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d689fc8f3cf0c522e51de59a1db919e8be2ca80"/>
      <w:r>
        <w:t xml:space="preserve">FOTOMAC — Dúvidas sobre crianças e adolescentes</w:t>
      </w:r>
      <w:bookmarkEnd w:id="9"/>
    </w:p>
    <w:p>
      <w:pPr>
        <w:pStyle w:val="FirstParagraph"/>
      </w:pPr>
      <w:r>
        <w:rPr>
          <w:b/>
          <w:bCs/>
        </w:rPr>
        <w:t xml:space="preserve">Para:</w:t>
      </w:r>
      <w:r>
        <w:t xml:space="preserve"> </w:t>
      </w:r>
      <w:r>
        <w:t xml:space="preserve">orientador e coordenação do curso (Prof. Mozart Melo)</w:t>
      </w:r>
      <w:r>
        <w:br/>
      </w:r>
      <w:r>
        <w:rPr>
          <w:b/>
          <w:bCs/>
        </w:rPr>
        <w:t xml:space="preserve">De:</w:t>
      </w:r>
      <w:r>
        <w:t xml:space="preserve"> </w:t>
      </w:r>
      <w:r>
        <w:t xml:space="preserve">Thiago José Camêlo Nunes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19/10/2026</w:t>
      </w:r>
    </w:p>
    <w:p>
      <w:pPr>
        <w:pStyle w:val="BlockText"/>
      </w:pPr>
      <w:r>
        <w:rPr>
          <w:b/>
          <w:bCs/>
        </w:rPr>
        <w:t xml:space="preserve">Pedido: resposta oficial, por escrito</w:t>
      </w:r>
      <w:r>
        <w:t xml:space="preserve"> </w:t>
      </w:r>
      <w:r>
        <w:t xml:space="preserve">(e-mail ou este documento preenchido e assinado), a cada</w:t>
      </w:r>
      <w:r>
        <w:t xml:space="preserve"> </w:t>
      </w:r>
      <w:r>
        <w:t xml:space="preserve">pergunta da seção 4. A folha de resposta está na seção 7.</w:t>
      </w:r>
    </w:p>
    <w:p>
      <w:pPr>
        <w:pStyle w:val="BlockText"/>
      </w:pPr>
      <w:r>
        <w:rPr>
          <w:b/>
          <w:bCs/>
        </w:rPr>
        <w:t xml:space="preserve">Até a resposta chegar:</w:t>
      </w:r>
      <w:r>
        <w:t xml:space="preserve"> </w:t>
      </w:r>
      <w:r>
        <w:t xml:space="preserve">o sistema não tem nenhuma regra sobre crianças e adolescentes, e</w:t>
      </w:r>
      <w:r>
        <w:t xml:space="preserve"> </w:t>
      </w:r>
      <w:r>
        <w:rPr>
          <w:b/>
          <w:bCs/>
        </w:rPr>
        <w:t xml:space="preserve">nenhuma foto de evento com crianças ou adolescentes será enviada ao FOTOMAC.</w:t>
      </w:r>
    </w:p>
    <w:p>
      <w:pPr>
        <w:pStyle w:val="Heading2"/>
      </w:pPr>
      <w:bookmarkStart w:id="10" w:name="_cd0cad25919f25e0e9159280c79d5ed560c59df"/>
      <w:r>
        <w:t xml:space="preserve">1. Por que isto precisa de decisão</w:t>
      </w:r>
      <w:bookmarkEnd w:id="10"/>
    </w:p>
    <w:p>
      <w:pPr>
        <w:pStyle w:val="FirstParagraph"/>
      </w:pPr>
      <w:r>
        <w:t xml:space="preserve">O FOTOMAC transforma cada rosto das fotos publicadas em um</w:t>
      </w:r>
      <w:r>
        <w:t xml:space="preserve"> </w:t>
      </w:r>
      <w:r>
        <w:rPr>
          <w:b/>
          <w:bCs/>
        </w:rPr>
        <w:t xml:space="preserve">vetor facial</w:t>
      </w:r>
      <w:r>
        <w:t xml:space="preserve">, uma sequência de</w:t>
      </w:r>
      <w:r>
        <w:t xml:space="preserve"> </w:t>
      </w:r>
      <w:r>
        <w:t xml:space="preserve">números que permite reconhecer a pessoa. A LGPD classifica esse vetor como</w:t>
      </w:r>
      <w:r>
        <w:t xml:space="preserve"> </w:t>
      </w:r>
      <w:r>
        <w:rPr>
          <w:b/>
          <w:bCs/>
        </w:rPr>
        <w:t xml:space="preserve">dado pessoal sensível</w:t>
      </w:r>
      <w:r>
        <w:t xml:space="preserve">,</w:t>
      </w:r>
      <w:r>
        <w:t xml:space="preserve"> </w:t>
      </w:r>
      <w:r>
        <w:t xml:space="preserve">por ser dado biométrico (Art. 5º, II). Quando o rosto é de uma criança, também se aplica o Art. 14,</w:t>
      </w:r>
      <w:r>
        <w:t xml:space="preserve"> </w:t>
      </w:r>
      <w:r>
        <w:t xml:space="preserve">que tem regras próprias.</w:t>
      </w:r>
    </w:p>
    <w:p>
      <w:pPr>
        <w:pStyle w:val="BodyText"/>
      </w:pPr>
      <w:r>
        <w:t xml:space="preserve">As crianças aparecem no acervo de duas formas: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 eventos feitos para elas</w:t>
      </w:r>
      <w:r>
        <w:t xml:space="preserve">, como a Olimpíada Brasileira de Robótica (OBR) e visitas de escolas;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 acaso, em eventos comuns</w:t>
      </w:r>
      <w:r>
        <w:t xml:space="preserve">, como o filho de um formando na colação de grau.</w:t>
      </w:r>
    </w:p>
    <w:p>
      <w:pPr>
        <w:pStyle w:val="FirstParagraph"/>
      </w:pPr>
      <w:r>
        <w:t xml:space="preserve">O reconhecimento facial não distingue idade. A estimativa automática de idade foi testada em</w:t>
      </w:r>
      <w:r>
        <w:t xml:space="preserve"> </w:t>
      </w:r>
      <w:r>
        <w:t xml:space="preserve">16/10/2026, com fotos reais de um evento com crianças, e atribuiu cerca de 54 anos a uma criança.</w:t>
      </w:r>
      <w:r>
        <w:t xml:space="preserve"> </w:t>
      </w:r>
      <w:r>
        <w:t xml:space="preserve">Por isso foi descartada: identificar quem é menor depende de uma pessoa olhando a foto.</w:t>
      </w:r>
    </w:p>
    <w:p>
      <w:pPr>
        <w:pStyle w:val="Heading2"/>
      </w:pPr>
      <w:bookmarkStart w:id="11" w:name="_8011756e696e314ee801cfa72ec98f2845fa185"/>
      <w:r>
        <w:t xml:space="preserve">2. O que já foi feito, e por que tudo foi retirado</w:t>
      </w:r>
      <w:bookmarkEnd w:id="11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22/09 (v1.6)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Triagem humana dos menores e supressão do rosto no próprio arquivo antes do envio.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Implementados dois caminhos: (A) evento marcado "com menores", publicado só depois de registrada a autorização dos responsáveis, coletada pela escola; (B) ferramenta para borrar, no arquivo, o rosto de criança que aparece por acaso.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Decisão: a autorização dos responsáveis passa a ser</w:t>
            </w:r>
            <w:r>
              <w:t xml:space="preserve"> </w:t>
            </w:r>
            <w:r>
              <w:rPr>
                <w:b/>
                <w:bCs/>
              </w:rPr>
              <w:t xml:space="preserve">obrigatória</w:t>
            </w:r>
            <w:r>
              <w:t xml:space="preserve"> </w:t>
            </w:r>
            <w:r>
              <w:t xml:space="preserve">em evento para crianças, e o borrão não a substitui.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</w:t>
            </w:r>
            <w:r>
              <w:t xml:space="preserve"> </w:t>
            </w:r>
            <w:r>
              <w:rPr>
                <w:b/>
                <w:bCs/>
              </w:rPr>
              <w:t xml:space="preserve">suspensa</w:t>
            </w:r>
            <w:r>
              <w:t xml:space="preserve">: exigir o termo como condição para a criança participar do evento pode contrariar o Art. 14, § 4º, e o consentimento livre (Art. 5º, XII). A alternativa de autorização separada foi avaliada como difícil de as escolas aceitarem.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19/10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Tudo o que se refere a crianças e a idade foi retirado do sistema e dos requisitos</w:t>
            </w:r>
            <w:r>
              <w:t xml:space="preserve">, até a resposta oficial: a marcação de evento com menores, o registro da autorização, a ferramenta de borrão, a advertência no envio de fotos e os avisos de idade ao visitante e na Política de Privacidade.</w:t>
            </w:r>
          </w:p>
        </w:tc>
      </w:tr>
    </w:tbl>
    <w:p>
      <w:pPr>
        <w:pStyle w:val="FirstParagraph"/>
      </w:pPr>
      <w:r>
        <w:t xml:space="preserve">O código retirado foi guardado e pode ser reaproveitado, conforme a resposta.</w:t>
      </w:r>
    </w:p>
    <w:p>
      <w:pPr>
        <w:pStyle w:val="BodyText"/>
      </w:pPr>
      <w:r>
        <w:t xml:space="preserve">Um fato que importa: em 16/10, o evento de teste da OBR chegou a ser publicado e gerou vetores de</w:t>
      </w:r>
      <w:r>
        <w:t xml:space="preserve"> </w:t>
      </w:r>
      <w:r>
        <w:t xml:space="preserve">crianças. O banco de desenvolvimento foi</w:t>
      </w:r>
      <w:r>
        <w:t xml:space="preserve"> </w:t>
      </w:r>
      <w:r>
        <w:rPr>
          <w:b/>
          <w:bCs/>
        </w:rPr>
        <w:t xml:space="preserve">zerado em 17/10</w:t>
      </w:r>
      <w:r>
        <w:t xml:space="preserve">. Hoje não há nenhum evento, foto ou vetor</w:t>
      </w:r>
      <w:r>
        <w:t xml:space="preserve"> </w:t>
      </w:r>
      <w:r>
        <w:t xml:space="preserve">no sistema.</w:t>
      </w:r>
    </w:p>
    <w:p>
      <w:pPr>
        <w:pStyle w:val="Heading2"/>
      </w:pPr>
      <w:bookmarkStart w:id="12" w:name="_861d951aa9e30e854682f078993a0a54f3fecef"/>
      <w:r>
        <w:t xml:space="preserve">3. O que a lei diz</w:t>
      </w:r>
      <w:bookmarkEnd w:id="12"/>
    </w:p>
    <w:p>
      <w:pPr>
        <w:pStyle w:val="FirstParagraph"/>
      </w:pPr>
      <w:r>
        <w:t xml:space="preserve">Trechos lidos na Lei nº 13.709/2018 (edição do Senado, atualizada até junho de 2024):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Art. 14,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caput</w:t>
      </w:r>
      <w:r>
        <w:rPr>
          <w:b/>
          <w:bCs/>
        </w:rPr>
        <w:t xml:space="preserve">:</w:t>
      </w:r>
      <w:r>
        <w:t xml:space="preserve"> </w:t>
      </w:r>
      <w:r>
        <w:t xml:space="preserve">o tratamento de dados de crianças e de adolescentes "deverá ser realizado em</w:t>
      </w:r>
      <w:r>
        <w:t xml:space="preserve"> </w:t>
      </w:r>
      <w:r>
        <w:t xml:space="preserve">seu melhor interesse".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Art. 14, § 1º:</w:t>
      </w:r>
      <w:r>
        <w:t xml:space="preserve"> </w:t>
      </w:r>
      <w:r>
        <w:t xml:space="preserve">o tratamento de dados pessoais</w:t>
      </w:r>
      <w:r>
        <w:t xml:space="preserve"> </w:t>
      </w:r>
      <w:r>
        <w:rPr>
          <w:b/>
          <w:bCs/>
        </w:rPr>
        <w:t xml:space="preserve">de crianças</w:t>
      </w:r>
      <w:r>
        <w:t xml:space="preserve"> </w:t>
      </w:r>
      <w:r>
        <w:t xml:space="preserve">"deverá ser realizado com o</w:t>
      </w:r>
      <w:r>
        <w:t xml:space="preserve"> </w:t>
      </w:r>
      <w:r>
        <w:t xml:space="preserve">consentimento específico e em destaque dado por pelo menos um dos pais ou pelo responsável legal".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Art. 14, § 2º:</w:t>
      </w:r>
      <w:r>
        <w:t xml:space="preserve"> </w:t>
      </w:r>
      <w:r>
        <w:t xml:space="preserve">quem trata esses dados deve manter pública a informação sobre os dados</w:t>
      </w:r>
      <w:r>
        <w:t xml:space="preserve"> </w:t>
      </w:r>
      <w:r>
        <w:t xml:space="preserve">coletados, a forma de uso e como exercer os direitos.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Art. 14, § 4º:</w:t>
      </w:r>
      <w:r>
        <w:t xml:space="preserve"> </w:t>
      </w:r>
      <w:r>
        <w:t xml:space="preserve">não se deve "condicionar a participação" das crianças em "jogos, aplicações de</w:t>
      </w:r>
      <w:r>
        <w:t xml:space="preserve"> </w:t>
      </w:r>
      <w:r>
        <w:t xml:space="preserve">internet ou outras atividades ao fornecimento de informações pessoais além das estritamente</w:t>
      </w:r>
      <w:r>
        <w:t xml:space="preserve"> </w:t>
      </w:r>
      <w:r>
        <w:t xml:space="preserve">necessárias à atividade".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Art. 14, § 5º:</w:t>
      </w:r>
      <w:r>
        <w:t xml:space="preserve"> </w:t>
      </w:r>
      <w:r>
        <w:t xml:space="preserve">é preciso fazer "todos os esforços razoáveis" para verificar que o consentimento</w:t>
      </w:r>
      <w:r>
        <w:t xml:space="preserve"> </w:t>
      </w:r>
      <w:r>
        <w:t xml:space="preserve">foi dado pelo responsável.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Art. 5º, XII:</w:t>
      </w:r>
      <w:r>
        <w:t xml:space="preserve"> </w:t>
      </w:r>
      <w:r>
        <w:t xml:space="preserve">consentimento é "manifestação livre, informada e inequívoca".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Art. 11, I:</w:t>
      </w:r>
      <w:r>
        <w:t xml:space="preserve"> </w:t>
      </w:r>
      <w:r>
        <w:t xml:space="preserve">dado sensível pode ser tratado quando "o titular ou seu responsável legal</w:t>
      </w:r>
      <w:r>
        <w:t xml:space="preserve"> </w:t>
      </w:r>
      <w:r>
        <w:t xml:space="preserve">consentir, de forma específica e destacada, para finalidades específicas".</w:t>
      </w:r>
    </w:p>
    <w:p>
      <w:pPr>
        <w:pStyle w:val="FirstParagraph"/>
      </w:pPr>
      <w:r>
        <w:t xml:space="preserve">Dois pontos que mudam a resposta:</w:t>
      </w:r>
    </w:p>
    <w:p>
      <w:pPr>
        <w:pStyle w:val="Compact"/>
        <w:numPr>
          <w:ilvl w:val="0"/>
          <w:numId w:val="1003"/>
        </w:numPr>
      </w:pPr>
      <w:r>
        <w:t xml:space="preserve">O § 1º fala só de</w:t>
      </w:r>
      <w:r>
        <w:t xml:space="preserve"> </w:t>
      </w:r>
      <w:r>
        <w:rPr>
          <w:b/>
          <w:bCs/>
        </w:rPr>
        <w:t xml:space="preserve">crianças</w:t>
      </w:r>
      <w:r>
        <w:t xml:space="preserve">. Pelo Estatuto da Criança e do Adolescente (Lei nº 8.069/1990,</w:t>
      </w:r>
      <w:r>
        <w:t xml:space="preserve"> </w:t>
      </w:r>
      <w:r>
        <w:t xml:space="preserve">Art. 2º), criança tem até 12 anos incompletos, e adolescente, de 12 a 18. Em uma universidade há</w:t>
      </w:r>
      <w:r>
        <w:t xml:space="preserve"> </w:t>
      </w:r>
      <w:r>
        <w:rPr>
          <w:b/>
          <w:bCs/>
        </w:rPr>
        <w:t xml:space="preserve">calouros de 17 anos</w:t>
      </w:r>
      <w:r>
        <w:t xml:space="preserve">, por exemplo.</w:t>
      </w:r>
    </w:p>
    <w:p>
      <w:pPr>
        <w:pStyle w:val="Compact"/>
        <w:numPr>
          <w:ilvl w:val="0"/>
          <w:numId w:val="1003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Enunciado CD/ANPD nº 1/2023</w:t>
      </w:r>
      <w:r>
        <w:t xml:space="preserve"> </w:t>
      </w:r>
      <w:r>
        <w:t xml:space="preserve">entende que dados de crianças e adolescentes podem ser tratados</w:t>
      </w:r>
      <w:r>
        <w:t xml:space="preserve"> </w:t>
      </w:r>
      <w:r>
        <w:t xml:space="preserve">com base nas hipóteses dos Arts. 7º e 11, e não só com o consentimento do § 1º, desde que o melhor</w:t>
      </w:r>
      <w:r>
        <w:t xml:space="preserve"> </w:t>
      </w:r>
      <w:r>
        <w:t xml:space="preserve">interesse deles prevaleça.</w:t>
      </w:r>
    </w:p>
    <w:p>
      <w:pPr>
        <w:pStyle w:val="FirstParagraph"/>
      </w:pPr>
      <w:r>
        <w:t xml:space="preserve">Este documento é análise de engenharia com a lei em mãos, e não parecer jurídico. A palavra final</w:t>
      </w:r>
      <w:r>
        <w:t xml:space="preserve"> </w:t>
      </w:r>
      <w:r>
        <w:t xml:space="preserve">sobre a base legal é da área jurídica do CESMAC.</w:t>
      </w:r>
    </w:p>
    <w:p>
      <w:pPr>
        <w:pStyle w:val="Heading2"/>
      </w:pPr>
      <w:bookmarkStart w:id="13" w:name="_5e360b843be001c51b3ff13bc7906f48d195463"/>
      <w:r>
        <w:t xml:space="preserve">4. Perguntas</w:t>
      </w:r>
      <w:bookmarkEnd w:id="13"/>
    </w:p>
    <w:p>
      <w:pPr>
        <w:pStyle w:val="Heading3"/>
      </w:pPr>
      <w:bookmarkStart w:id="14" w:name="_e1dd0939fa4039ff7a46c99870f6e3231ecf2b9"/>
      <w:r>
        <w:t xml:space="preserve">Pergunta 1 — Eventos feitos para crianças (OBR, visitas de escolas) entram no FOTOMAC?</w:t>
      </w:r>
      <w:bookmarkEnd w:id="1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Autorização separada e</w:t>
            </w:r>
            <w:r>
              <w:t xml:space="preserve"> </w:t>
            </w:r>
            <w:r>
              <w:rPr>
                <w:b/>
                <w:bCs/>
              </w:rPr>
              <w:t xml:space="preserve">opcional</w:t>
            </w:r>
            <w:r>
              <w:t xml:space="preserve">: uma para a cobertura fotográfica e outra para o reconhecimento facial. Quem não autorizou é identificado no evento e tem o rosto borrado.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 quem quer achar as fotos pelo rosto.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trabalho para a escola e para o fotógrafo, que precisa saber quem não autorizou em cada foto. Erro de borrão expõe a criança.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evento é publicado</w:t>
            </w:r>
            <w:r>
              <w:t xml:space="preserve"> </w:t>
            </w:r>
            <w:r>
              <w:rPr>
                <w:b/>
                <w:bCs/>
              </w:rPr>
              <w:t xml:space="preserve">sem reconhecimento facial</w:t>
            </w:r>
            <w:r>
              <w:t xml:space="preserve">: nenhum vetor de criança é gerado, e as fotos são entregues à escola.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existe dado biométrico de criança.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busca pelo rosto nesses eventos. A escola ainda precisa da autorização de uso de imagem.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um aviso ou cláusula de participação.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 apenas como transparência da cobertura.</w:t>
            </w:r>
            <w:r>
              <w:t xml:space="preserve"> </w:t>
            </w:r>
            <w:r>
              <w:rPr>
                <w:b/>
                <w:bCs/>
              </w:rPr>
              <w:t xml:space="preserve">Não vale</w:t>
            </w:r>
            <w:r>
              <w:t xml:space="preserve"> </w:t>
            </w:r>
            <w:r>
              <w:t xml:space="preserve">como consentimento para o reconhecimento facial (Art. 11, I, e Art. 14, § 1º).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para crianças</w:t>
            </w:r>
            <w:r>
              <w:t xml:space="preserve"> </w:t>
            </w:r>
            <w:r>
              <w:rPr>
                <w:b/>
                <w:bCs/>
              </w:rPr>
              <w:t xml:space="preserve">ficam fora</w:t>
            </w:r>
            <w:r>
              <w:t xml:space="preserve"> </w:t>
            </w:r>
            <w:r>
              <w:t xml:space="preserve">do FOTOMAC.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risco. Não exige nada novo.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OBR e as visitas de escolas não são atendidas.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Sugestão técnica: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na versão do TCC, com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como evolução, se o jurídico validar a</w:t>
      </w:r>
      <w:r>
        <w:t xml:space="preserve"> </w:t>
      </w:r>
      <w:r>
        <w:t xml:space="preserve">autorização de uso de imagem coletada pelas escolas.</w:t>
      </w:r>
    </w:p>
    <w:p>
      <w:pPr>
        <w:pStyle w:val="Heading3"/>
      </w:pPr>
      <w:bookmarkStart w:id="15" w:name="_2841b99c9bcadffd40e464453e867fe52a44893"/>
      <w:r>
        <w:t xml:space="preserve">Pergunta 2 — E a criança que aparece por acaso em um evento comum?</w:t>
      </w:r>
      <w:bookmarkEnd w:id="1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favor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fotógrafo</w:t>
            </w:r>
            <w:r>
              <w:t xml:space="preserve"> </w:t>
            </w:r>
            <w:r>
              <w:rPr>
                <w:b/>
                <w:bCs/>
              </w:rPr>
              <w:t xml:space="preserve">borra o rosto</w:t>
            </w:r>
            <w:r>
              <w:t xml:space="preserve"> </w:t>
            </w:r>
            <w:r>
              <w:t xml:space="preserve">da criança no próprio arquivo antes de publicar, com a ferramenta que já existiu.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resto da foto continua útil para os adultos.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atenção humana, foto a foto.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fotógrafo</w:t>
            </w:r>
            <w:r>
              <w:t xml:space="preserve"> </w:t>
            </w:r>
            <w:r>
              <w:rPr>
                <w:b/>
                <w:bCs/>
              </w:rPr>
              <w:t xml:space="preserve">descarta a foto</w:t>
            </w:r>
            <w:r>
              <w:t xml:space="preserve"> </w:t>
            </w:r>
            <w:r>
              <w:t xml:space="preserve">inteira.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Simples, sem ferramenta nova.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Perde-se a foto dos adultos.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tratar: a foto é publicada normalmente.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trabalho.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 vetor biométrico de criança sem consentimento dos pais (Art. 11 e Art. 14, § 1º).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Sugestão técnica:</w:t>
      </w:r>
      <w:r>
        <w:t xml:space="preserve"> </w:t>
      </w:r>
      <w:r>
        <w:rPr>
          <w:b/>
          <w:bCs/>
        </w:rPr>
        <w:t xml:space="preserve">A ou B, à escolha do fotógrafo em cada foto</w:t>
      </w:r>
      <w:r>
        <w:t xml:space="preserve"> </w:t>
      </w:r>
      <w:r>
        <w:t xml:space="preserve">(era o desenho de 16/10).</w:t>
      </w:r>
      <w:r>
        <w:t xml:space="preserve"> </w:t>
      </w:r>
      <w:r>
        <w:rPr>
          <w:b/>
          <w:bCs/>
        </w:rPr>
        <w:t xml:space="preserve">C não</w:t>
      </w:r>
      <w:r>
        <w:rPr>
          <w:b/>
          <w:bCs/>
        </w:rPr>
        <w:t xml:space="preserve"> </w:t>
      </w:r>
      <w:r>
        <w:rPr>
          <w:b/>
          <w:bCs/>
        </w:rPr>
        <w:t xml:space="preserve">é recomendada.</w:t>
      </w:r>
    </w:p>
    <w:p>
      <w:pPr>
        <w:pStyle w:val="Heading3"/>
      </w:pPr>
      <w:bookmarkStart w:id="16" w:name="_647bf0c6a4e9a787bd04b12af4cd51a358c0aaa"/>
      <w:r>
        <w:t xml:space="preserve">Pergunta 3 — Adolescentes (12 a 17 anos) seguem a regra das crianças?</w:t>
      </w:r>
      <w:bookmarkEnd w:id="16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sim, qualquer pessoa com menos de 18 anos segue a mesma regra das crianças.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não, o adolescente é tratado como os demais participantes. Ele próprio dá ciência na busca, e</w:t>
      </w:r>
      <w:r>
        <w:t xml:space="preserve"> </w:t>
      </w:r>
      <w:r>
        <w:t xml:space="preserve">o melhor interesse é avaliado conforme o Enunciado CD/ANPD nº 1/2023.</w:t>
      </w:r>
    </w:p>
    <w:p>
      <w:pPr>
        <w:pStyle w:val="FirstParagraph"/>
      </w:pPr>
      <w:r>
        <w:rPr>
          <w:i/>
          <w:iCs/>
        </w:rPr>
        <w:t xml:space="preserve">Por que importa:</w:t>
      </w:r>
      <w:r>
        <w:t xml:space="preserve"> </w:t>
      </w:r>
      <w:r>
        <w:t xml:space="preserve">na opção A, um calouro de 17 anos na semana acadêmica entraria na regra das</w:t>
      </w:r>
      <w:r>
        <w:t xml:space="preserve"> </w:t>
      </w:r>
      <w:r>
        <w:t xml:space="preserve">crianças, com borrão ou descarte das fotos dele.</w:t>
      </w:r>
    </w:p>
    <w:p>
      <w:pPr>
        <w:pStyle w:val="Heading3"/>
      </w:pPr>
      <w:bookmarkStart w:id="17" w:name="_993eed3b80531ae6271f99a543b8086d7ed2322"/>
      <w:r>
        <w:t xml:space="preserve">Pergunta 4 — O visitante menor de idade pode fazer a busca pelo rosto?</w:t>
      </w:r>
      <w:bookmarkEnd w:id="17"/>
    </w:p>
    <w:p>
      <w:pPr>
        <w:pStyle w:val="FirstParagraph"/>
      </w:pPr>
      <w:r>
        <w:t xml:space="preserve">Para fazer a busca, o visitante tira uma selfie guiada. O sistema gera um vetor temporário, que é</w:t>
      </w:r>
      <w:r>
        <w:t xml:space="preserve"> </w:t>
      </w:r>
      <w:r>
        <w:t xml:space="preserve">apagado logo depois. Até 19/10, o aviso dizia que o serviço "não se destina a pessoas menores de 18</w:t>
      </w:r>
      <w:r>
        <w:t xml:space="preserve"> </w:t>
      </w:r>
      <w:r>
        <w:t xml:space="preserve">anos sem o consentimento de um dos pais ou do responsável legal". Esse parágrafo foi retirado.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A:</w:t>
      </w:r>
      <w:r>
        <w:t xml:space="preserve"> </w:t>
      </w:r>
      <w:r>
        <w:t xml:space="preserve">o parágrafo volta como estava.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B:</w:t>
      </w:r>
      <w:r>
        <w:t xml:space="preserve"> </w:t>
      </w:r>
      <w:r>
        <w:t xml:space="preserve">volta com outra idade de corte (por exemplo, só para menores de 12 anos).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C:</w:t>
      </w:r>
      <w:r>
        <w:t xml:space="preserve"> </w:t>
      </w:r>
      <w:r>
        <w:t xml:space="preserve">nenhum aviso de idade.</w:t>
      </w:r>
    </w:p>
    <w:p>
      <w:pPr>
        <w:pStyle w:val="FirstParagraph"/>
      </w:pPr>
      <w:r>
        <w:rPr>
          <w:i/>
          <w:iCs/>
        </w:rPr>
        <w:t xml:space="preserve">Por que importa:</w:t>
      </w:r>
      <w:r>
        <w:t xml:space="preserve"> </w:t>
      </w:r>
      <w:r>
        <w:t xml:space="preserve">o aviso é o único ponto em que o sistema fala de idade com o visitante. Mudar o</w:t>
      </w:r>
      <w:r>
        <w:t xml:space="preserve"> </w:t>
      </w:r>
      <w:r>
        <w:t xml:space="preserve">texto gera uma nova versão do aviso, e o registro de cada aceite guarda a versão aceita.</w:t>
      </w:r>
    </w:p>
    <w:p>
      <w:pPr>
        <w:pStyle w:val="Heading3"/>
      </w:pPr>
      <w:bookmarkStart w:id="18" w:name="_74bd98e1bb5217d5a018f57119f25244d7aec8a"/>
      <w:r>
        <w:t xml:space="preserve">Pergunta 5 — A resposta precisa passar pela área jurídica do CESMAC?</w:t>
      </w:r>
      <w:bookmarkEnd w:id="18"/>
    </w:p>
    <w:p>
      <w:pPr>
        <w:pStyle w:val="FirstParagraph"/>
      </w:pPr>
      <w:r>
        <w:t xml:space="preserve">O encarregado pelo tratamento de dados (Art. 41) ainda não foi indicado. Se a resposta depender do</w:t>
      </w:r>
      <w:r>
        <w:t xml:space="preserve"> </w:t>
      </w:r>
      <w:r>
        <w:t xml:space="preserve">jurídico, peço que isso conste da resposta, com quem será o contato.</w:t>
      </w:r>
    </w:p>
    <w:p>
      <w:pPr>
        <w:pStyle w:val="Heading2"/>
      </w:pPr>
      <w:bookmarkStart w:id="19" w:name="_3a114de1798a810548e71a07f0447e4cf2e92d1"/>
      <w:r>
        <w:t xml:space="preserve">5. O que muda no sistema com cada resposta</w:t>
      </w:r>
      <w:bookmarkEnd w:id="1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no FOTOMAC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=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a programar. Uma regra de uso é registrada nos requisitos: "eventos para crianças não são enviados".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=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Marcação "evento com crianças" que publica sem indexar rostos, e entrega das fotos à escola. Trabalho médio.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 =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o registro da autorização e o borrão, com o controle de quem não autorizou. É o trabalho maior.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=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a ferramenta de borrão, que já existiu e foi testada. Trabalho pequeno.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 =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a programar. O descarte já existe. Volta só a advertência no envio.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 só o texto das regras e dos avisos.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 = A ou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o parágrafo no aviso, com nova versão do texto. Trabalho pequeno.</w:t>
            </w:r>
          </w:p>
        </w:tc>
      </w:tr>
    </w:tbl>
    <w:p>
      <w:pPr>
        <w:pStyle w:val="FirstParagraph"/>
      </w:pPr>
      <w:r>
        <w:t xml:space="preserve">Em todas as respostas que tratam dados de crianças, a Política de Privacidade volta a ter a seção</w:t>
      </w:r>
      <w:r>
        <w:t xml:space="preserve"> </w:t>
      </w:r>
      <w:r>
        <w:t xml:space="preserve">"Crianças e adolescentes" (Art. 14, § 2º).</w:t>
      </w:r>
    </w:p>
    <w:p>
      <w:pPr>
        <w:pStyle w:val="Heading2"/>
      </w:pPr>
      <w:bookmarkStart w:id="20" w:name="_57b642248cad0b95924c80d536e0ecd2dcfa9bf"/>
      <w:r>
        <w:t xml:space="preserve">6. Enquanto a resposta não chega</w:t>
      </w:r>
      <w:bookmarkEnd w:id="20"/>
    </w:p>
    <w:p>
      <w:pPr>
        <w:pStyle w:val="Compact"/>
        <w:numPr>
          <w:ilvl w:val="0"/>
          <w:numId w:val="1006"/>
        </w:numPr>
      </w:pPr>
      <w:r>
        <w:t xml:space="preserve">Nenhuma foto de evento com crianças ou adolescentes é enviada ao FOTOMAC.</w:t>
      </w:r>
    </w:p>
    <w:p>
      <w:pPr>
        <w:pStyle w:val="Compact"/>
        <w:numPr>
          <w:ilvl w:val="0"/>
          <w:numId w:val="1006"/>
        </w:numPr>
      </w:pPr>
      <w:r>
        <w:t xml:space="preserve">Se aparecer uma criança por acaso, a foto é descartada na conferência, antes de publicar.</w:t>
      </w:r>
    </w:p>
    <w:p>
      <w:pPr>
        <w:pStyle w:val="Compact"/>
        <w:numPr>
          <w:ilvl w:val="0"/>
          <w:numId w:val="1006"/>
        </w:numPr>
      </w:pPr>
      <w:r>
        <w:t xml:space="preserve">O documento de requisitos v2.0 registra os RF032 e RF033 como</w:t>
      </w:r>
      <w:r>
        <w:t xml:space="preserve"> </w:t>
      </w:r>
      <w:r>
        <w:rPr>
          <w:b/>
          <w:bCs/>
        </w:rPr>
        <w:t xml:space="preserve">retirados</w:t>
      </w:r>
      <w:r>
        <w:t xml:space="preserve">, com esta pendência na</w:t>
      </w:r>
      <w:r>
        <w:t xml:space="preserve"> </w:t>
      </w:r>
      <w:r>
        <w:t xml:space="preserve">seção 11.</w:t>
      </w:r>
    </w:p>
    <w:p>
      <w:pPr>
        <w:pStyle w:val="Heading2"/>
      </w:pPr>
      <w:bookmarkStart w:id="21" w:name="_a2fde66ba4b99b6e536b056406aebe8de1a2342"/>
      <w:r>
        <w:t xml:space="preserve">7. Folha de resposta</w:t>
      </w:r>
      <w:bookmarkEnd w:id="21"/>
    </w:p>
    <w:p>
      <w:pPr>
        <w:pStyle w:val="FirstParagraph"/>
      </w:pPr>
      <w:r>
        <w:rPr>
          <w:b/>
          <w:bCs/>
        </w:rPr>
        <w:t xml:space="preserve">1 — Eventos feitos para crianças:</w:t>
      </w:r>
      <w:r>
        <w:t xml:space="preserve"> ( ) A  ( ) B  ( ) C  ( ) D</w:t>
      </w:r>
      <w:r>
        <w:br/>
      </w:r>
      <w:r>
        <w:t xml:space="preserve">Observações: 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2 — Criança que aparece por acaso:</w:t>
      </w:r>
      <w:r>
        <w:t xml:space="preserve"> ( ) A  ( ) B  ( ) C</w:t>
      </w:r>
      <w:r>
        <w:br/>
      </w:r>
      <w:r>
        <w:t xml:space="preserve">Observações: 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3 — Adolescentes de 12 a 17 anos:</w:t>
      </w:r>
      <w:r>
        <w:t xml:space="preserve"> ( ) A  ( ) B</w:t>
      </w:r>
      <w:r>
        <w:br/>
      </w:r>
      <w:r>
        <w:t xml:space="preserve">Observações: 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4 — Visitante menor de idade na busca:</w:t>
      </w:r>
      <w:r>
        <w:t xml:space="preserve"> ( ) A  ( ) B  ( ) C</w:t>
      </w:r>
      <w:r>
        <w:br/>
      </w:r>
      <w:r>
        <w:t xml:space="preserve">Observações: __________________________________________________________</w:t>
      </w:r>
    </w:p>
    <w:p>
      <w:pPr>
        <w:pStyle w:val="BodyText"/>
      </w:pPr>
      <w:r>
        <w:rPr>
          <w:b/>
          <w:bCs/>
        </w:rPr>
        <w:t xml:space="preserve">5 — A resposta passa pelo jurídico?</w:t>
      </w:r>
      <w:r>
        <w:t xml:space="preserve"> ( ) Sim  ( ) Não</w:t>
      </w:r>
      <w:r>
        <w:br/>
      </w:r>
      <w:r>
        <w:t xml:space="preserve">Contato no jurídico: ____________________________________________________</w:t>
      </w:r>
    </w:p>
    <w:p>
      <w:pPr>
        <w:pStyle w:val="BodyText"/>
      </w:pPr>
      <w:r>
        <w:t xml:space="preserve">Nome: __________________________________ Função: __________________</w:t>
      </w:r>
      <w:r>
        <w:br/>
      </w:r>
      <w:r>
        <w:t xml:space="preserve">Assinatura: ______________________________ Data: ___/___/______</w:t>
      </w:r>
    </w:p>
    <w:p>
      <w:pPr>
        <w:pStyle w:val="BodyText"/>
      </w:pPr>
      <w:r>
        <w:t xml:space="preserve">Nome: __________________________________ Função: __________________</w:t>
      </w:r>
      <w:r>
        <w:br/>
      </w:r>
      <w:r>
        <w:t xml:space="preserve">Assinatura: ______________________________ Data: ___/___/______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2026-10-20T01:41:26Z</dcterms:created>
  <dcterms:modified xsi:type="dcterms:W3CDTF">2026-10-20T01:41:26Z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