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Preguntas 2do parcial Organización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técnica que consiste en cotejar información de 2 sectores?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excepción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repetición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Cruzado </w:t>
      </w:r>
      <w:r w:rsidDel="00000000" w:rsidR="00000000" w:rsidRPr="00000000">
        <w:rPr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oposición de intereses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Ninguno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 del repago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 flujos de fondos futuros medidos al inicio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 el tiempo de recupero de la inversión comparando con la T.R.E.M.A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 flujos de fondos futuros igualándolos a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 el tiempo que transcurre en rescatar la inversión nominal✅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¿A qué operación pertenece este signo?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12700</wp:posOffset>
                </wp:positionV>
                <wp:extent cx="2374900" cy="736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418050"/>
                          <a:ext cx="2362200" cy="72390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12700</wp:posOffset>
                </wp:positionV>
                <wp:extent cx="2374900" cy="7366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73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Operación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Alternativas✅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Traslados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Demora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BCG. El producto representado por: (Rombo rojo con calavera en el medio)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Contribuye con las utilidades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Tiene baja rentabilidad✅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Requiere de mucha inversión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Ninguna de las anteriores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ciclo del mercadeo habitualmente implica este orden de productos: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Estrella, Vaca Lechera, Incógnita, Perro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Incógnita, Vaca lechera, Estrella, Perro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Incógnita, Estrella, Vaca lechera, Perro✅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Vaca Lechera, Incógnita, Estrella, Perro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tener dos proyectos competitivos con vidas útiles diferentes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Se resuelve cada uno y se los compara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Al proyecto más largo sólo se lo acorta hasta la vida útil del más breve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Al proyecto más corto se lo extiende hasta hacerlo coincidir con el más duradero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No pueden compararse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Se repiten los flujos monetarios de cada proyecto hasta coincidir sus finales</w:t>
      </w:r>
      <w:r w:rsidDel="00000000" w:rsidR="00000000" w:rsidRPr="00000000">
        <w:rPr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Etapa de la Visión Global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Conlleva un análisis profundo y prolongado del proyecto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la etapa más onerosa ya que debemos contratar profesionales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análisis consiste en comparar rápidamente la TREMA con la rentabilidad que nos indican</w:t>
      </w:r>
      <w:r w:rsidDel="00000000" w:rsidR="00000000" w:rsidRPr="00000000">
        <w:rPr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manual del especialista se encuentran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a. Organigrama, autoridad y responsabilidad de cada puesto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b. Slogan o consignas que deben seguir los directivos en la toma de </w:t>
        <w:tab/>
        <w:t xml:space="preserve">decisiones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c. Obligaciones y derechos de los empleados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d. Todos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e. Ninguno✅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Elementos de un sistema de Control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a. Planeación, Organización, Personal y Supervisión</w:t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b. Políticas, Proyecciones, Procedimientos y Proyectos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c. Atributo a Controlar, Sensor, Red de comunicación y Centro de Control✅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d. Ninguno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20" w:hanging="360"/>
      </w:pPr>
      <w:rPr/>
    </w:lvl>
    <w:lvl w:ilvl="2">
      <w:start w:val="1"/>
      <w:numFmt w:val="decimal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8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decimal"/>
      <w:lvlText w:val="%3)"/>
      <w:lvlJc w:val="left"/>
      <w:pPr>
        <w:ind w:left="1080" w:hanging="360"/>
      </w:pPr>
      <w:rPr/>
    </w:lvl>
    <w:lvl w:ilvl="3">
      <w:start w:val="1"/>
      <w:numFmt w:val="lowerLetter"/>
      <w:lvlText w:val="%4."/>
      <w:lvlJc w:val="left"/>
      <w:pPr>
        <w:ind w:left="1440" w:hanging="360"/>
      </w:pPr>
      <w:rPr>
        <w:rFonts w:ascii="Aptos" w:cs="Aptos" w:eastAsia="Aptos" w:hAnsi="Aptos"/>
      </w:rPr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A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27F0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27F0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27F0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27F0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27F0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27F0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27F0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27F0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27F0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27F0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27F0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27F0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27F0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27F0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27F0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27F0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27F0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27F0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F27F0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27F0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27F0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27F0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27F0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27F0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27F0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27F0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27F0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27F0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27F0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ELCsxhnJbtHrOv8KqBfNSuFTnA==">CgMxLjA4AHIhMXBiT3B1eFhrUzJiTTFzamlpRmdaTmFhaG1UOEVwVEFL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2024-11-21T02:24:00Z</dcterms:created>
  <dc:creator>Thiago Lag</dc:creator>
</cp:coreProperties>
</file>