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75v3hbwukb3f" w:id="0"/>
    <w:bookmarkEnd w:id="0"/>
    <w:p w:rsidR="00000000" w:rsidDel="00000000" w:rsidP="00000000" w:rsidRDefault="00000000" w:rsidRPr="00000000" w14:paraId="00000001">
      <w:pPr>
        <w:pStyle w:val="Heading1"/>
        <w:rPr/>
      </w:pPr>
      <w:r w:rsidDel="00000000" w:rsidR="00000000" w:rsidRPr="00000000">
        <w:rPr>
          <w:rtl w:val="0"/>
        </w:rPr>
        <w:t xml:space="preserve">Anexo I — Alcance detallado</w:t>
      </w:r>
    </w:p>
    <w:bookmarkStart w:colFirst="0" w:colLast="0" w:name="sad3ulaobbuj" w:id="1"/>
    <w:bookmarkEnd w:id="1"/>
    <w:p w:rsidR="00000000" w:rsidDel="00000000" w:rsidP="00000000" w:rsidRDefault="00000000" w:rsidRPr="00000000" w14:paraId="00000002">
      <w:pPr>
        <w:pStyle w:val="Heading3"/>
        <w:rPr/>
      </w:pPr>
      <w:r w:rsidDel="00000000" w:rsidR="00000000" w:rsidRPr="00000000">
        <w:rPr>
          <w:rtl w:val="0"/>
        </w:rPr>
        <w:t xml:space="preserve">Sistema de gestión, control y despacho logístico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Parte integrante del Acta comercial de la misma fecha.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firma junto con ella y tiene idéntico valor contractual. No es un documento técnico: define alcance, exclusiones, responsabilidades y control de cambios. La documentación técnica del sistema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acta_sistema_v3.md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construccion_v1.md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auditoria_completa_v1.md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auditoria_seguridad.md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interna del Desarrollo y no forma parte de esta acta.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03/09/2026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Versión: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(borrador para revisión)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[Razón social de la empresa de logística] (en adelante, “la Empresa”) — [Nombre del desarrollador] (en adelante, “el Desarrollo”)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Documentos 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infografía “Logística Inteligente, Eficiente y Rentable” (modelo de negocio),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acta_sistema_v3.md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(reglas de negocio vigentes),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auditoria_completa_v1.md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(03/09/2026),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auditoria_seguridad.md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(31/08/2026),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construccion_v1.md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(changelog e hitos).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Nota de versionado: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este documento es 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acta de alcance comercial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distinto del acta técnica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acta_sistema_v3.md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la reemplaza ni la deroga. Ante conflicto entre ambos sobre una regla de negocio ya implementada, prevalece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acta_sistema_v3.md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kmgrgperlqj" w:id="2"/>
    <w:bookmarkEnd w:id="2"/>
    <w:p w:rsidR="00000000" w:rsidDel="00000000" w:rsidP="00000000" w:rsidRDefault="00000000" w:rsidRPr="00000000" w14:paraId="00000007">
      <w:pPr>
        <w:pStyle w:val="Heading2"/>
        <w:rPr/>
      </w:pPr>
      <w:r w:rsidDel="00000000" w:rsidR="00000000" w:rsidRPr="00000000">
        <w:rPr>
          <w:rtl w:val="0"/>
        </w:rPr>
        <w:t xml:space="preserve">1. Objeto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Dejar constancia escrita y acordada de: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del modelo de negocio de la infografía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ya está construido y verificado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falta construir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en qué orden.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queda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explícitamente fuera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este contrato.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decisiones de negocio debe tomar la Empresa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que puedan construirse.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se considera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configuración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 costo) y qué se considera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cambio de alcance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costo y plazo).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Este documento no es una especificación técnica. Es el marco de alcance sobre el que se firma el trabajo.</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wvyotu1x98e" w:id="3"/>
    <w:bookmarkEnd w:id="3"/>
    <w:p w:rsidR="00000000" w:rsidDel="00000000" w:rsidP="00000000" w:rsidRDefault="00000000" w:rsidRPr="00000000" w14:paraId="00000010">
      <w:pPr>
        <w:pStyle w:val="Heading2"/>
        <w:rPr/>
      </w:pPr>
      <w:r w:rsidDel="00000000" w:rsidR="00000000" w:rsidRPr="00000000">
        <w:rPr>
          <w:rtl w:val="0"/>
        </w:rPr>
        <w:t xml:space="preserve">2. Antecedentes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Existe un sistema en funcionamiento (rama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demo-d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construido con ASP.NET Core 8 + PostgreSQL en el servidor y Next.js + TypeScript en el cliente. Al 03/09/2026 cuenta con: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pantallas operativas, 14 controladores y ~70 endpoints.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Cuatro roles internos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administración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repartidor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más un rol de cliente de solo consulta.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Auditoría de seguridad (31/08/2026) y auditoría funcional completa (03/09/2026), ambas cerradas sin hallazgos bloqueantes. Los hallazgos abiertos son de integridad de datos, de impacto bajo, no explotables.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sistema no fue construido contra la infografía.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infografía formaliza el modelo de negocio con el que la Empresa saldrá al mercado y contiene bloques que el sistema actual no cubre. La sección 5 de esta acta detalla esas brechas una por una.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b4c0l4dizzl" w:id="4"/>
    <w:bookmarkEnd w:id="4"/>
    <w:p w:rsidR="00000000" w:rsidDel="00000000" w:rsidP="00000000" w:rsidRDefault="00000000" w:rsidRPr="00000000" w14:paraId="00000017">
      <w:pPr>
        <w:pStyle w:val="Heading2"/>
        <w:rPr/>
      </w:pPr>
      <w:r w:rsidDel="00000000" w:rsidR="00000000" w:rsidRPr="00000000">
        <w:rPr>
          <w:rtl w:val="0"/>
        </w:rPr>
        <w:t xml:space="preserve">3. Alcance funcional ya construido y verificado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requiere desarrollo adicional para operar. Corresponde a los bloques 2, 4, 5 y 8 de la infografía (parcialmente).</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Capacidad</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Cobertura</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Alta de pedidos con cliente, destinatario, dirección y fecha</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con geocodificación automática y marca de dirección dudosa</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Zonas A/B/C/D por distancia, con asignación de localidades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con sugerencia automática por distancia</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Tarifas por zona × tipo de vehículo, con historial de vigencia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La fórmula vigente 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precio base + recargo por urgencia − descuento por ruta + peajes</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Armado de rutas: candidatos por zona, orden sugerido, consolidación por destino, asignación de vehículo y repartidor</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El aviso de exceso de capacidad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alerta pero no bloquea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 decisión de negocio ya tomada (RF-16)</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Recorrido real por calles y mapa</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 del repartidor (PWA): paradas del día, entrega con foto y receptor, motivo de fallo de lista cerrada</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salvo el modo sin conexión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 §4)</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Estados del pedido y trazabilidad completa e inmutable de cada cambio</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Ningún evento puede editarse ni borrarse</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Cierre económico de ruta: km, combustible, peajes, otros costos, margen y conteo de entregas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como carga manual</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Portal de consulta del cliente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/mis-envíos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solo lectura</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Exportación a CSV de pedidos, rutas y resultados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de acceso por rol, contraseñas, sesiones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Completa y auditada</w:t>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z1h0lvb6lpv" w:id="5"/>
    <w:bookmarkEnd w:id="5"/>
    <w:p w:rsidR="00000000" w:rsidDel="00000000" w:rsidP="00000000" w:rsidRDefault="00000000" w:rsidRPr="00000000" w14:paraId="00000032">
      <w:pPr>
        <w:pStyle w:val="Heading2"/>
        <w:rPr/>
      </w:pPr>
      <w:r w:rsidDel="00000000" w:rsidR="00000000" w:rsidRPr="00000000">
        <w:rPr>
          <w:rtl w:val="0"/>
        </w:rPr>
        <w:t xml:space="preserve">4. Brechas entre el modelo de negocio y el sistema actual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fila es trabajo que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hoy no existe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el insumo principal de la discusión de alcance.</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Bloque de la infografía</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Situación actual</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Trabajo requerido</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 Cuenta corriente para clientes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destinatario no paga al recibir, el cliente paga semanalmente, límites de crédito por rango, facturación con historial, avisos automáticos de vencimiento</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Inexistente.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sistema no registra deuda, pago, factura ni saldo</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Módulo completo de cuenta corriente: saldos, imputación de pagos, límite de crédito, bloqueo por mora, resumen de cuenta y avisos</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Métricas clave a controlar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indicadores: entregas/día, km por entrega, tiempo por entrega, facturación por cliente y por rango, cancelaciones, costo por entrega y por ruta, margen por ruta y por día, NPS, ocupación de flota)</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Sin tablero. Solo exportación a CSV para procesar por fuera. (No confundir con el panel “Cobranza” del 14/09/2026, B6: es una vista de riesgo de cuenta corriente con acción de aviso, no un tablero de indicadores operativos — no cubre ninguna de las 10 métricas de la columna anterior. B2 sigue sin construir.)</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Tablero de indicadores con corte por período, cliente, zona, vehículo y repartidor</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B3</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Rangos de cliente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 rango / Bronce / Plata / Oro / Empresa), dinámicos según envíos, facturación, antigüedad, frecuencia, cumplimiento de pagos y trato</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Existen tres indicadores de comportamiento del cliente, que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determinan rango ni afectan tarifa o prioridad</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Motor de rango: cálculo periódico, historial de cambios, y efecto real sobre tarifa, prioridad de asignación y límite de crédito</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B4</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Cuánto paga la Empresa al repartidor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pago por entrega según vehículo + bono por ruta completa</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pago al repartidor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 número tipeado a mano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el cierre de ruta</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Liquidación calculada: entregas × valor según vehículo, bono por cumplimiento, y comprobante por repartidor y período</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B5</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y 8. El cliente reserva y carga sus propios pedidos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 el día siguiente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portal del cliente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solo lectura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 la carga es interna</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Portal de carga con validación, cotización en vivo y confirmación, más ventana horaria de corte diario</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B6</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Avisos automáticos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estado de envío y de vencimiento de cuenta</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Parcial desde el 14/09/2026: el aviso de vencimiento de cuenta está construido (panel “Cobranza”, solo administración) — clientes con deuda vencida o con una factura que vence dentro de 15 días, con envío individual o masivo por correo (Resend) y un link de WhatsApp con mensaje precargado para envío manual. El aviso de estado de envío al destinatario sigue sin construir.</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Canal de cuenta ya definido y construido: correo vía Resend (pendiente que la Empresa complete el alta de cuenta y verifique un dominio propio, §8) y WhatsApp por link manual, sin integración de API (ver D9, R7). Queda por construir el aviso de estado de envío: definir a quién avisa (destinatario, cliente, o ambos), en qué transiciones, y por qué canal.</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B7</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y 9. Costos fijos mensuales y estructura económica objetivo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(60-65% / 10-15% / 20-30%)</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margen se calcula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 ruta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 costos fijos ni prorrateo</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Carga de costos fijos y vista de rentabilidad contra los porcentajes objetivo</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B8</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Capacidad de vehículo “8-12 pedidos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 30-40 kg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Solo se controla cantidad de paradas. El peso se guarda pero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participa de ningún cálculo</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Incorporar peso al control de capacidad, o descartar formalmente el criterio de peso</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B9</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Zona D “+40 km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Cotización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 tarifa cargada, el sistema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rechaza la cotización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lugar de derivarla</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Modelar el caso “requiere cotización manual” como estado válido del pedido</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B10</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Modo sin conexión de la app del repartidor</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Pendiente desde el inicio (hito H2). Hoy, sin señal, la entrega registrada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 pierde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Cola local, compresión de fotos y sincronización diferida</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B11</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Importación masiva de pedidos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Inexistente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 si entra en este contrato</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B12 (reabierta 11/09/2026)</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y 2. Ciclo de retiro y planificación</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ciclo descripto —retiro el día anterior hasta las 18:00, hoja de ruta esa noche, salida a la mañana siguiente— se cubre con ruta de origen único. Pero D15 incorpora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domicilio de retiro por pedido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 que devuelve el retiro a un recorrido con paradas variables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confirmar (§10.2-P).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retiro debe planificarse, es un módulo no contemplado en ninguna etapa</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B15</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Dirección de envío informada por enlace de mapa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(D15)</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sistema geocodifica a partir de localidad y calle, y asigna zona; la zona determina la tarifa. Un enlace de mapa no aporta localidad y no permite cotizar</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Resolución de enlaces a dirección real, o adopción de la alternativa de §10.2-O</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B16</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Modificación de un pedido ya confirmado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(baja de bultos sobre un envío con volumen)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pedido no admite edición después de confirmado; el disparador de congelamiento protege precio y destino</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Definir qué campos son editables tras la confirmación, con qué autorización y con qué efecto sobre el precio y sobre la capacidad de la ruta.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contemplado en ninguna etapa</w:t>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B17</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Corte automático de servicio por deuda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(D11)</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Inexistente. El sistema no conoce el estado de cuenta ni condiciona la operación a él</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Estado de crédito del cliente, evaluación en cada alta de pedido, y reactivación al cancelarse la deuda. Se construye dentro de E1</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B13</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Recepción de mercadería y conciliación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contra lo declarado por el cliente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pedido no tiene estado “retirado” ni “recibido en depósito”. Hoy no hace falta: los pedidos se registran después del retiro, mirando lo que llegó, y coinciden por construcción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Requerido solo si se adopta el modelo G-i.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carga del cliente en el portal, lo declarado y lo retirado pueden no coincidir y no habría dónde registrar la diferencia. Implica un estado nuevo en el pedido y una pantalla de recepción.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está incluido en ninguna etapa de esta acta</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B14</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Flujo de urgencias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(motos de apoyo, recargo del 40% al 60%)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sistema permite crear el pedido y armar una ruta en el momento. El recargo por urgencia ya está en la fórmula de precio</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 desarrollo previsto. Falta definir el procedimiento operativo (ver §10.2-H)</w:t>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Observación de nomenclatura: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infografía habla de “Auto”; el sistema usa el tipo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camioneta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el mismo concepto con dos nombres. Se unifica en la primera etapa, sin costo.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yskynioy2xi" w:id="6"/>
    <w:bookmarkEnd w:id="6"/>
    <w:p w:rsidR="00000000" w:rsidDel="00000000" w:rsidP="00000000" w:rsidRDefault="00000000" w:rsidRPr="00000000" w14:paraId="0000007E">
      <w:pPr>
        <w:pStyle w:val="Heading2"/>
        <w:rPr/>
      </w:pPr>
      <w:r w:rsidDel="00000000" w:rsidR="00000000" w:rsidRPr="00000000">
        <w:rPr>
          <w:rtl w:val="0"/>
        </w:rPr>
        <w:t xml:space="preserve">5. Etapas propuestas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orden responde a dependencias reales, no a preferencia. B1 (cuenta corriente) precede a B3 (rangos) porque el rango depende del cumplimiento de pagos, y precede a B6 porque los avisos de vencimiento no existen sin saldos.</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Etapa</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Contenido</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 de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Plazo estimado</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E0 — Ajustes de cierre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Unificación de nomenclatura, hallazgos §7 de la auditoría (pisos numéricos, coherencia de km), B9</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E1 — Cuenta corriente y facturación</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 completo</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E0</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E2 — Rangos y liquidación</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B3, B4, B7</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E3 — Tablero de control</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 E2</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E4 — Portal del cliente y avisos</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B5, B6 (aviso de vencimiento de cuenta construido el 14/09/2026 — ver §4; aviso de estado de envío pendiente), B11 (importación masiva, movida desde E5 por D15)</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E5 — Operación en campo</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B10</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(independiente)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DEFINIR]</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Modalidad: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etapas no se cotizan por separado. Se ejecutan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 este orden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dentro del abono mensual acordado en el Acta comercial §4. Al cierre de cada una se deja constancia escrita de lo entregado y se inicia la siguiente, sin esperar al mes siguiente.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Ritmo de avance.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Desarrollo puede avanzar sobre más de una etapa en paralelo cuando las dependencias lo permitan, y no está obligado a esperar el cierre formal de una para comenzar la próxima. Lo que requiere acuerdo escrito es lo inverso: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Empresa no puede exigir trabajo simultáneo sobre varias etapas ni alterar el orden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§5. Reordenar es posible por acuerdo de partes, y desplaza los plazos restantes en la medida correspondiente.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B13 (recepción y conciliación) no está incluido en ninguna etapa.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adoptarse el modelo G-i de §10.2, debe incorporarse al cronograma como etapa propia, con su propio plazo.</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actzzkcoaoo" w:id="7"/>
    <w:bookmarkEnd w:id="7"/>
    <w:p w:rsidR="00000000" w:rsidDel="00000000" w:rsidP="00000000" w:rsidRDefault="00000000" w:rsidRPr="00000000" w14:paraId="000000A0">
      <w:pPr>
        <w:pStyle w:val="Heading2"/>
        <w:rPr/>
      </w:pPr>
      <w:r w:rsidDel="00000000" w:rsidR="00000000" w:rsidRPr="00000000">
        <w:rPr>
          <w:rtl w:val="0"/>
        </w:rPr>
        <w:t xml:space="preserve">6. Configuración vs. cambio de alcance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infografía establece expresamente que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todas las tarifas y valores son referenciales y provisorios, y deben validarse en el mercado y ajustarse según la operación 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Esta cláusula define cómo se tratan esos ajustes.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 configuración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 modifica la Empresa desde el sistema, sin intervención del Desarrollo, sin costo ni plazo:</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Precios por zona y tipo de vehículo, y rangos de kilómetros de cada zona.</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Porcentaje de recargo por urgencia y de descuento por pedido agregado a ruta.</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Capacidad de paradas de cada vehículo, y costo por kilómetro.</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Valores de pago por entrega y de bono al repartidor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(disponible al cierre de 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Umbrales de cada rango de cliente y límite de crédito asociado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(disponible al cierre de 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Alta y baja de zonas, localidades, depósitos, vehículos, usuarios y clientes.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Motivos de entrega fallida.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 cambio de alcance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requiere cotización, plazo y adenda firmada:</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Cambiar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fórmula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 precio (agregar un término, cambiar el orden de aplicación, condicionar un descuento a una variable nueva).</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Agregar una dimensión al modelo de tarifas (por ejemplo, tarifar por franja horaria además de por zona).</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Agregar un rango, un rol, un estado del pedido o un canal de notificación.</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Cambiar la regla de cómo un cliente sube o baja de rango, más allá de mover los umbrales.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 lo listado en §7 como fuera de alcance.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5emft8221d5" w:id="8"/>
    <w:bookmarkEnd w:id="8"/>
    <w:p w:rsidR="00000000" w:rsidDel="00000000" w:rsidP="00000000" w:rsidRDefault="00000000" w:rsidRPr="00000000" w14:paraId="000000B1">
      <w:pPr>
        <w:pStyle w:val="Heading2"/>
        <w:rPr/>
      </w:pPr>
      <w:r w:rsidDel="00000000" w:rsidR="00000000" w:rsidRPr="00000000">
        <w:rPr>
          <w:rtl w:val="0"/>
        </w:rPr>
        <w:t xml:space="preserve">7. Fuera de alcance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están incluidos y no se construirán bajo este acta salvo adenda expresa:</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Facturación electrónica ante AFIP/ARCA, libro IVA, ni ninguna integración fiscal. El módulo de cuenta corriente (E1) es 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gestión interna de cobranzas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reemplaza al sistema contable de la Empresa.</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Integración con pasarelas de pago o cobro en línea.</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Aplicación nativa para iOS o Android en tiendas oficiales. La app del repartidor es una PWA que se instala desde el navegador.</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Optimización de rutas con inteligencia artificial más allá del ordenamiento por cercanía ya implementado. La infografía menciona “IA y automatización” y “optimización constante con datos + IA” como posicionamiento comercial; el sistema entrega ordenamiento geográfico automático, no aprendizaje.</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Seguimiento en vivo del vehículo por GPS. El “seguimiento en tiempo real” que el sistema entrega es el avance por parada que registra el repartidor, no la posición del móvil en el mapa.</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Migración de datos históricos anteriores a la puesta en marcha.</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Encuestas de NPS: se prevé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el tablero (E3), no el mecanismo de encuesta al destinatario.</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Soporte, hosting, dominios, licencias y costos de infraestructura, salvo acuerdo aparte.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4gxbv9epfwo" w:id="9"/>
    <w:bookmarkEnd w:id="9"/>
    <w:p w:rsidR="00000000" w:rsidDel="00000000" w:rsidP="00000000" w:rsidRDefault="00000000" w:rsidRPr="00000000" w14:paraId="000000BC">
      <w:pPr>
        <w:pStyle w:val="Heading2"/>
        <w:rPr/>
      </w:pPr>
      <w:r w:rsidDel="00000000" w:rsidR="00000000" w:rsidRPr="00000000">
        <w:rPr>
          <w:rtl w:val="0"/>
        </w:rPr>
        <w:t xml:space="preserve">8. Responsabilidades de la Empresa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plazo de cada etapa corre desde que la Empresa entrega lo que le corresponde. Toda demora en estos puntos desplaza el cronograma sin costo para el Desarrollo:</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Definir los parámetros de negocio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listados en §10 antes del inicio de la etapa que los consume.</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 sola persona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capacidad de decisión como interlocutor. Los pedidos que lleguen por otra vía no se toman.</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Cargar los datos maestros iniciales: clientes, zonas, tarifas, vehículos y usuarios.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Probar y aceptar cada etapa dentro de los [A DEFINIR] días hábiles de entregada. Vencido ese plazo sin observaciones, la etapa se considera aceptada.</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Proveer las credenciales y accesos de los servicios de terceros que se integren (correo, WhatsApp).</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sk9srlqhfmd" w:id="10"/>
    <w:bookmarkEnd w:id="10"/>
    <w:p w:rsidR="00000000" w:rsidDel="00000000" w:rsidP="00000000" w:rsidRDefault="00000000" w:rsidRPr="00000000" w14:paraId="000000C4">
      <w:pPr>
        <w:pStyle w:val="Heading2"/>
        <w:rPr/>
      </w:pPr>
      <w:r w:rsidDel="00000000" w:rsidR="00000000" w:rsidRPr="00000000">
        <w:rPr>
          <w:rtl w:val="0"/>
        </w:rPr>
        <w:t xml:space="preserve">9. Supuestos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 alguno resulta falso, se revisa el alcance:</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operación arranca con la escala del plan piloto de la infografía: 1 auto y 2 motos, con crecimiento gradual. El sistema no está dimensionado hoy para decenas de vehículos simultáneos.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cliente factura a una sola cuenta corriente. No se contemplan casas centrales con sucursales de facturación separada.</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moneda es única y el sistema no maneja índices de ajuste automático.</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destinatario final nunca paga. Todo el cobro es contra el cliente que originó el envío, como establece el bloque 11 de la infografía.</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 repartidores usan un teléfono con navegador moderno y conexión de datos intermitente.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oa2xfbhmbah" w:id="11"/>
    <w:bookmarkEnd w:id="11"/>
    <w:p w:rsidR="00000000" w:rsidDel="00000000" w:rsidP="00000000" w:rsidRDefault="00000000" w:rsidRPr="00000000" w14:paraId="000000CC">
      <w:pPr>
        <w:pStyle w:val="Heading2"/>
        <w:rPr/>
      </w:pPr>
      <w:r w:rsidDel="00000000" w:rsidR="00000000" w:rsidRPr="00000000">
        <w:rPr>
          <w:rtl w:val="0"/>
        </w:rPr>
        <w:t xml:space="preserve">10. Decisiones de negocio</w:t>
      </w:r>
    </w:p>
    <w:bookmarkStart w:colFirst="0" w:colLast="0" w:name="bjpyp46f0wm4" w:id="12"/>
    <w:bookmarkEnd w:id="12"/>
    <w:p w:rsidR="00000000" w:rsidDel="00000000" w:rsidP="00000000" w:rsidRDefault="00000000" w:rsidRPr="00000000" w14:paraId="000000CD">
      <w:pPr>
        <w:pStyle w:val="Heading3"/>
        <w:rPr/>
      </w:pPr>
      <w:r w:rsidDel="00000000" w:rsidR="00000000" w:rsidRPr="00000000">
        <w:rPr>
          <w:rtl w:val="0"/>
        </w:rPr>
        <w:t xml:space="preserve">10.1 Tomadas por la Empresa (reunión del 03/09/2026)</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Quedan incorporadas al alcance. Modificarlas después del inicio de la etapa correspondiente se trata como cambio de alcance según §13.</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Decisión tomada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Etapa</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Implicancia</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D1</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El límite de crédito solo avisa</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DEROGADA el 11/09/2026.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Reemplazada por D11</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D11</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Corte de servicio por deuda.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Vencido el plazo sin pago, el sistema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interrumpe la prestación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no se reanuda hasta la cancelación total de la deuda. Se admite plan de cuotas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Sustituye a D1. Requiere cerrar §10.2-L. Resuelve el riesgo R5</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 11/09/2026)</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Dos ciclos de facturación coexistentes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elegidos por cliente: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quincenal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vencimiento semanal, 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mensual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vencimiento a 10 días</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Corresponde a la opción (ii) de §10.2-A: cada cliente con su propio ciclo. Es la alternativa más costosa de construir y administrar; se adopta por decisión expresa de la Empresa</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D13</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Tres reprogramaciones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disponibles por cliente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Requiere cerrar §10.2-M.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Contradice la infografía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 presenta la flexibilidad en reprogramaciones como beneficio creciente por rango (Media / Alta / Muy alta)</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D14</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Urgencias: solo entrega, sin retiro programado.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Precio por kilómetro, con el recargo de urgencia ya incorporado</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 / E4</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Requiere cerrar §10.2-N. Resuelve parcialmente §10.2-H</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D15</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Autocarga del cliente (Etapa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tiene sus datos y direcciones precargados y solo indica bultos. Campos por pedido: dirección de retiro, dirección de envío y bultos. Alta masiva de clientes por planilla. Ventana de revisión previa al cierre</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Requiere cerrar §10.2-O y §10.2-P.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Mueve la importación masiva de E5 a 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reabre B12</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D3</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Imputación contra factura, elegida por el cliente</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DEROGADA el 11/09/2026.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Reemplazada por D12</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D12</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cliente no elige la imputación.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pago se imputa según la regla del sistema y el servicio permanece cortado hasta cancelar la totalidad de la deuda</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Sustituye a D3. Requiere cerrar §10.2-B (pago parcial y saldo a favor)</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D4</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Recálculo de rango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trimestral</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 contrapropuesta en §10.3</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D6</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bono al repartidor exige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ruta cerrada y mínimo de entregas exitosas</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Requiere cierre de §10.2-C</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D8</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pedido cargado por el cliente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requiere aprobación interna</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Compatible con la máquina de estados vigente sin desarrollo adicional: el pedido nace en Borrador y se confirma al cerrar la planificación de la ruta. Requiere cierre de §10.2-D</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D9</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Canal de avisos: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correo y WhatsApp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sujeto a análisis de costo</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Correo construido el 14/09/2026 dentro de E4, vía Resend (requiere que la Empresa complete cuenta y dominio verificado, §8). Para WhatsApp, en vez de cotizar la integración por API, se implementó un link “wa.me” con el mensaje precargado que el operador envía a mano desde su propio teléfono — sin cuenta de Meta Business, sin costo recurrente, sin aprobación de plantillas. Si más adelante se necesita envío automático sin intervención humana, o a destinatarios finales, ese caso sí requiere retomar la cotización de la API.</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D10</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criterio de capacidad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 peso se descarta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capacidad se controla solo por cantidad de paradas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E5</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Reduce el alcance de E5. El campo peso se conserva como dato informativo, sin costo.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Debe corregirse el material comercial, que hoy anuncia “8-12 pedidos o 30-40 kg”</w:t>
            </w:r>
            <w:r w:rsidDel="00000000" w:rsidR="00000000" w:rsidRPr="00000000">
              <w:rPr>
                <w:rtl w:val="0"/>
              </w:rPr>
            </w:r>
          </w:p>
        </w:tc>
      </w:tr>
    </w:tbl>
    <w:bookmarkStart w:colFirst="0" w:colLast="0" w:name="z9azbo4d69ny" w:id="13"/>
    <w:bookmarkEnd w:id="13"/>
    <w:p w:rsidR="00000000" w:rsidDel="00000000" w:rsidP="00000000" w:rsidRDefault="00000000" w:rsidRPr="00000000" w14:paraId="00000107">
      <w:pPr>
        <w:pStyle w:val="Heading3"/>
        <w:rPr/>
      </w:pPr>
      <w:r w:rsidDel="00000000" w:rsidR="00000000" w:rsidRPr="00000000">
        <w:rPr>
          <w:rtl w:val="0"/>
        </w:rPr>
        <w:t xml:space="preserve">10.2 Definiciones que faltan para poder construir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Cada una bloquea la etapa indicada. No son preguntas nuevas: son el nivel de detalle que falta sobre decisiones ya tomadas.</w:t>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Definición faltante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Bloquea</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D2)</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CERRADA el 11/09/2026.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Empresa adoptó la opción (ii): dos ciclos coexistentes —quincenal con vencimiento semanal y mensual con vencimiento a 10 días— elegidos por cliente. Resta precisar si el corte quincenal es en fechas fijas (1-15 / 16-fin) o a 15 días corridos desde el alta de cada cliente</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D11)</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Alcance operativo del corte de servicio.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Debe definirse: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qué alcanza el corte — solo el alta de pedidos nuevos, o también los pedidos ya confirmados y los que están en ruta;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qué ocurre con la mercadería del cliente ya retirada y en depósito al momento del corte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 devuelve, se entrega igual, o se retiene; la retención de mercadería de un tercero por deuda excede lo que resuelve el sistema y requiere criterio legal;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hay días de gracia entre el vencimiento y el corte;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servicio se mantiene activo mientras el plan de cuotas está al día, y si el atraso de una cuota reactiva el corte;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corte se levanta automáticamente al registrarse el pago total o requiere habilitación manual</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D13)</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Alcance de las tres reprogramaciones.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¿Son tres por pedido o tres por cliente y por período? ¿Qué ocurre a partir de la cuarta: se factura, se devuelve al remitente, o se rechaza? Y si el número es igual para todos los rangos, debe corregirse el material comercial, que hoy ofrece flexibilidad creciente por rango</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D14)</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Tarifa de urgencias.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“Precio por kilómetro” admite dos lecturas: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precio según el rango de kilómetros de la zona, que es el modelo vigente y no requiere desarrollo;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precio proporcional al kilometraje recorrido, que es una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fórmula distinta de la actual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constituye cambio de alcance según §6. Debe definirse cuál</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D15)</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Dirección de envío por enlace de mapa.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cálculo de precio depende de que la dirección tenga localidad y la localidad tenga zona; sin zona el sistema no cotiza. Un enlace de Google Maps no aporta localidad y debe resolverse previamente, lo que constituye desarrollo nuevo, de fiabilidad limitada y sujeto a las condiciones de uso del proveedor.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Alternativa propuesta por el Desarrollo: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ingresa la dirección y el sistema geocodifica, como ya hace hoy; el enlace de mapa se conserva como referencia para el repartidor, sin intervenir en el precio</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D15)</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Dirección de retiro por pedido.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Reabre B12: si cada pedido trae su propio domicilio de retiro, el retiro deja de ser un circuito de origen único y vuelve a ser un recorrido de recolección con paradas variables, no contemplado en ninguna etapa. Debe definirse si el domicilio de retiro es un dato de referencia sobre un circuito fijo, o si debe planificarse</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 / a determinar</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D3)</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admite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pago parcial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una factura? ¿Qué ocurre con un pago que no coincide con ninguna factura: se rechaza o queda como saldo a favor?</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D6)</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¿Cuál es el porcentaje mínimo de entregas exitosas? ¿Y cuáles de los motivos de fallo ya definidos en el sistema se consideran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imputables al repartidor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que no dependen de él (destinatario ausente, dirección mal informada por el cliente) no deberían descontar del bono</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D8)</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precio que ve el cliente al cargar el pedido,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vinculante o estimativo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Hoy el precio definitivo se calcula al cerrar la planificación, con el tipo de vehículo real asignado. Si debe ser vinculante, hay desarrollo adicional a cotizar</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D7)</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Depende del modelo que se adopte en 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Empresa informó el ciclo operativo vigente: retiro de mercadería el día anterior hasta las 18:00, armado de la hoja de ruta esa misma noche con todos los pedidos, y salida a la mañana siguiente con la ruta ya verificada y confirmada. En el modelo vigente (G-ii) no existe hora de corte de carga, porque los pedidos se registran después del retiro. Si se adopta G-i, el corte debe ser anterior a las 18:00, y debe definirse la hora y si es global o por cliente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D7)</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retiro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requiere un módulo de planificación de recorrido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mercadería se concentra y la ruta de entrega se arma después, con un solo origen, que es lo que el sistema ya soporta. Lo que sí debe definirse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qué manda cuando el cliente cargue sus propios pedidos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el pedido manda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 cliente carga antes de un corte horario, el sistema indica qué retirar en cada local, y al recibir se concilia lo declarado contra lo efectivamente retirado; 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 la mercadería manda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 retira lo que haya y los pedidos se registran después, según lo recibido, que es el procedimiento actual. La opción (i) requiere desarrollo adicional (ver B13) y es la única que escala; la opción (ii) convierte al portal del cliente en una declaración previa sin efecto operativo, y reduce el valor de la Etapa 4</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E4</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 11/09/2026)</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Facturación de los finales que no son entrega.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Resuelto parcialmente: reprogramación con tope de tres (D13, pendiente §10.2-M).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Sigue sin definirse la cancelación total del pedido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particular después del retiro de la mercadería. Lo informado por la Empresa —dar de baja uno o dos bultos de un pedido con volumen—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modificación de un pedido ya confirmado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cancelación, y constituye un requisito nuevo: hoy el pedido no admite edición después de confirmado (ver B16). Restan definir también la facturación del intento fallido y la de la devolución al remitente</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I-original</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Facturación de los finales que no son entrega.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pedido tiene cuatro desenlaces posibles —entregado, fallido, reprogramado y devuelto— más la cancelación, y solo el primero tiene precio definido. Debe definirse, para cada uno: si se factura, con qué porcentaje del envío original, y desde qué intento. Para la reprogramación, la infografía ya establece flexibilidad creciente por rango (Media / Alta / Muy alta), lo que implica que el tratamiento varía según el rango del cliente. Para la cancelación, debe definirse hasta qué momento es gratuita: una cancelación posterior al retiro de la mercadería ya generó costo</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Relación entre rango y tarifa.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Dos arquitecturas posibles, de costo muy distinto: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modificador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 rango aplica un porcentaje de descuento sobre el precio de la zona, se resuelve con un puñado de valores configurables y la fórmula de precio incorpora un término más, junto al recargo por urgencia y al descuento por ruta;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 dimensión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el rango se agrega a la tabla de tarifas, que pasa de zona × tipo de vehículo a zona × tipo de vehículo × rango, multiplicando por cinco las filas a mantener por cada vigencia. La infografía menciona “tarifa especial por volumen” únicamente para Oro y Empresa, lo que es consistente con (i).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Desarrollo recomienda (i)</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Flujo de urgencias.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ciclo descripto por la Empresa cubre el envío programado. La infografía prevé además motos dedicadas a apoyo y urgencias, con un recargo del 40% al 60% sobre la tarifa programada. Un pedido urgente ingresado durante el día de operación no pasa por el retiro del día anterior ni por la planificación nocturna. El sistema soporta hoy crear el pedido y armar una ruta en el momento; debe definirse el procedimiento operativo y si requiere alguna función que no exista</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 (tarifa) / E4</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D5)</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Cómo se mide “respeto y buen trato” como criterio de rango. Propuesta del Desarrollo como punto de partida: ajuste manual del administrador, acotado a un rango de diferencia, con justificación registrada y vencimiento. Un criterio subjetivo que afecta el precio requiere rastro escrito</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w:t>
            </w:r>
          </w:p>
        </w:tc>
      </w:tr>
    </w:tbl>
    <w:bookmarkStart w:colFirst="0" w:colLast="0" w:name="8bwed4kbidhx" w:id="14"/>
    <w:bookmarkEnd w:id="14"/>
    <w:p w:rsidR="00000000" w:rsidDel="00000000" w:rsidP="00000000" w:rsidRDefault="00000000" w:rsidRPr="00000000" w14:paraId="0000013C">
      <w:pPr>
        <w:pStyle w:val="Heading3"/>
        <w:rPr/>
      </w:pPr>
      <w:r w:rsidDel="00000000" w:rsidR="00000000" w:rsidRPr="00000000">
        <w:rPr>
          <w:rtl w:val="0"/>
        </w:rPr>
        <w:t xml:space="preserve">10.3 Contrapropuestas del Desarrollo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 dejan constancia por escrito. La Empresa puede rechazarlas; en ese caso rigen D1 y D4 tal como fueron decididas.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 D1 — bloqueo blando en lugar de solo aviso.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 superar el límite, la carga no se frena, pero requiere autorización expresa de administración, que queda registrada con autor y fecha. Preserva el criterio de “alertar sin impedir” ya adoptado en capacidad de ruta (RF-16), y a la vez hace que el límite tenga consecuencia y responsable. Costo de desarrollo adicional: marginal dentro de E1.</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Sobre D4 — recálculo asimétrico.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Subida de rango trimestral, según lo decidido;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bajada por mora de aplicación inmediata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recálculo únicamente trimestral, un cliente puede acumular deuda durante todo un trimestre conservando tarifa preferencial y prioridad de asignación. Adicionalmente, durante los primeros trimestres de operación ningún cliente tendrá historial suficiente y el sistema de rangos permanecerá inactivo. Costo de desarrollo adicional: marginal dentro de E2.</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dvpuyx4kwr6" w:id="15"/>
    <w:bookmarkEnd w:id="15"/>
    <w:p w:rsidR="00000000" w:rsidDel="00000000" w:rsidP="00000000" w:rsidRDefault="00000000" w:rsidRPr="00000000" w14:paraId="00000141">
      <w:pPr>
        <w:pStyle w:val="Heading2"/>
        <w:rPr/>
      </w:pPr>
      <w:r w:rsidDel="00000000" w:rsidR="00000000" w:rsidRPr="00000000">
        <w:rPr>
          <w:rtl w:val="0"/>
        </w:rPr>
        <w:t xml:space="preserve">11. Riesgos declarados</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Riesgo</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Consecuencia</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Mitigación acordada</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 valores de la infografía son provisorios y van a cambiar con la operación real</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Retrabajo permanente si están escritos en el código</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Todos los valores de §6 se construyen como configuración editable desde el sistema</w:t>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cuenta corriente (E1) toca dinero de terceros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error de imputación afecta la relación comercial con el cliente</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 movimiento de cuenta queda registrado de forma inmutable, con autor y fecha, igual que hoy ocurre con los estados del pedido</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modo sin conexión (B10) sigue pendiente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 entrega registrada sin señal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 pierde hoy</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Riesgo activo. Si la operación va a zonas sin cobertura, E5 sube de prioridad</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Ampliación de alcance informal durante el desarrollo</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Desborde de plazo y costo</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y §13</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1"/>
                <w:color w:val="000000"/>
                <w:sz w:val="24"/>
                <w:szCs w:val="24"/>
                <w:u w:val="none"/>
                <w:shd w:fill="auto" w:val="clear"/>
                <w:vertAlign w:val="baseline"/>
                <w:rtl w:val="0"/>
              </w:rPr>
              <w:t xml:space="preserve">R5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control de crédito debilitado</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RESUELTO el 11/09/2026.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D1 y D3 fueron derogadas y reemplazadas por D11 y D12: corte automático de servicio por deuda, sin elección de imputación por parte del cliente. El control deja de ser manual</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R12 — Retención de mercadería de terceros ante el corte</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corte de servicio puede producirse con mercadería del cliente ya retirada y en depósito. Retenerla, devolverla o entregarla tiene consecuencias que exceden lo que resuelve el sistema</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§10.2-L punto 2. Requiere criterio legal de la Empresa antes de construir E1</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R6 — Facturación quincenal frente a pago por entrega al repartidor</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egreso al repartidor ocurre antes del ingreso del cliente. Con 15 días de plazo de cobro y costos fijos mensuales, la Empresa debe financiar el desfasaje con capital propio. La infografía original preveía cobro semanal</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Fuera del alcance del sistema. Se deja constancia para que la Empresa lo contemple en su planificación financiera</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R7 — WhatsApp como canal de avisos</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Costo mensual recurrente por conversación, no previsto en el presupuesto de costos operativos vigente</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Se construyó correo dentro de E4 (Resend). Para WhatsApp, en vez de integrar la API (que sí habría generado el costo recurrente de este riesgo), se implementó un link “wa.me” de envío manual — el riesgo queda evitado para este uso, no solo diferido. Si se requiere en el futuro un envío automático o masivo sin intervención humana, ese caso vuelve a exponer el costo original y debe cotizarse.</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R8 — Abono mensual fijo frente a expectativa de plazo corto</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 contraprestación mensual y sin cotización por etapa, la única protección frente al desborde de alcance es el orden comprometido del cronograma. Trabajar sobre varias etapas en paralelo, o incorporar pedidos fuera de §6, extiende el plazo sin contraprestación adicional</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 del Acta comercial delimita qué cubre el abono; §4.2 fija el orden; §13 de este anexo rige cualquier pedido fuera de alcance. Al cierre de cada etapa se deja constancia escrita de lo entregado</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R9 — Definiciones pendientes que bloquean etapas en curso</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abono corre mes a mes con independencia de que la Empresa haya cerrado las definiciones de §10.2. Una definición demorada detiene el avance sin detener el costo</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 los plazos comprometidos se desplazan en la misma medida que la demora. §8 registra la responsabilidad de la Empresa sobre estas definiciones</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R11 — Desactualización del abono frente a la inflación</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importe mensual nominalmente fijo pierde valor real mes a mes, y sin mecanismo automático cada ajuste depende de una negociación en la que el Desarrollo debe pedir</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Acta comercial §4.3: actualización automática por IPC (INDEC) con periodicidad pactada, más revisión extraordinaria por cambio de escala. La actualización opera sin solicitud ni acuerdo previo</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R10 — Concentración de la planificación diaria en una sola persona</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hoja de ruta se arma cada noche entre el retiro de las 18:00 y la salida de la mañana siguiente. Si esa tarea depende de una única persona, su ausencia detiene la operación del día siguiente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Fuera del alcance del sistema. Se deja constancia para que la Empresa prevea un reemplazo capacitado</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61kh6rb8sia" w:id="16"/>
    <w:bookmarkEnd w:id="16"/>
    <w:p w:rsidR="00000000" w:rsidDel="00000000" w:rsidP="00000000" w:rsidRDefault="00000000" w:rsidRPr="00000000" w14:paraId="0000016A">
      <w:pPr>
        <w:pStyle w:val="Heading2"/>
        <w:rPr/>
      </w:pPr>
      <w:r w:rsidDel="00000000" w:rsidR="00000000" w:rsidRPr="00000000">
        <w:rPr>
          <w:rtl w:val="0"/>
        </w:rPr>
        <w:t xml:space="preserve">12. Propiedad intelectual, datos y modalidad de la relación</w:t>
      </w:r>
    </w:p>
    <w:p w:rsidR="00000000" w:rsidDel="00000000" w:rsidP="00000000" w:rsidRDefault="00000000" w:rsidRPr="00000000" w14:paraId="0000016B">
      <w:pPr>
        <w:numPr>
          <w:ilvl w:val="0"/>
          <w:numId w:val="8"/>
        </w:numPr>
        <w:ind w:left="720" w:hanging="480"/>
        <w:rPr/>
      </w:pPr>
      <w:r w:rsidDel="00000000" w:rsidR="00000000" w:rsidRPr="00000000">
        <w:rPr>
          <w:b w:val="1"/>
          <w:bCs w:val="1"/>
          <w:rtl w:val="0"/>
        </w:rPr>
        <w:t xml:space="preserve">Titularidad.</w:t>
      </w:r>
      <w:r w:rsidDel="00000000" w:rsidR="00000000" w:rsidRPr="00000000">
        <w:rPr>
          <w:rtl w:val="0"/>
        </w:rPr>
        <w:t xml:space="preserve"> El sistema se apoya en una base preexistente de titularidad del Desarrollo. El Desarrollo conserva la titularidad del código fuente, de la arquitectura y de todo componente reutilizable, incluidos los construidos durante la vigencia de esta acta.</w:t>
      </w:r>
    </w:p>
    <w:p w:rsidR="00000000" w:rsidDel="00000000" w:rsidP="00000000" w:rsidRDefault="00000000" w:rsidRPr="00000000" w14:paraId="0000016C">
      <w:pPr>
        <w:numPr>
          <w:ilvl w:val="0"/>
          <w:numId w:val="8"/>
        </w:numPr>
        <w:ind w:left="720" w:hanging="480"/>
        <w:rPr/>
      </w:pPr>
      <w:r w:rsidDel="00000000" w:rsidR="00000000" w:rsidRPr="00000000">
        <w:rPr>
          <w:b w:val="1"/>
          <w:bCs w:val="1"/>
          <w:rtl w:val="0"/>
        </w:rPr>
        <w:t xml:space="preserve">Licencia a la Empresa.</w:t>
      </w:r>
      <w:r w:rsidDel="00000000" w:rsidR="00000000" w:rsidRPr="00000000">
        <w:rPr>
          <w:rtl w:val="0"/>
        </w:rPr>
        <w:t xml:space="preserve"> La Empresa recibe una licencia de uso </w:t>
      </w:r>
      <w:r w:rsidDel="00000000" w:rsidR="00000000" w:rsidRPr="00000000">
        <w:rPr>
          <w:b w:val="1"/>
          <w:bCs w:val="1"/>
          <w:rtl w:val="0"/>
        </w:rPr>
        <w:t xml:space="preserve">perpetua, no exclusiva e intransferible</w:t>
      </w:r>
      <w:r w:rsidDel="00000000" w:rsidR="00000000" w:rsidRPr="00000000">
        <w:rPr>
          <w:rtl w:val="0"/>
        </w:rPr>
        <w:t xml:space="preserve"> sobre el sistema y sobre todas las etapas completadas, para la operación de su propio negocio logístico, sin límite de usuarios ni de volumen. La licencia subsiste aunque termine la relación de servicios.</w:t>
      </w:r>
    </w:p>
    <w:p w:rsidR="00000000" w:rsidDel="00000000" w:rsidP="00000000" w:rsidRDefault="00000000" w:rsidRPr="00000000" w14:paraId="0000016D">
      <w:pPr>
        <w:numPr>
          <w:ilvl w:val="0"/>
          <w:numId w:val="8"/>
        </w:numPr>
        <w:ind w:left="720" w:hanging="480"/>
        <w:rPr/>
      </w:pPr>
      <w:r w:rsidDel="00000000" w:rsidR="00000000" w:rsidRPr="00000000">
        <w:rPr>
          <w:b w:val="1"/>
          <w:bCs w:val="1"/>
          <w:rtl w:val="0"/>
        </w:rPr>
        <w:t xml:space="preserve">Datos de la Empresa.</w:t>
      </w:r>
      <w:r w:rsidDel="00000000" w:rsidR="00000000" w:rsidRPr="00000000">
        <w:rPr>
          <w:rtl w:val="0"/>
        </w:rPr>
        <w:t xml:space="preserve"> Clientes, destinatarios, pedidos, rutas, tarifas, precios, movimientos de cuenta corriente y el histórico completo son de titularidad exclusiva de la Empresa. Ante requerimiento, y ante la terminación de la relación por cualquier causa, el Desarrollo entrega la totalidad de esos datos en formato estándar reutilizable, sin cargo y en un plazo de [A DEFINIR] días.</w:t>
      </w:r>
    </w:p>
    <w:p w:rsidR="00000000" w:rsidDel="00000000" w:rsidP="00000000" w:rsidRDefault="00000000" w:rsidRPr="00000000" w14:paraId="0000016E">
      <w:pPr>
        <w:numPr>
          <w:ilvl w:val="0"/>
          <w:numId w:val="8"/>
        </w:numPr>
        <w:ind w:left="720" w:hanging="480"/>
        <w:rPr/>
      </w:pPr>
      <w:r w:rsidDel="00000000" w:rsidR="00000000" w:rsidRPr="00000000">
        <w:rPr>
          <w:b w:val="1"/>
          <w:bCs w:val="1"/>
          <w:rtl w:val="0"/>
        </w:rPr>
        <w:t xml:space="preserve">Operación piloto.</w:t>
      </w:r>
      <w:r w:rsidDel="00000000" w:rsidR="00000000" w:rsidRPr="00000000">
        <w:rPr>
          <w:rtl w:val="0"/>
        </w:rPr>
        <w:t xml:space="preserve"> La Empresa participa como operación piloto del sistema. A cambio de la validación operativa que aporta, recibe la licencia perpetua del punto 2 y condiciones preferenciales sostenidas. El Desarrollo puede licenciar el sistema a terceros; en ningún caso se comparten datos, tarifas, clientes, márgenes ni información comercial de la Empresa, que se consideran confidenciales sin límite de tiempo.</w:t>
      </w:r>
    </w:p>
    <w:p w:rsidR="00000000" w:rsidDel="00000000" w:rsidP="00000000" w:rsidRDefault="00000000" w:rsidRPr="00000000" w14:paraId="0000016F">
      <w:pPr>
        <w:numPr>
          <w:ilvl w:val="0"/>
          <w:numId w:val="8"/>
        </w:numPr>
        <w:ind w:left="720" w:hanging="480"/>
        <w:rPr/>
      </w:pPr>
      <w:r w:rsidDel="00000000" w:rsidR="00000000" w:rsidRPr="00000000">
        <w:rPr>
          <w:b w:val="1"/>
          <w:bCs w:val="1"/>
          <w:rtl w:val="0"/>
        </w:rPr>
        <w:t xml:space="preserve">Modalidad.</w:t>
      </w:r>
      <w:r w:rsidDel="00000000" w:rsidR="00000000" w:rsidRPr="00000000">
        <w:rPr>
          <w:rtl w:val="0"/>
        </w:rPr>
        <w:t xml:space="preserve"> La relación es de </w:t>
      </w:r>
      <w:r w:rsidDel="00000000" w:rsidR="00000000" w:rsidRPr="00000000">
        <w:rPr>
          <w:b w:val="1"/>
          <w:bCs w:val="1"/>
          <w:rtl w:val="0"/>
        </w:rPr>
        <w:t xml:space="preserve">prestación de servicios profesionales</w:t>
      </w:r>
      <w:r w:rsidDel="00000000" w:rsidR="00000000" w:rsidRPr="00000000">
        <w:rPr>
          <w:rtl w:val="0"/>
        </w:rPr>
        <w:t xml:space="preserve">, facturada mensualmente por el Desarrollo. No configura relación de dependencia, ni exclusividad, ni subordinación jurídica, técnica o económica.</w:t>
      </w:r>
    </w:p>
    <w:p w:rsidR="00000000" w:rsidDel="00000000" w:rsidP="00000000" w:rsidRDefault="00000000" w:rsidRPr="00000000" w14:paraId="00000170">
      <w:pPr>
        <w:numPr>
          <w:ilvl w:val="0"/>
          <w:numId w:val="8"/>
        </w:numPr>
        <w:ind w:left="720" w:hanging="480"/>
        <w:rPr/>
      </w:pPr>
      <w:r w:rsidDel="00000000" w:rsidR="00000000" w:rsidRPr="00000000">
        <w:rPr>
          <w:b w:val="1"/>
          <w:bCs w:val="1"/>
          <w:rtl w:val="0"/>
        </w:rPr>
        <w:t xml:space="preserve">Cesión.</w:t>
      </w:r>
      <w:r w:rsidDel="00000000" w:rsidR="00000000" w:rsidRPr="00000000">
        <w:rPr>
          <w:rtl w:val="0"/>
        </w:rPr>
        <w:t xml:space="preserve"> La cesión de titularidad del código fuente no está prevista. De requerirse, se negocia e instrumenta por acuerdo separado.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Nota del Desarrollo: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punto 5 tiene consecuencias legales y fiscales que exceden el alcance de este documento. Ambas partes deberían validar la redacción con asesoramiento profesional antes de firmar.</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1n6yp8zw87g" w:id="17"/>
    <w:bookmarkEnd w:id="17"/>
    <w:p w:rsidR="00000000" w:rsidDel="00000000" w:rsidP="00000000" w:rsidRDefault="00000000" w:rsidRPr="00000000" w14:paraId="00000173">
      <w:pPr>
        <w:pStyle w:val="Heading2"/>
        <w:rPr/>
      </w:pPr>
      <w:r w:rsidDel="00000000" w:rsidR="00000000" w:rsidRPr="00000000">
        <w:rPr>
          <w:rtl w:val="0"/>
        </w:rPr>
        <w:t xml:space="preserve">13. Control de cambios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Todo pedido que no encuadre como configuración según §6 se documenta por escrito, se cotiza en plazo y precio, y se incorpora mediante adenda firmada por ambas partes antes de ejecutarse. No se ejecutan cambios verbales. Un cambio aceptado desplaza el cronograma de las etapas siguientes en la medida cotizada.</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j1w4psfwnxz" w:id="18"/>
    <w:bookmarkEnd w:id="18"/>
    <w:p w:rsidR="00000000" w:rsidDel="00000000" w:rsidP="00000000" w:rsidRDefault="00000000" w:rsidRPr="00000000" w14:paraId="00000176">
      <w:pPr>
        <w:pStyle w:val="Heading2"/>
        <w:rPr/>
      </w:pPr>
      <w:r w:rsidDel="00000000" w:rsidR="00000000" w:rsidRPr="00000000">
        <w:rPr>
          <w:rtl w:val="0"/>
        </w:rPr>
        <w:t xml:space="preserve">14. Aceptación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 partes declaran haber leído el detalle de brechas de §4 y comprender que el sistema actual, aun estando operativo, no cubre los bloques 3, 6, 7, 10 y 11 de la infografía hasta completarse las etapas E1 a E4.</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 la Empresa</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Por el Desarrollo</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Nombre: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Nombre:</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DNI:</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DNI:</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Firma:</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Firma:</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Fecha:</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