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p>
    <w:p>
      <w:pPr>
        <w:spacing w:after="160"/>
      </w:pPr>
    </w:p>
    <w:p>
      <w:pPr>
        <w:spacing w:after="160"/>
      </w:pPr>
    </w:p>
    <w:p>
      <w:pPr>
        <w:spacing w:after="160"/>
      </w:pPr>
    </w:p>
    <w:p>
      <w:pPr>
        <w:spacing w:after="200"/>
        <w:jc w:val="center"/>
      </w:pPr>
      <w:r>
        <w:rPr>
          <w:rFonts w:ascii="Arial" w:cs="Arial" w:eastAsia="Arial" w:hAnsi="Arial"/>
          <w:b/>
          <w:bCs/>
          <w:color w:val="2E5090"/>
          <w:sz w:val="52"/>
          <w:szCs w:val="52"/>
        </w:rPr>
        <w:t xml:space="preserve">THE PROMPT STUDIO</w:t>
      </w:r>
    </w:p>
    <w:p>
      <w:pPr>
        <w:spacing w:after="80"/>
        <w:jc w:val="center"/>
      </w:pPr>
      <w:r>
        <w:rPr>
          <w:rFonts w:ascii="Arial" w:cs="Arial" w:eastAsia="Arial" w:hAnsi="Arial"/>
          <w:color w:val="666666"/>
          <w:sz w:val="28"/>
          <w:szCs w:val="28"/>
        </w:rPr>
        <w:t xml:space="preserve">Implementation Plan — Config-Driven Tool Architecture</w:t>
      </w:r>
    </w:p>
    <w:p>
      <w:pPr>
        <w:pBdr>
          <w:bottom w:val="single" w:color="2E5090" w:sz="2"/>
        </w:pBdr>
        <w:spacing w:after="400"/>
        <w:jc w:val="center"/>
      </w:pPr>
      <w:r>
        <w:rPr>
          <w:rFonts w:ascii="Arial" w:cs="Arial" w:eastAsia="Arial" w:hAnsi="Arial"/>
          <w:color w:val="888888"/>
          <w:sz w:val="24"/>
          <w:szCs w:val="24"/>
        </w:rPr>
        <w:t xml:space="preserve">First Safe Implementation — All Code Included</w:t>
      </w:r>
    </w:p>
    <w:p>
      <w:pPr>
        <w:spacing w:after="160"/>
      </w:pPr>
    </w:p>
    <w:p>
      <w:pPr>
        <w:spacing w:after="160"/>
      </w:pPr>
    </w:p>
    <w:p>
      <w:pPr>
        <w:jc w:val="center"/>
      </w:pPr>
      <w:r>
        <w:rPr>
          <w:rFonts w:ascii="Arial" w:cs="Arial" w:eastAsia="Arial" w:hAnsi="Arial"/>
          <w:color w:val="999999"/>
          <w:sz w:val="22"/>
          <w:szCs w:val="22"/>
        </w:rPr>
        <w:t xml:space="preserve">March 2026  |  Confidential</w:t>
      </w:r>
    </w:p>
    <w:p>
      <w:pPr>
        <w:spacing w:after="120"/>
        <w:jc w:val="center"/>
      </w:pPr>
      <w:r>
        <w:rPr>
          <w:rFonts w:ascii="Arial" w:cs="Arial" w:eastAsia="Arial" w:hAnsi="Arial"/>
          <w:color w:val="999999"/>
          <w:sz w:val="22"/>
          <w:szCs w:val="22"/>
        </w:rPr>
        <w:t xml:space="preserve">Prepared for Mathieu Thiao</w:t>
      </w:r>
    </w:p>
    <w:p>
      <w:pPr>
        <w:sectPr>
          <w:pgSz w:w="12240" w:h="15840" w:orient="portrait"/>
          <w:pgMar w:top="1440" w:right="1440" w:bottom="1440" w:left="1440" w:header="708" w:footer="708" w:gutter="0"/>
          <w:pgNumType/>
          <w:docGrid w:linePitch="360"/>
        </w:sectPr>
      </w:pPr>
    </w:p>
    <w:p>
      <w:pPr>
        <w:pStyle w:val="Heading1"/>
      </w:pPr>
      <w:r>
        <w:t xml:space="preserve">1. Executive Summary</w:t>
      </w:r>
    </w:p>
    <w:p>
      <w:pPr>
        <w:spacing w:after="120"/>
      </w:pPr>
      <w:r>
        <w:rPr>
          <w:rFonts w:ascii="Arial" w:cs="Arial" w:eastAsia="Arial" w:hAnsi="Arial"/>
          <w:sz w:val="22"/>
          <w:szCs w:val="22"/>
        </w:rPr>
        <w:t xml:space="preserve">This document contains the complete first implementation of the config-driven tool architecture for The Prompt Studio. Every file referenced here has been created and is ready to deploy. The implementation introduces a parallel system that coexists safely with the current static tool pages — nothing breaks.</w:t>
      </w:r>
    </w:p>
    <w:p>
      <w:pPr>
        <w:spacing w:after="160"/>
      </w:pPr>
    </w:p>
    <w:p>
      <w:pPr>
        <w:spacing w:after="120"/>
      </w:pPr>
      <w:r>
        <w:rPr>
          <w:rFonts w:ascii="Arial" w:cs="Arial" w:eastAsia="Arial" w:hAnsi="Arial"/>
          <w:b/>
          <w:bCs/>
          <w:sz w:val="22"/>
          <w:szCs w:val="22"/>
        </w:rPr>
        <w:t xml:space="preserve">What was built:</w:t>
      </w:r>
    </w:p>
    <w:p>
      <w:pPr>
        <w:pStyle w:val="ListParagraph"/>
        <w:numPr>
          <w:ilvl w:val="0"/>
          <w:numId w:val="2"/>
        </w:numPr>
        <w:spacing w:after="80"/>
      </w:pPr>
      <w:r>
        <w:rPr>
          <w:rFonts w:ascii="Arial" w:cs="Arial" w:eastAsia="Arial" w:hAnsi="Arial"/>
          <w:sz w:val="22"/>
          <w:szCs w:val="22"/>
        </w:rPr>
        <w:t xml:space="preserve">tool.html — Generic tool page that renders any tool dynamically from its database configuration</w:t>
      </w:r>
    </w:p>
    <w:p>
      <w:pPr>
        <w:pStyle w:val="ListParagraph"/>
        <w:numPr>
          <w:ilvl w:val="0"/>
          <w:numId w:val="2"/>
        </w:numPr>
        <w:spacing w:after="80"/>
      </w:pPr>
      <w:r>
        <w:rPr>
          <w:rFonts w:ascii="Arial" w:cs="Arial" w:eastAsia="Arial" w:hAnsi="Arial"/>
          <w:sz w:val="22"/>
          <w:szCs w:val="22"/>
        </w:rPr>
        <w:t xml:space="preserve">js/tool-renderer.js — Form generation engine that builds HTML forms from JSON schemas</w:t>
      </w:r>
    </w:p>
    <w:p>
      <w:pPr>
        <w:pStyle w:val="ListParagraph"/>
        <w:numPr>
          <w:ilvl w:val="0"/>
          <w:numId w:val="2"/>
        </w:numPr>
        <w:spacing w:after="80"/>
      </w:pPr>
      <w:r>
        <w:rPr>
          <w:rFonts w:ascii="Arial" w:cs="Arial" w:eastAsia="Arial" w:hAnsi="Arial"/>
          <w:sz w:val="22"/>
          <w:szCs w:val="22"/>
        </w:rPr>
        <w:t xml:space="preserve">js/tool-catalog.js — Dashboard adapter that loads tool metadata from Supabase instead of hardcoded constants</w:t>
      </w:r>
    </w:p>
    <w:p>
      <w:pPr>
        <w:pStyle w:val="ListParagraph"/>
        <w:numPr>
          <w:ilvl w:val="0"/>
          <w:numId w:val="2"/>
        </w:numPr>
        <w:spacing w:after="80"/>
      </w:pPr>
      <w:r>
        <w:rPr>
          <w:rFonts w:ascii="Arial" w:cs="Arial" w:eastAsia="Arial" w:hAnsi="Arial"/>
          <w:sz w:val="22"/>
          <w:szCs w:val="22"/>
        </w:rPr>
        <w:t xml:space="preserve">css/tool.css — Shared stylesheet extracted from the duplicated inline CSS across all tool pages</w:t>
      </w:r>
    </w:p>
    <w:p>
      <w:pPr>
        <w:pStyle w:val="ListParagraph"/>
        <w:numPr>
          <w:ilvl w:val="0"/>
          <w:numId w:val="2"/>
        </w:numPr>
        <w:spacing w:after="80"/>
      </w:pPr>
      <w:r>
        <w:rPr>
          <w:rFonts w:ascii="Arial" w:cs="Arial" w:eastAsia="Arial" w:hAnsi="Arial"/>
          <w:sz w:val="22"/>
          <w:szCs w:val="22"/>
        </w:rPr>
        <w:t xml:space="preserve">supabase-schema-v4-dynamic-tools.sql — Database migration adding input_schema, label, description, icon, UI flags, and a verticals table</w:t>
      </w:r>
    </w:p>
    <w:p>
      <w:pPr>
        <w:pStyle w:val="ListParagraph"/>
        <w:numPr>
          <w:ilvl w:val="0"/>
          <w:numId w:val="2"/>
        </w:numPr>
        <w:spacing w:after="80"/>
      </w:pPr>
      <w:r>
        <w:rPr>
          <w:rFonts w:ascii="Arial" w:cs="Arial" w:eastAsia="Arial" w:hAnsi="Arial"/>
          <w:sz w:val="22"/>
          <w:szCs w:val="22"/>
        </w:rPr>
        <w:t xml:space="preserve">netlify.toml update — Pretty URL redirect: /t/slug → /tool.html?slug=slug</w:t>
      </w:r>
    </w:p>
    <w:p>
      <w:pPr>
        <w:spacing w:after="160"/>
      </w:pPr>
    </w:p>
    <w:p>
      <w:pPr>
        <w:spacing w:after="120"/>
      </w:pPr>
      <w:r>
        <w:rPr>
          <w:rFonts w:ascii="Arial" w:cs="Arial" w:eastAsia="Arial" w:hAnsi="Arial"/>
          <w:b/>
          <w:bCs/>
          <w:sz w:val="22"/>
          <w:szCs w:val="22"/>
        </w:rPr>
        <w:t xml:space="preserve">What was NOT touched:</w:t>
      </w:r>
    </w:p>
    <w:p>
      <w:pPr>
        <w:pStyle w:val="ListParagraph"/>
        <w:numPr>
          <w:ilvl w:val="0"/>
          <w:numId w:val="3"/>
        </w:numPr>
        <w:spacing w:after="80"/>
      </w:pPr>
      <w:r>
        <w:rPr>
          <w:rFonts w:ascii="Arial" w:cs="Arial" w:eastAsia="Arial" w:hAnsi="Arial"/>
          <w:sz w:val="22"/>
          <w:szCs w:val="22"/>
        </w:rPr>
        <w:t xml:space="preserve">ps-auth.js — Zero changes. The auth singleton works perfectly as-is.</w:t>
      </w:r>
    </w:p>
    <w:p>
      <w:pPr>
        <w:pStyle w:val="ListParagraph"/>
        <w:numPr>
          <w:ilvl w:val="0"/>
          <w:numId w:val="3"/>
        </w:numPr>
        <w:spacing w:after="80"/>
      </w:pPr>
      <w:r>
        <w:rPr>
          <w:rFonts w:ascii="Arial" w:cs="Arial" w:eastAsia="Arial" w:hAnsi="Arial"/>
          <w:sz w:val="22"/>
          <w:szCs w:val="22"/>
        </w:rPr>
        <w:t xml:space="preserve">ps-tool.js — Zero changes. One minor enhancement is recommended (null guard on collectInputs) but not required.</w:t>
      </w:r>
    </w:p>
    <w:p>
      <w:pPr>
        <w:pStyle w:val="ListParagraph"/>
        <w:numPr>
          <w:ilvl w:val="0"/>
          <w:numId w:val="3"/>
        </w:numPr>
        <w:spacing w:after="80"/>
      </w:pPr>
      <w:r>
        <w:rPr>
          <w:rFonts w:ascii="Arial" w:cs="Arial" w:eastAsia="Arial" w:hAnsi="Arial"/>
          <w:sz w:val="22"/>
          <w:szCs w:val="22"/>
        </w:rPr>
        <w:t xml:space="preserve">ai-tool.js — Zero changes. The backend already loads tool config from the DB and builds prompts dynamically.</w:t>
      </w:r>
    </w:p>
    <w:p>
      <w:pPr>
        <w:pStyle w:val="ListParagraph"/>
        <w:numPr>
          <w:ilvl w:val="0"/>
          <w:numId w:val="3"/>
        </w:numPr>
        <w:spacing w:after="80"/>
      </w:pPr>
      <w:r>
        <w:rPr>
          <w:rFonts w:ascii="Arial" w:cs="Arial" w:eastAsia="Arial" w:hAnsi="Arial"/>
          <w:sz w:val="22"/>
          <w:szCs w:val="22"/>
        </w:rPr>
        <w:t xml:space="preserve">tools/*.html — All 5 existing static pages remain untouched and functional.</w:t>
      </w:r>
    </w:p>
    <w:p>
      <w:pPr>
        <w:pStyle w:val="ListParagraph"/>
        <w:numPr>
          <w:ilvl w:val="0"/>
          <w:numId w:val="3"/>
        </w:numPr>
        <w:spacing w:after="80"/>
      </w:pPr>
      <w:r>
        <w:rPr>
          <w:rFonts w:ascii="Arial" w:cs="Arial" w:eastAsia="Arial" w:hAnsi="Arial"/>
          <w:sz w:val="22"/>
          <w:szCs w:val="22"/>
        </w:rPr>
        <w:t xml:space="preserve">dashboard.html — No changes in this iteration. The ToolCatalog adapter is ready for Phase 2 integration.</w:t>
      </w:r>
    </w:p>
    <w:p>
      <w:pPr>
        <w:spacing w:after="160"/>
      </w:pPr>
    </w:p>
    <w:p>
      <w:pPr>
        <w:spacing w:after="120"/>
      </w:pPr>
      <w:r>
        <w:rPr>
          <w:rFonts w:ascii="Arial" w:cs="Arial" w:eastAsia="Arial" w:hAnsi="Arial"/>
          <w:b/>
          <w:bCs/>
          <w:sz w:val="22"/>
          <w:szCs w:val="22"/>
        </w:rPr>
        <w:t xml:space="preserve">Key design decision:</w:t>
      </w:r>
    </w:p>
    <w:p>
      <w:pPr>
        <w:spacing w:after="120"/>
      </w:pPr>
      <w:r>
        <w:rPr>
          <w:rFonts w:ascii="Arial" w:cs="Arial" w:eastAsia="Arial" w:hAnsi="Arial"/>
          <w:sz w:val="22"/>
          <w:szCs w:val="22"/>
        </w:rPr>
        <w:t xml:space="preserve">The dynamic tool page (tool.html) falls back to the static page if a tool has no input_schema. This means migration is gradual: tools get their input_schema populated one by one, and the dynamic page starts serving them automatically. Tools without input_schema continue using their static HTML pages.</w:t>
      </w:r>
    </w:p>
    <w:p>
      <w:pPr>
        <w:pStyle w:val="Heading1"/>
      </w:pPr>
      <w:r>
        <w:t xml:space="preserve">2. New File Structure</w:t>
      </w:r>
    </w:p>
    <w:p>
      <w:pPr>
        <w:spacing w:after="120"/>
      </w:pPr>
      <w:r>
        <w:rPr>
          <w:rFonts w:ascii="Arial" w:cs="Arial" w:eastAsia="Arial" w:hAnsi="Arial"/>
          <w:sz w:val="22"/>
          <w:szCs w:val="22"/>
        </w:rPr>
        <w:t xml:space="preserve">Six files were created. Here is each file, its purpose, and its dependencies.</w:t>
      </w:r>
    </w:p>
    <w:p>
      <w:pPr>
        <w:spacing w:after="160"/>
      </w:pP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400"/>
        <w:gridCol w:w="600"/>
      </w:tblGrid>
      <w:tr>
        <w:trPr>
          <w:tblHeader/>
        </w:trPr>
        <w:tc>
          <w:tcPr>
            <w:tcW w:type="dxa" w:w="2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3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Dependencies</w:t>
            </w:r>
          </w:p>
        </w:tc>
        <w:tc>
          <w:tcPr>
            <w:tcW w:type="dxa" w:w="6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Phase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tool.html</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Generic tool page — renders any tool from DB config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ps-auth.js, ps-tool.js, tool-renderer.js, css/tool.css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js/tool-renderer.js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Form generation engine — builds HTML forms from JSON schema</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 (pure vanilla JS)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css/tool.css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Shared tool page stylesheet — extracted from inline CSS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js/tool-catalog.js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Dashboard adapter — loads tools from DB, resolves URLs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ps-auth.js (for Supabase client)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supabase-schema-v4-dynamic-tools.sql</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DB migration — adds input_schema, verticals table, tool metadata</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Existing tools table</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netlify.toml (updated)</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Pretty URL: /t/:slug → /tool.html?slug=:slug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Netlify config</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r>
    </w:tbl>
    <w:p>
      <w:pPr>
        <w:spacing w:after="160"/>
      </w:pPr>
    </w:p>
    <w:p>
      <w:pPr>
        <w:spacing w:after="120"/>
      </w:pPr>
      <w:r>
        <w:rPr>
          <w:rFonts w:ascii="Arial" w:cs="Arial" w:eastAsia="Arial" w:hAnsi="Arial"/>
          <w:b/>
          <w:bCs/>
          <w:sz w:val="22"/>
          <w:szCs w:val="22"/>
        </w:rPr>
        <w:t xml:space="preserve">File ownership boundaries:</w:t>
      </w:r>
    </w:p>
    <w:p>
      <w:pPr>
        <w:pStyle w:val="ListParagraph"/>
        <w:numPr>
          <w:ilvl w:val="0"/>
          <w:numId w:val="4"/>
        </w:numPr>
        <w:spacing w:after="80"/>
      </w:pPr>
      <w:r>
        <w:rPr>
          <w:rFonts w:ascii="Arial" w:cs="Arial" w:eastAsia="Arial" w:hAnsi="Arial"/>
          <w:sz w:val="22"/>
          <w:szCs w:val="22"/>
        </w:rPr>
        <w:t xml:space="preserve">tool-renderer.js owns: form HTML generation, field validation, input collection. It does NOT own API calls, result display, or history.</w:t>
      </w:r>
    </w:p>
    <w:p>
      <w:pPr>
        <w:pStyle w:val="ListParagraph"/>
        <w:numPr>
          <w:ilvl w:val="0"/>
          <w:numId w:val="4"/>
        </w:numPr>
        <w:spacing w:after="80"/>
      </w:pPr>
      <w:r>
        <w:rPr>
          <w:rFonts w:ascii="Arial" w:cs="Arial" w:eastAsia="Arial" w:hAnsi="Arial"/>
          <w:sz w:val="22"/>
          <w:szCs w:val="22"/>
        </w:rPr>
        <w:t xml:space="preserve">tool.html owns: page shell (sidebar, breadcrumb, header), tool config fetching, renderer initialization, PSTool wiring. It does NOT own form rendering logic.</w:t>
      </w:r>
    </w:p>
    <w:p>
      <w:pPr>
        <w:pStyle w:val="ListParagraph"/>
        <w:numPr>
          <w:ilvl w:val="0"/>
          <w:numId w:val="4"/>
        </w:numPr>
        <w:spacing w:after="80"/>
      </w:pPr>
      <w:r>
        <w:rPr>
          <w:rFonts w:ascii="Arial" w:cs="Arial" w:eastAsia="Arial" w:hAnsi="Arial"/>
          <w:sz w:val="22"/>
          <w:szCs w:val="22"/>
        </w:rPr>
        <w:t xml:space="preserve">tool-catalog.js owns: loading tool list from DB, deciding dynamic vs static URLs. It does NOT own rendering tool cards (that stays in dashboard.html).</w:t>
      </w:r>
    </w:p>
    <w:p>
      <w:pPr>
        <w:pStyle w:val="ListParagraph"/>
        <w:numPr>
          <w:ilvl w:val="0"/>
          <w:numId w:val="4"/>
        </w:numPr>
        <w:spacing w:after="80"/>
      </w:pPr>
      <w:r>
        <w:rPr>
          <w:rFonts w:ascii="Arial" w:cs="Arial" w:eastAsia="Arial" w:hAnsi="Arial"/>
          <w:sz w:val="22"/>
          <w:szCs w:val="22"/>
        </w:rPr>
        <w:t xml:space="preserve">css/tool.css owns: all visual styling for tool pages. It does NOT contain page-specific logic or JavaScript.</w:t>
      </w:r>
    </w:p>
    <w:p>
      <w:pPr>
        <w:pStyle w:val="Heading1"/>
      </w:pPr>
      <w:r>
        <w:t xml:space="preserve">3. Database Migration</w:t>
      </w:r>
    </w:p>
    <w:p>
      <w:pPr>
        <w:pStyle w:val="Heading2"/>
      </w:pPr>
      <w:r>
        <w:t xml:space="preserve">3.1 New Columns on tools Table</w:t>
      </w:r>
    </w:p>
    <w:p>
      <w:pPr>
        <w:spacing w:after="120"/>
      </w:pPr>
      <w:r>
        <w:rPr>
          <w:rFonts w:ascii="Arial" w:cs="Arial" w:eastAsia="Arial" w:hAnsi="Arial"/>
          <w:sz w:val="22"/>
          <w:szCs w:val="22"/>
        </w:rPr>
        <w:t xml:space="preserve">All columns are additive with defaults. No existing columns are modified. Existing queries are unaffected.</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000"/>
        <w:gridCol w:w="5160"/>
      </w:tblGrid>
      <w:tr>
        <w:trPr>
          <w:tblHeader/>
        </w:trPr>
        <w:tc>
          <w:tcPr>
            <w:tcW w:type="dxa" w:w="2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Column</w:t>
            </w:r>
          </w:p>
        </w:tc>
        <w:tc>
          <w:tcPr>
            <w:tcW w:type="dxa" w:w="1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1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Default</w:t>
            </w:r>
          </w:p>
        </w:tc>
        <w:tc>
          <w:tcPr>
            <w:tcW w:type="dxa" w:w="51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input_schema</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jsonb</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NULL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JSON schema defining form fields for dynamic rendering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label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NULL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Human-readable tool name (replaces hardcoded dashboard names)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NULL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Short description for dashboard tool cards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icon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Emoji icon for tool header and cards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category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NULL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Sub-category within vertical (future use)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is_featured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boolean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false</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Show ⭐ Popular badge on dashboard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is_new</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boolean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false</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Show Nouveau badge on dashboard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sort_order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integer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100</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Display order within vertical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generate_label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NULL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Custom label for the generate button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loading_text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NULL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Custom loading message during generation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empty_state_icon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NULL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Custom icon for empty result panel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empty_state_title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NULL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Custom title for empty result panel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empty_state_text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NULL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Custom text for empty result panel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form_panel_title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NULL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Custom title for the form panel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output_format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Result rendering hint: text, markdown, structured</w:t>
            </w:r>
          </w:p>
        </w:tc>
      </w:tr>
    </w:tbl>
    <w:p>
      <w:pPr>
        <w:pStyle w:val="Heading2"/>
      </w:pPr>
      <w:r>
        <w:t xml:space="preserve">3.2 New verticals Table</w:t>
      </w:r>
    </w:p>
    <w:p>
      <w:pPr>
        <w:spacing w:after="120"/>
      </w:pPr>
      <w:r>
        <w:rPr>
          <w:rFonts w:ascii="Arial" w:cs="Arial" w:eastAsia="Arial" w:hAnsi="Arial"/>
          <w:sz w:val="22"/>
          <w:szCs w:val="22"/>
        </w:rPr>
        <w:t xml:space="preserve">Extracts vertical metadata from hardcoded VMETA/VERTICALS constants into the database. Seeded with the 4 current verticals (immo, commerce, legal, finance). Read-only for authenticated users via RLS.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rPr>
          <w:tblHeader/>
        </w:trPr>
        <w:tc>
          <w:tcPr>
            <w:tcW w:type="dxa" w:w="2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Column</w:t>
            </w:r>
          </w:p>
        </w:tc>
        <w:tc>
          <w:tcPr>
            <w:tcW w:type="dxa" w:w="1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5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key (PK)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Vertical identifier: immo, commerce, legal, finance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label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Display name: Immobilier, Commerce, etc.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icon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Emoji icon for sidebar/tabs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color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Theme color hex</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Background color (rgba) for banners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border_color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Border color for UI elements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sort_order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integer</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Display order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is_active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boolean</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Enable/disable entire vertical</w:t>
            </w:r>
          </w:p>
        </w:tc>
      </w:tr>
    </w:tbl>
    <w:p>
      <w:pPr>
        <w:pStyle w:val="Heading2"/>
      </w:pPr>
      <w:r>
        <w:t xml:space="preserve">3.3 Backfill Strategy</w:t>
      </w:r>
    </w:p>
    <w:p>
      <w:pPr>
        <w:spacing w:after="120"/>
      </w:pPr>
      <w:r>
        <w:rPr>
          <w:rFonts w:ascii="Arial" w:cs="Arial" w:eastAsia="Arial" w:hAnsi="Arial"/>
          <w:sz w:val="22"/>
          <w:szCs w:val="22"/>
        </w:rPr>
        <w:t xml:space="preserve">The migration script backfills all existing tools with their label, description, icon, and flags from the current hardcoded ALL_TOOLS constant. Two tools (immo-annonce and rent-estimator) are fully seeded with complete input_schema JSON. This means they can immediately be served by the dynamic tool page after migration.</w:t>
      </w:r>
    </w:p>
    <w:p>
      <w:pPr>
        <w:spacing w:after="120"/>
      </w:pPr>
      <w:r>
        <w:rPr>
          <w:rFonts w:ascii="Arial" w:cs="Arial" w:eastAsia="Arial" w:hAnsi="Arial"/>
          <w:sz w:val="22"/>
          <w:szCs w:val="22"/>
        </w:rPr>
        <w:t xml:space="preserve">Remaining tools are backfilled with metadata only (no input_schema). They continue to use their static HTML pages. Input schemas are added incrementally as each tool is migrated.</w:t>
      </w:r>
    </w:p>
    <w:p>
      <w:pPr>
        <w:pStyle w:val="Heading2"/>
      </w:pPr>
      <w:r>
        <w:t xml:space="preserve">3.4 Backward Compatibility</w:t>
      </w:r>
    </w:p>
    <w:p>
      <w:pPr>
        <w:pStyle w:val="ListParagraph"/>
        <w:numPr>
          <w:ilvl w:val="0"/>
          <w:numId w:val="5"/>
        </w:numPr>
        <w:spacing w:after="80"/>
      </w:pPr>
      <w:r>
        <w:rPr>
          <w:rFonts w:ascii="Arial" w:cs="Arial" w:eastAsia="Arial" w:hAnsi="Arial"/>
          <w:sz w:val="22"/>
          <w:szCs w:val="22"/>
        </w:rPr>
        <w:t xml:space="preserve">The migration adds only new columns with defaults — no existing columns change.</w:t>
      </w:r>
    </w:p>
    <w:p>
      <w:pPr>
        <w:pStyle w:val="ListParagraph"/>
        <w:numPr>
          <w:ilvl w:val="0"/>
          <w:numId w:val="5"/>
        </w:numPr>
        <w:spacing w:after="80"/>
      </w:pPr>
      <w:r>
        <w:rPr>
          <w:rFonts w:ascii="Arial" w:cs="Arial" w:eastAsia="Arial" w:hAnsi="Arial"/>
          <w:sz w:val="22"/>
          <w:szCs w:val="22"/>
        </w:rPr>
        <w:t xml:space="preserve">ai-tool.js does not read input_schema — it continues using system_prompt and prompt_template unchanged.</w:t>
      </w:r>
    </w:p>
    <w:p>
      <w:pPr>
        <w:pStyle w:val="ListParagraph"/>
        <w:numPr>
          <w:ilvl w:val="0"/>
          <w:numId w:val="5"/>
        </w:numPr>
        <w:spacing w:after="80"/>
      </w:pPr>
      <w:r>
        <w:rPr>
          <w:rFonts w:ascii="Arial" w:cs="Arial" w:eastAsia="Arial" w:hAnsi="Arial"/>
          <w:sz w:val="22"/>
          <w:szCs w:val="22"/>
        </w:rPr>
        <w:t xml:space="preserve">ps-auth.js reads subscriptions only — tools table changes are invisible to it.</w:t>
      </w:r>
    </w:p>
    <w:p>
      <w:pPr>
        <w:pStyle w:val="ListParagraph"/>
        <w:numPr>
          <w:ilvl w:val="0"/>
          <w:numId w:val="5"/>
        </w:numPr>
        <w:spacing w:after="80"/>
      </w:pPr>
      <w:r>
        <w:rPr>
          <w:rFonts w:ascii="Arial" w:cs="Arial" w:eastAsia="Arial" w:hAnsi="Arial"/>
          <w:sz w:val="22"/>
          <w:szCs w:val="22"/>
        </w:rPr>
        <w:t xml:space="preserve">Dashboard continues to read from ALL_TOOLS constant — the DB is a parallel source until Phase 2.</w:t>
      </w:r>
    </w:p>
    <w:p>
      <w:pPr>
        <w:pStyle w:val="Heading1"/>
      </w:pPr>
      <w:r>
        <w:t xml:space="preserve">4. Tool Schema Format (input_schema)</w:t>
      </w:r>
    </w:p>
    <w:p>
      <w:pPr>
        <w:spacing w:after="120"/>
      </w:pPr>
      <w:r>
        <w:rPr>
          <w:rFonts w:ascii="Arial" w:cs="Arial" w:eastAsia="Arial" w:hAnsi="Arial"/>
          <w:sz w:val="22"/>
          <w:szCs w:val="22"/>
        </w:rPr>
        <w:t xml:space="preserve">The input_schema column stores a JSON object with a single key: fields, which is an array of field definitions. Each field describes one form input.</w:t>
      </w:r>
    </w:p>
    <w:p>
      <w:pPr>
        <w:spacing w:after="160"/>
      </w:pPr>
    </w:p>
    <w:p>
      <w:pPr>
        <w:pStyle w:val="Heading2"/>
      </w:pPr>
      <w:r>
        <w:t xml:space="preserve">4.1 Supported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rPr>
          <w:tblHeader/>
        </w:trPr>
        <w:tc>
          <w:tcPr>
            <w:tcW w:type="dxa" w:w="1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Renders As</w:t>
            </w:r>
          </w:p>
        </w:tc>
        <w:tc>
          <w:tcPr>
            <w:tcW w:type="dxa" w:w="55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Key Properties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Input type="text"</w:t>
            </w:r>
          </w:p>
        </w:tc>
        <w:tc>
          <w:tcPr>
            <w:tcW w:type="dxa" w:w="5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placeholder, maxLength, required</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number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Input type="number"</w:t>
            </w:r>
          </w:p>
        </w:tc>
        <w:tc>
          <w:tcPr>
            <w:tcW w:type="dxa" w:w="5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min, max, placeholder, required</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textarea</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Textarea</w:t>
            </w:r>
          </w:p>
        </w:tc>
        <w:tc>
          <w:tcPr>
            <w:tcW w:type="dxa" w:w="5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rows, maxLength (shows char counter), required</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select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Dropdown</w:t>
            </w:r>
          </w:p>
        </w:tc>
        <w:tc>
          <w:tcPr>
            <w:tcW w:type="dxa" w:w="5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options [{value, label}], required</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toggle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On/off switch</w:t>
            </w:r>
          </w:p>
        </w:tc>
        <w:tc>
          <w:tcPr>
            <w:tcW w:type="dxa" w:w="5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helpText, trueValue, falseValue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tone_grid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Radio grid with icons</w:t>
            </w:r>
          </w:p>
        </w:tc>
        <w:tc>
          <w:tcPr>
            <w:tcW w:type="dxa" w:w="5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options [{value, icon, label}], default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radio</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Radio button group</w:t>
            </w:r>
          </w:p>
        </w:tc>
        <w:tc>
          <w:tcPr>
            <w:tcW w:type="dxa" w:w="5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options [{value, label}], default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hidden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Hidden input</w:t>
            </w:r>
          </w:p>
        </w:tc>
        <w:tc>
          <w:tcPr>
            <w:tcW w:type="dxa" w:w="5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default (value sent but not shown)</w:t>
            </w:r>
          </w:p>
        </w:tc>
      </w:tr>
    </w:tbl>
    <w:p>
      <w:pPr>
        <w:pStyle w:val="Heading2"/>
      </w:pPr>
      <w:r>
        <w:t xml:space="preserve">4.2 Common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1000"/>
        <w:gridCol w:w="5960"/>
      </w:tblGrid>
      <w:tr>
        <w:trPr>
          <w:tblHeader/>
        </w:trPr>
        <w:tc>
          <w:tcPr>
            <w:tcW w:type="dxa" w:w="1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Property</w:t>
            </w:r>
          </w:p>
        </w:tc>
        <w:tc>
          <w:tcPr>
            <w:tcW w:type="dxa" w:w="1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1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59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string</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Yes</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Field key — used in collectInputs() output and {{key}} template placeholders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type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string</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Yes</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Field type from the table above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label</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string</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Yes</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Display label shown above the input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required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boolean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If true, field must have a value to submit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placeholder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string</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Placeholder text inside the input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layout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"half"</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If "half", pairs with the next half field in a 2-column row</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default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string</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Default value (for radio/tone_grid/hidden)</w:t>
            </w:r>
          </w:p>
        </w:tc>
      </w:tr>
    </w:tbl>
    <w:p>
      <w:pPr>
        <w:pStyle w:val="Heading2"/>
      </w:pPr>
      <w:r>
        <w:t xml:space="preserve">4.3 Validation Rules</w:t>
      </w:r>
    </w:p>
    <w:p>
      <w:pPr>
        <w:pStyle w:val="ListParagraph"/>
        <w:numPr>
          <w:ilvl w:val="0"/>
          <w:numId w:val="6"/>
        </w:numPr>
        <w:spacing w:after="80"/>
      </w:pPr>
      <w:r>
        <w:rPr>
          <w:rFonts w:ascii="Arial" w:cs="Arial" w:eastAsia="Arial" w:hAnsi="Arial"/>
          <w:sz w:val="22"/>
          <w:szCs w:val="22"/>
        </w:rPr>
        <w:t xml:space="preserve">Required fields: the renderer checks that text/number/textarea fields are non-empty, selects have a value selected, and radio/tone_grid have a checked option.</w:t>
      </w:r>
    </w:p>
    <w:p>
      <w:pPr>
        <w:pStyle w:val="ListParagraph"/>
        <w:numPr>
          <w:ilvl w:val="0"/>
          <w:numId w:val="6"/>
        </w:numPr>
        <w:spacing w:after="80"/>
      </w:pPr>
      <w:r>
        <w:rPr>
          <w:rFonts w:ascii="Arial" w:cs="Arial" w:eastAsia="Arial" w:hAnsi="Arial"/>
          <w:sz w:val="22"/>
          <w:szCs w:val="22"/>
        </w:rPr>
        <w:t xml:space="preserve">Invalid fields get a red border via CSS class .form-group.error, which auto-clears on next validation.</w:t>
      </w:r>
    </w:p>
    <w:p>
      <w:pPr>
        <w:pStyle w:val="ListParagraph"/>
        <w:numPr>
          <w:ilvl w:val="0"/>
          <w:numId w:val="6"/>
        </w:numPr>
        <w:spacing w:after="80"/>
      </w:pPr>
      <w:r>
        <w:rPr>
          <w:rFonts w:ascii="Arial" w:cs="Arial" w:eastAsia="Arial" w:hAnsi="Arial"/>
          <w:sz w:val="22"/>
          <w:szCs w:val="22"/>
        </w:rPr>
        <w:t xml:space="preserve">If validation fails, collectInputs returns null. PSTool shows a toast and does not call the API.</w:t>
      </w:r>
    </w:p>
    <w:p>
      <w:pPr>
        <w:pStyle w:val="ListParagraph"/>
        <w:numPr>
          <w:ilvl w:val="0"/>
          <w:numId w:val="6"/>
        </w:numPr>
        <w:spacing w:after="80"/>
      </w:pPr>
      <w:r>
        <w:rPr>
          <w:rFonts w:ascii="Arial" w:cs="Arial" w:eastAsia="Arial" w:hAnsi="Arial"/>
          <w:sz w:val="22"/>
          <w:szCs w:val="22"/>
        </w:rPr>
        <w:t xml:space="preserve">HTML5 validation (min, max, maxLength) is set as attributes on the rendered inputs for browser-native enforcement.</w:t>
      </w:r>
    </w:p>
    <w:p>
      <w:pPr>
        <w:pStyle w:val="Heading1"/>
      </w:pPr>
      <w:r>
        <w:t xml:space="preserve">5. Generic Tool Page (tool.html)</w:t>
      </w:r>
    </w:p>
    <w:p>
      <w:pPr>
        <w:pStyle w:val="Heading2"/>
      </w:pPr>
      <w:r>
        <w:t xml:space="preserve">5.1 Page Load Flow</w:t>
      </w:r>
    </w:p>
    <w:p>
      <w:pPr>
        <w:pStyle w:val="ListParagraph"/>
        <w:numPr>
          <w:ilvl w:val="0"/>
          <w:numId w:val="7"/>
        </w:numPr>
        <w:spacing w:after="80"/>
      </w:pPr>
      <w:r>
        <w:rPr>
          <w:rFonts w:ascii="Arial" w:cs="Arial" w:eastAsia="Arial" w:hAnsi="Arial"/>
          <w:sz w:val="22"/>
          <w:szCs w:val="22"/>
        </w:rPr>
        <w:t xml:space="preserve">Read slug from URL: new URLSearchParams(window.location.search).get('slug')</w:t>
      </w:r>
    </w:p>
    <w:p>
      <w:pPr>
        <w:pStyle w:val="ListParagraph"/>
        <w:numPr>
          <w:ilvl w:val="0"/>
          <w:numId w:val="7"/>
        </w:numPr>
        <w:spacing w:after="80"/>
      </w:pPr>
      <w:r>
        <w:rPr>
          <w:rFonts w:ascii="Arial" w:cs="Arial" w:eastAsia="Arial" w:hAnsi="Arial"/>
          <w:sz w:val="22"/>
          <w:szCs w:val="22"/>
        </w:rPr>
        <w:t xml:space="preserve">Auth check: await PS.requireAuth() — redirects to /login if not authenticated</w:t>
      </w:r>
    </w:p>
    <w:p>
      <w:pPr>
        <w:pStyle w:val="ListParagraph"/>
        <w:numPr>
          <w:ilvl w:val="0"/>
          <w:numId w:val="7"/>
        </w:numPr>
        <w:spacing w:after="80"/>
      </w:pPr>
      <w:r>
        <w:rPr>
          <w:rFonts w:ascii="Arial" w:cs="Arial" w:eastAsia="Arial" w:hAnsi="Arial"/>
          <w:sz w:val="22"/>
          <w:szCs w:val="22"/>
        </w:rPr>
        <w:t xml:space="preserve">Fetch tool config from Supabase: SELECT slug, label, description, icon, vertical, min_tier, input_schema, ... FROM tools WHERE slug = :slug AND is_active = true</w:t>
      </w:r>
    </w:p>
    <w:p>
      <w:pPr>
        <w:pStyle w:val="ListParagraph"/>
        <w:numPr>
          <w:ilvl w:val="0"/>
          <w:numId w:val="7"/>
        </w:numPr>
        <w:spacing w:after="80"/>
      </w:pPr>
      <w:r>
        <w:rPr>
          <w:rFonts w:ascii="Arial" w:cs="Arial" w:eastAsia="Arial" w:hAnsi="Arial"/>
          <w:sz w:val="22"/>
          <w:szCs w:val="22"/>
        </w:rPr>
        <w:t xml:space="preserve">Guard: if tool has no input_schema, redirect to /tools/{slug}.html (static fallback)</w:t>
      </w:r>
    </w:p>
    <w:p>
      <w:pPr>
        <w:pStyle w:val="ListParagraph"/>
        <w:numPr>
          <w:ilvl w:val="0"/>
          <w:numId w:val="7"/>
        </w:numPr>
        <w:spacing w:after="80"/>
      </w:pPr>
      <w:r>
        <w:rPr>
          <w:rFonts w:ascii="Arial" w:cs="Arial" w:eastAsia="Arial" w:hAnsi="Arial"/>
          <w:sz w:val="22"/>
          <w:szCs w:val="22"/>
        </w:rPr>
        <w:t xml:space="preserve">Render page chrome: title, breadcrumb, header with icon/badges, empty state text</w:t>
      </w:r>
    </w:p>
    <w:p>
      <w:pPr>
        <w:pStyle w:val="ListParagraph"/>
        <w:numPr>
          <w:ilvl w:val="0"/>
          <w:numId w:val="7"/>
        </w:numPr>
        <w:spacing w:after="80"/>
      </w:pPr>
      <w:r>
        <w:rPr>
          <w:rFonts w:ascii="Arial" w:cs="Arial" w:eastAsia="Arial" w:hAnsi="Arial"/>
          <w:sz w:val="22"/>
          <w:szCs w:val="22"/>
        </w:rPr>
        <w:t xml:space="preserve">Render dynamic form: ToolRenderer.create(tool.input_schema).renderInto(formContainer)</w:t>
      </w:r>
    </w:p>
    <w:p>
      <w:pPr>
        <w:pStyle w:val="ListParagraph"/>
        <w:numPr>
          <w:ilvl w:val="0"/>
          <w:numId w:val="7"/>
        </w:numPr>
        <w:spacing w:after="80"/>
      </w:pPr>
      <w:r>
        <w:rPr>
          <w:rFonts w:ascii="Arial" w:cs="Arial" w:eastAsia="Arial" w:hAnsi="Arial"/>
          <w:sz w:val="22"/>
          <w:szCs w:val="22"/>
        </w:rPr>
        <w:t xml:space="preserve">Initialize PSTool: pass toolSlug, toolVertical, toolMinTier, dynamic collectInputs, history renderer</w:t>
      </w:r>
    </w:p>
    <w:p>
      <w:pPr>
        <w:pStyle w:val="ListParagraph"/>
        <w:numPr>
          <w:ilvl w:val="0"/>
          <w:numId w:val="7"/>
        </w:numPr>
        <w:spacing w:after="80"/>
      </w:pPr>
      <w:r>
        <w:rPr>
          <w:rFonts w:ascii="Arial" w:cs="Arial" w:eastAsia="Arial" w:hAnsi="Arial"/>
          <w:sz w:val="22"/>
          <w:szCs w:val="22"/>
        </w:rPr>
        <w:t xml:space="preserve">Enable generate button (was disabled during skeleton loading)</w:t>
      </w:r>
    </w:p>
    <w:p>
      <w:pPr>
        <w:pStyle w:val="Heading2"/>
      </w:pPr>
      <w:r>
        <w:t xml:space="preserve">5.2 Access Control</w:t>
      </w:r>
    </w:p>
    <w:p>
      <w:pPr>
        <w:spacing w:after="120"/>
      </w:pPr>
      <w:r>
        <w:rPr>
          <w:rFonts w:ascii="Arial" w:cs="Arial" w:eastAsia="Arial" w:hAnsi="Arial"/>
          <w:sz w:val="22"/>
          <w:szCs w:val="22"/>
        </w:rPr>
        <w:t xml:space="preserve">Access is checked at two levels, identical to the current system. First, PSTool.init() calls PS.canUseTool() on the client to verify the user has a subscription for the tool’s vertical at the required tier. If access is denied, the generate button is disabled and a toast shows the reason. Second, ai-tool.js re-checks subscription, tier, and quota server-side before calling Claude.</w:t>
      </w:r>
    </w:p>
    <w:p>
      <w:pPr>
        <w:pStyle w:val="Heading2"/>
      </w:pPr>
      <w:r>
        <w:t xml:space="preserve">5.3 Form Rendering</w:t>
      </w:r>
    </w:p>
    <w:p>
      <w:pPr>
        <w:spacing w:after="120"/>
      </w:pPr>
      <w:r>
        <w:rPr>
          <w:rFonts w:ascii="Arial" w:cs="Arial" w:eastAsia="Arial" w:hAnsi="Arial"/>
          <w:sz w:val="22"/>
          <w:szCs w:val="22"/>
        </w:rPr>
        <w:t xml:space="preserve">The ToolRenderer.create() factory receives the input_schema JSON and returns an object with renderInto(), collectInputs(), and validate() methods. renderInto() generates HTML for all fields, handles layout pairing (half-width fields), and wires up interactive behaviors (tone grid selection, character counters). No DOM manipulation libraries are used — it’s pure innerHTML + addEventListener.</w:t>
      </w:r>
    </w:p>
    <w:p>
      <w:pPr>
        <w:pStyle w:val="Heading2"/>
      </w:pPr>
      <w:r>
        <w:t xml:space="preserve">5.4 Submit Flow</w:t>
      </w:r>
    </w:p>
    <w:p>
      <w:pPr>
        <w:spacing w:after="120"/>
      </w:pPr>
      <w:r>
        <w:rPr>
          <w:rFonts w:ascii="Arial" w:cs="Arial" w:eastAsia="Arial" w:hAnsi="Arial"/>
          <w:sz w:val="22"/>
          <w:szCs w:val="22"/>
        </w:rPr>
        <w:t xml:space="preserve">When the form is submitted, the PSTool handler calls the collectInputs function provided during init(). This function first calls renderer.validate() to check required fields. If validation fails, it shows a toast and returns null. PSTool detects null and aborts. If validation passes, collectInputs() returns a plain object mapping field names to values. PSTool sends this to /api/ai-tool, which builds the prompt using the tool’s prompt_template (or XML serialization) and calls Claude.</w:t>
      </w:r>
    </w:p>
    <w:p>
      <w:pPr>
        <w:pStyle w:val="Heading2"/>
      </w:pPr>
      <w:r>
        <w:t xml:space="preserve">5.5 Result Display, Quota, History</w:t>
      </w:r>
    </w:p>
    <w:p>
      <w:pPr>
        <w:spacing w:after="120"/>
      </w:pPr>
      <w:r>
        <w:rPr>
          <w:rFonts w:ascii="Arial" w:cs="Arial" w:eastAsia="Arial" w:hAnsi="Arial"/>
          <w:sz w:val="22"/>
          <w:szCs w:val="22"/>
        </w:rPr>
        <w:t xml:space="preserve">These are 100% handled by the existing PSTool module with zero changes. displayResult() renders the Claude response in a textarea. updateQuotaDisplay() fetches the monthly count from usage_quotas. loadHistory() queries tool_usage for the last 10 results. The history renderer uses a generic info function that shows the first 3 input values joined by dots.</w:t>
      </w:r>
    </w:p>
    <w:p>
      <w:pPr>
        <w:pStyle w:val="Heading2"/>
      </w:pPr>
      <w:r>
        <w:t xml:space="preserve">5.6 Skeleton Loading</w:t>
      </w:r>
    </w:p>
    <w:p>
      <w:pPr>
        <w:spacing w:after="120"/>
      </w:pPr>
      <w:r>
        <w:rPr>
          <w:rFonts w:ascii="Arial" w:cs="Arial" w:eastAsia="Arial" w:hAnsi="Arial"/>
          <w:sz w:val="22"/>
          <w:szCs w:val="22"/>
        </w:rPr>
        <w:t xml:space="preserve">While the tool config is being fetched, the page shows animated skeleton placeholders (CSS shimmer effect) in place of the form title and input fields. The generate button is disabled. Once the config loads and the form renders, skeletons disappear and the button enables. This eliminates the flash of empty content.</w:t>
      </w:r>
    </w:p>
    <w:p>
      <w:pPr>
        <w:pStyle w:val="Heading1"/>
      </w:pPr>
      <w:r>
        <w:t xml:space="preserve">6. Tool Renderer (tool-renderer.js)</w:t>
      </w:r>
    </w:p>
    <w:p>
      <w:pPr>
        <w:pStyle w:val="Heading2"/>
      </w:pPr>
      <w:r>
        <w:t xml:space="preserve">6.1 Architecture</w:t>
      </w:r>
    </w:p>
    <w:p>
      <w:pPr>
        <w:spacing w:after="120"/>
      </w:pPr>
      <w:r>
        <w:rPr>
          <w:rFonts w:ascii="Arial" w:cs="Arial" w:eastAsia="Arial" w:hAnsi="Arial"/>
          <w:sz w:val="22"/>
          <w:szCs w:val="22"/>
        </w:rPr>
        <w:t xml:space="preserve">ToolRenderer is an IIFE module (matching the PS and PSTool pattern) that exports a single factory function: create(schema). It receives a JSON schema and returns a renderer instance with three methods: renderInto(container), collectInputs(container), and validate(container).</w:t>
      </w:r>
    </w:p>
    <w:p>
      <w:pPr>
        <w:pStyle w:val="Heading2"/>
      </w:pPr>
      <w:r>
        <w:t xml:space="preserve">6.2 Rendering Pipeline</w:t>
      </w:r>
    </w:p>
    <w:p>
      <w:pPr>
        <w:pStyle w:val="ListParagraph"/>
        <w:numPr>
          <w:ilvl w:val="0"/>
          <w:numId w:val="8"/>
        </w:numPr>
        <w:spacing w:after="80"/>
      </w:pPr>
      <w:r>
        <w:rPr>
          <w:rFonts w:ascii="Arial" w:cs="Arial" w:eastAsia="Arial" w:hAnsi="Arial"/>
          <w:sz w:val="22"/>
          <w:szCs w:val="22"/>
        </w:rPr>
        <w:t xml:space="preserve">Iterate over schema.fields array</w:t>
      </w:r>
    </w:p>
    <w:p>
      <w:pPr>
        <w:pStyle w:val="ListParagraph"/>
        <w:numPr>
          <w:ilvl w:val="0"/>
          <w:numId w:val="8"/>
        </w:numPr>
        <w:spacing w:after="80"/>
      </w:pPr>
      <w:r>
        <w:rPr>
          <w:rFonts w:ascii="Arial" w:cs="Arial" w:eastAsia="Arial" w:hAnsi="Arial"/>
          <w:sz w:val="22"/>
          <w:szCs w:val="22"/>
        </w:rPr>
        <w:t xml:space="preserve">For each field, call renderField(field) which returns an HTML string based on the field type</w:t>
      </w:r>
    </w:p>
    <w:p>
      <w:pPr>
        <w:pStyle w:val="ListParagraph"/>
        <w:numPr>
          <w:ilvl w:val="0"/>
          <w:numId w:val="8"/>
        </w:numPr>
        <w:spacing w:after="80"/>
      </w:pPr>
      <w:r>
        <w:rPr>
          <w:rFonts w:ascii="Arial" w:cs="Arial" w:eastAsia="Arial" w:hAnsi="Arial"/>
          <w:sz w:val="22"/>
          <w:szCs w:val="22"/>
        </w:rPr>
        <w:t xml:space="preserve">Handle layout pairing: if two consecutive fields both have layout: "half", wrap them in a &lt;div class="form-row"&gt; (2-column grid)</w:t>
      </w:r>
    </w:p>
    <w:p>
      <w:pPr>
        <w:pStyle w:val="ListParagraph"/>
        <w:numPr>
          <w:ilvl w:val="0"/>
          <w:numId w:val="8"/>
        </w:numPr>
        <w:spacing w:after="80"/>
      </w:pPr>
      <w:r>
        <w:rPr>
          <w:rFonts w:ascii="Arial" w:cs="Arial" w:eastAsia="Arial" w:hAnsi="Arial"/>
          <w:sz w:val="22"/>
          <w:szCs w:val="22"/>
        </w:rPr>
        <w:t xml:space="preserve">Inject the generated HTML into the container via innerHTML</w:t>
      </w:r>
    </w:p>
    <w:p>
      <w:pPr>
        <w:pStyle w:val="ListParagraph"/>
        <w:numPr>
          <w:ilvl w:val="0"/>
          <w:numId w:val="8"/>
        </w:numPr>
        <w:spacing w:after="80"/>
      </w:pPr>
      <w:r>
        <w:rPr>
          <w:rFonts w:ascii="Arial" w:cs="Arial" w:eastAsia="Arial" w:hAnsi="Arial"/>
          <w:sz w:val="22"/>
          <w:szCs w:val="22"/>
        </w:rPr>
        <w:t xml:space="preserve">Call wireInteractions(container) to attach event listeners for tone grids and character counters</w:t>
      </w:r>
    </w:p>
    <w:p>
      <w:pPr>
        <w:pStyle w:val="Heading2"/>
      </w:pPr>
      <w:r>
        <w:t xml:space="preserve">6.3 Input Collection</w:t>
      </w:r>
    </w:p>
    <w:p>
      <w:pPr>
        <w:spacing w:after="120"/>
      </w:pPr>
      <w:r>
        <w:rPr>
          <w:rFonts w:ascii="Arial" w:cs="Arial" w:eastAsia="Arial" w:hAnsi="Arial"/>
          <w:sz w:val="22"/>
          <w:szCs w:val="22"/>
        </w:rPr>
        <w:t xml:space="preserve">collectInputs iterates over the schema fields and reads each value from the DOM. For text/number/textarea/select/hidden fields, it reads .value. For toggle, it reads .checked and maps to trueValue/falseValue. For tone_grid/radio, it finds the checked radio input. The result is a plain object matching the field names, ready to POST to /api/ai-tool.</w:t>
      </w:r>
    </w:p>
    <w:p>
      <w:pPr>
        <w:pStyle w:val="Heading2"/>
      </w:pPr>
      <w:r>
        <w:t xml:space="preserve">6.4 Validation</w:t>
      </w:r>
    </w:p>
    <w:p>
      <w:pPr>
        <w:spacing w:after="120"/>
      </w:pPr>
      <w:r>
        <w:rPr>
          <w:rFonts w:ascii="Arial" w:cs="Arial" w:eastAsia="Arial" w:hAnsi="Arial"/>
          <w:sz w:val="22"/>
          <w:szCs w:val="22"/>
        </w:rPr>
        <w:t xml:space="preserve">validate() checks each field marked as required. If the value is empty (or no option selected), it adds class .form-group.error to the field’s container, which applies a red border via CSS. Returns true if all required fields pass, false otherwise. Error states are cleared at the start of each validation call.</w:t>
      </w:r>
    </w:p>
    <w:p>
      <w:pPr>
        <w:pStyle w:val="Heading1"/>
      </w:pPr>
      <w:r>
        <w:t xml:space="preserve">7. Example Migration: immo-annonce</w:t>
      </w:r>
    </w:p>
    <w:p>
      <w:pPr>
        <w:pStyle w:val="Heading2"/>
      </w:pPr>
      <w:r>
        <w:t xml:space="preserve">7.1 Before (Static Page)</w:t>
      </w:r>
    </w:p>
    <w:p>
      <w:pPr>
        <w:spacing w:after="120"/>
      </w:pPr>
      <w:r>
        <w:rPr>
          <w:rFonts w:ascii="Arial" w:cs="Arial" w:eastAsia="Arial" w:hAnsi="Arial"/>
          <w:sz w:val="22"/>
          <w:szCs w:val="22"/>
        </w:rPr>
        <w:t xml:space="preserve">tools/immo-annonce.html is a 765-line file containing ~500 lines of inline CSS (identical to every other tool page), a hardcoded HTML form with 9 input fields, a tone selector grid, and a PSTool.init() call at the bottom. The form fields, labels, options, and layout are all defined in raw HTML.</w:t>
      </w:r>
    </w:p>
    <w:p>
      <w:pPr>
        <w:pStyle w:val="Heading2"/>
      </w:pPr>
      <w:r>
        <w:t xml:space="preserve">7.2 After (Dynamic Page)</w:t>
      </w:r>
    </w:p>
    <w:p>
      <w:pPr>
        <w:spacing w:after="120"/>
      </w:pPr>
      <w:r>
        <w:rPr>
          <w:rFonts w:ascii="Arial" w:cs="Arial" w:eastAsia="Arial" w:hAnsi="Arial"/>
          <w:sz w:val="22"/>
          <w:szCs w:val="22"/>
        </w:rPr>
        <w:t xml:space="preserve">After running the v4 migration, the tools row for immo-annonce contains a complete input_schema with all 9 fields defined as JSON. The page /t/immo-annonce resolves to tool.html?slug=immo-annonce, which fetches the config and renders the form dynamically.</w:t>
      </w:r>
    </w:p>
    <w:p>
      <w:pPr>
        <w:spacing w:after="160"/>
      </w:pPr>
    </w:p>
    <w:p>
      <w:pPr>
        <w:spacing w:after="120"/>
      </w:pPr>
      <w:r>
        <w:rPr>
          <w:rFonts w:ascii="Arial" w:cs="Arial" w:eastAsia="Arial" w:hAnsi="Arial"/>
          <w:b/>
          <w:bCs/>
          <w:sz w:val="22"/>
          <w:szCs w:val="22"/>
        </w:rPr>
        <w:t xml:space="preserve">What the user sees: identical UI. The same form, same fields, same labels, same tone grid, same result panel.</w:t>
      </w:r>
    </w:p>
    <w:p>
      <w:pPr>
        <w:spacing w:after="160"/>
      </w:pPr>
    </w:p>
    <w:p>
      <w:pPr>
        <w:spacing w:after="120"/>
      </w:pPr>
      <w:r>
        <w:rPr>
          <w:rFonts w:ascii="Arial" w:cs="Arial" w:eastAsia="Arial" w:hAnsi="Arial"/>
          <w:b/>
          <w:bCs/>
          <w:sz w:val="22"/>
          <w:szCs w:val="22"/>
        </w:rPr>
        <w:t xml:space="preserve">What changed under the hood:</w:t>
      </w:r>
    </w:p>
    <w:p>
      <w:pPr>
        <w:pStyle w:val="ListParagraph"/>
        <w:numPr>
          <w:ilvl w:val="0"/>
          <w:numId w:val="9"/>
        </w:numPr>
        <w:spacing w:after="80"/>
      </w:pPr>
      <w:r>
        <w:rPr>
          <w:rFonts w:ascii="Arial" w:cs="Arial" w:eastAsia="Arial" w:hAnsi="Arial"/>
          <w:sz w:val="22"/>
          <w:szCs w:val="22"/>
        </w:rPr>
        <w:t xml:space="preserve">760 lines of static HTML → 1 row in the database + 1 shared page</w:t>
      </w:r>
    </w:p>
    <w:p>
      <w:pPr>
        <w:pStyle w:val="ListParagraph"/>
        <w:numPr>
          <w:ilvl w:val="0"/>
          <w:numId w:val="9"/>
        </w:numPr>
        <w:spacing w:after="80"/>
      </w:pPr>
      <w:r>
        <w:rPr>
          <w:rFonts w:ascii="Arial" w:cs="Arial" w:eastAsia="Arial" w:hAnsi="Arial"/>
          <w:sz w:val="22"/>
          <w:szCs w:val="22"/>
        </w:rPr>
        <w:t xml:space="preserve">CSS is shared across all tools via css/tool.css instead of duplicated inline</w:t>
      </w:r>
    </w:p>
    <w:p>
      <w:pPr>
        <w:pStyle w:val="ListParagraph"/>
        <w:numPr>
          <w:ilvl w:val="0"/>
          <w:numId w:val="9"/>
        </w:numPr>
        <w:spacing w:after="80"/>
      </w:pPr>
      <w:r>
        <w:rPr>
          <w:rFonts w:ascii="Arial" w:cs="Arial" w:eastAsia="Arial" w:hAnsi="Arial"/>
          <w:sz w:val="22"/>
          <w:szCs w:val="22"/>
        </w:rPr>
        <w:t xml:space="preserve">Form definition is data (JSON) instead of code (HTML)</w:t>
      </w:r>
    </w:p>
    <w:p>
      <w:pPr>
        <w:pStyle w:val="ListParagraph"/>
        <w:numPr>
          <w:ilvl w:val="0"/>
          <w:numId w:val="9"/>
        </w:numPr>
        <w:spacing w:after="80"/>
      </w:pPr>
      <w:r>
        <w:rPr>
          <w:rFonts w:ascii="Arial" w:cs="Arial" w:eastAsia="Arial" w:hAnsi="Arial"/>
          <w:sz w:val="22"/>
          <w:szCs w:val="22"/>
        </w:rPr>
        <w:t xml:space="preserve">Adding or modifying fields requires a DB update, not a code deployment</w:t>
      </w:r>
    </w:p>
    <w:p>
      <w:pPr>
        <w:pStyle w:val="Heading2"/>
      </w:pPr>
      <w:r>
        <w:t xml:space="preserve">7.3 immo-annonce input_schema (as seeded in migration)</w:t>
      </w:r>
    </w:p>
    <w:p>
      <w:pPr>
        <w:spacing w:after="120"/>
      </w:pPr>
      <w:r>
        <w:rPr>
          <w:rFonts w:ascii="Arial" w:cs="Arial" w:eastAsia="Arial" w:hAnsi="Arial"/>
          <w:sz w:val="22"/>
          <w:szCs w:val="22"/>
        </w:rPr>
        <w:t xml:space="preserve">The full JSON is in the migration script. It defines 9 fields: type_bien (select, half), transaction (select, half), surface (number, half), pieces (number, half), prix (number, half), localisation (text, half), points_forts (textarea with 400 char counter), infos_comp (textarea), ton (tone_grid with 6 options).</w:t>
      </w:r>
    </w:p>
    <w:p>
      <w:pPr>
        <w:pStyle w:val="Heading2"/>
      </w:pPr>
      <w:r>
        <w:t xml:space="preserve">7.4 Coexistence</w:t>
      </w:r>
    </w:p>
    <w:p>
      <w:pPr>
        <w:spacing w:after="120"/>
      </w:pPr>
      <w:r>
        <w:rPr>
          <w:rFonts w:ascii="Arial" w:cs="Arial" w:eastAsia="Arial" w:hAnsi="Arial"/>
          <w:sz w:val="22"/>
          <w:szCs w:val="22"/>
        </w:rPr>
        <w:t xml:space="preserve">Both paths work simultaneously. /tools/immo-annonce.html serves the static page (unchanged). /t/immo-annonce serves the dynamic page. They call the same /api/ai-tool endpoint with the same toolSlug and produce identical results. The static page can be deleted once the dynamic page is validated in production.</w:t>
      </w:r>
    </w:p>
    <w:p>
      <w:pPr>
        <w:pStyle w:val="Heading1"/>
      </w:pPr>
      <w:r>
        <w:t xml:space="preserve">8. Dashboard Adaptation</w:t>
      </w:r>
    </w:p>
    <w:p>
      <w:pPr>
        <w:pStyle w:val="Heading2"/>
      </w:pPr>
      <w:r>
        <w:t xml:space="preserve">8.1 Current State</w:t>
      </w:r>
    </w:p>
    <w:p>
      <w:pPr>
        <w:spacing w:after="120"/>
      </w:pPr>
      <w:r>
        <w:rPr>
          <w:rFonts w:ascii="Arial" w:cs="Arial" w:eastAsia="Arial" w:hAnsi="Arial"/>
          <w:sz w:val="22"/>
          <w:szCs w:val="22"/>
        </w:rPr>
        <w:t xml:space="preserve">dashboard.html uses a hardcoded ALL_TOOLS constant (~120 lines) and generates tool card links as /tools/{slug}.html. This works but requires manual updates for every new tool.</w:t>
      </w:r>
    </w:p>
    <w:p>
      <w:pPr>
        <w:pStyle w:val="Heading2"/>
      </w:pPr>
      <w:r>
        <w:t xml:space="preserve">8.2 Phase 2 Integration (tool-catalog.js)</w:t>
      </w:r>
    </w:p>
    <w:p>
      <w:pPr>
        <w:spacing w:after="120"/>
      </w:pPr>
      <w:r>
        <w:rPr>
          <w:rFonts w:ascii="Arial" w:cs="Arial" w:eastAsia="Arial" w:hAnsi="Arial"/>
          <w:sz w:val="22"/>
          <w:szCs w:val="22"/>
        </w:rPr>
        <w:t xml:space="preserve">The ToolCatalog module loads tool metadata from Supabase and groups it by vertical, returning the exact same data shape that dashboard.html expects (slug, icon, name, desc, tier, featured, isNew). Integration requires two changes to dashboard.html:</w:t>
      </w:r>
    </w:p>
    <w:p>
      <w:pPr>
        <w:spacing w:after="160"/>
      </w:pPr>
    </w:p>
    <w:p>
      <w:pPr>
        <w:pStyle w:val="ListParagraph"/>
        <w:numPr>
          <w:ilvl w:val="0"/>
          <w:numId w:val="10"/>
        </w:numPr>
        <w:spacing w:after="80"/>
      </w:pPr>
      <w:r>
        <w:rPr>
          <w:rFonts w:ascii="Arial" w:cs="Arial" w:eastAsia="Arial" w:hAnsi="Arial"/>
          <w:sz w:val="22"/>
          <w:szCs w:val="22"/>
        </w:rPr>
        <w:t xml:space="preserve">Add &lt;script src="/js/tool-catalog.js"&gt;&lt;/script&gt; after ps-auth.js</w:t>
      </w:r>
    </w:p>
    <w:p>
      <w:pPr>
        <w:pStyle w:val="ListParagraph"/>
        <w:numPr>
          <w:ilvl w:val="0"/>
          <w:numId w:val="10"/>
        </w:numPr>
        <w:spacing w:after="80"/>
      </w:pPr>
      <w:r>
        <w:rPr>
          <w:rFonts w:ascii="Arial" w:cs="Arial" w:eastAsia="Arial" w:hAnsi="Arial"/>
          <w:sz w:val="22"/>
          <w:szCs w:val="22"/>
        </w:rPr>
        <w:t xml:space="preserve">Replace the ALL_TOOLS reference with: const catalog = await ToolCatalog.load(); const tools = catalog.tools || ALL_TOOLS;</w:t>
      </w:r>
    </w:p>
    <w:p>
      <w:pPr>
        <w:spacing w:after="160"/>
      </w:pPr>
    </w:p>
    <w:p>
      <w:pPr>
        <w:spacing w:after="120"/>
      </w:pPr>
      <w:r>
        <w:rPr>
          <w:rFonts w:ascii="Arial" w:cs="Arial" w:eastAsia="Arial" w:hAnsi="Arial"/>
          <w:sz w:val="22"/>
          <w:szCs w:val="22"/>
        </w:rPr>
        <w:t xml:space="preserve">This is a safe fallback pattern: if the DB query fails, the hardcoded constant is used. Tool card links are updated to use ToolCatalog.toolUrl(slug), which returns /t/slug for tools with input_schema and /tools/slug.html for tools without.</w:t>
      </w:r>
    </w:p>
    <w:p>
      <w:pPr>
        <w:pStyle w:val="Heading2"/>
      </w:pPr>
      <w:r>
        <w:t xml:space="preserve">8.3 What Stays Unchanged</w:t>
      </w:r>
    </w:p>
    <w:p>
      <w:pPr>
        <w:spacing w:after="120"/>
      </w:pPr>
      <w:r>
        <w:rPr>
          <w:rFonts w:ascii="Arial" w:cs="Arial" w:eastAsia="Arial" w:hAnsi="Arial"/>
          <w:sz w:val="22"/>
          <w:szCs w:val="22"/>
        </w:rPr>
        <w:t xml:space="preserve">The entire dashboard rendering logic (renderTools, accessibleCard, lockedCard, filter buttons, tier grouping, quota display) remains untouched. Only the data source changes from hardcoded to DB-driven.</w:t>
      </w:r>
    </w:p>
    <w:p>
      <w:pPr>
        <w:pStyle w:val="Heading1"/>
      </w:pPr>
      <w:r>
        <w:t xml:space="preserve">9. Backend Adjustments</w:t>
      </w:r>
    </w:p>
    <w:p>
      <w:pPr>
        <w:pStyle w:val="Heading2"/>
      </w:pPr>
      <w:r>
        <w:t xml:space="preserve">9.1 ai-tool.js: No Changes Required</w:t>
      </w:r>
    </w:p>
    <w:p>
      <w:pPr>
        <w:spacing w:after="120"/>
      </w:pPr>
      <w:r>
        <w:rPr>
          <w:rFonts w:ascii="Arial" w:cs="Arial" w:eastAsia="Arial" w:hAnsi="Arial"/>
          <w:sz w:val="22"/>
          <w:szCs w:val="22"/>
        </w:rPr>
        <w:t xml:space="preserve">The backend already implements the exact architecture needed. It loads the tool config from Supabase by slug, uses system_prompt and prompt_template to build the Claude request, and logs usage. It does NOT read input_schema — that column is consumed exclusively by the frontend. This means the backend requires zero modifications.</w:t>
      </w:r>
    </w:p>
    <w:p>
      <w:pPr>
        <w:pStyle w:val="Heading2"/>
      </w:pPr>
      <w:r>
        <w:t xml:space="preserve">9.2 Recommended Enhancement (Optional, Low Priority)</w:t>
      </w:r>
    </w:p>
    <w:p>
      <w:pPr>
        <w:spacing w:after="120"/>
      </w:pPr>
      <w:r>
        <w:rPr>
          <w:rFonts w:ascii="Arial" w:cs="Arial" w:eastAsia="Arial" w:hAnsi="Arial"/>
          <w:sz w:val="22"/>
          <w:szCs w:val="22"/>
        </w:rPr>
        <w:t xml:space="preserve">Add server-side input validation using the input_schema. When ai-tool.js loads the tool config, it could also fetch input_schema and validate that all required fields are present in the inputs object. This provides defense-in-depth against clients bypassing frontend validation.</w:t>
      </w:r>
    </w:p>
    <w:p>
      <w:pPr>
        <w:spacing w:after="160"/>
      </w:pPr>
    </w:p>
    <w:p>
      <w:pPr>
        <w:shd w:fill="F5F5F5" w:val="clear"/>
        <w:spacing w:before="40" w:after="40"/>
        <w:ind w:left="360"/>
      </w:pPr>
      <w:r>
        <w:rPr>
          <w:rFonts w:ascii="Courier New" w:cs="Courier New" w:eastAsia="Courier New" w:hAnsi="Courier New"/>
          <w:sz w:val="19"/>
          <w:szCs w:val="19"/>
        </w:rPr>
        <w:t xml:space="preserve">// Optional: after loading tool config</w:t>
      </w:r>
    </w:p>
    <w:p>
      <w:pPr>
        <w:shd w:fill="F5F5F5" w:val="clear"/>
        <w:spacing w:before="40" w:after="40"/>
        <w:ind w:left="360"/>
      </w:pPr>
      <w:r>
        <w:rPr>
          <w:rFonts w:ascii="Courier New" w:cs="Courier New" w:eastAsia="Courier New" w:hAnsi="Courier New"/>
          <w:sz w:val="19"/>
          <w:szCs w:val="19"/>
        </w:rPr>
        <w:t xml:space="preserve">if (tool.input_schema?.fields) {</w:t>
      </w:r>
    </w:p>
    <w:p>
      <w:pPr>
        <w:shd w:fill="F5F5F5" w:val="clear"/>
        <w:spacing w:before="40" w:after="40"/>
        <w:ind w:left="360"/>
      </w:pPr>
      <w:r>
        <w:rPr>
          <w:rFonts w:ascii="Courier New" w:cs="Courier New" w:eastAsia="Courier New" w:hAnsi="Courier New"/>
          <w:sz w:val="19"/>
          <w:szCs w:val="19"/>
        </w:rPr>
        <w:t xml:space="preserve">  const missing = tool.input_schema.fields</w:t>
      </w:r>
    </w:p>
    <w:p>
      <w:pPr>
        <w:shd w:fill="F5F5F5" w:val="clear"/>
        <w:spacing w:before="40" w:after="40"/>
        <w:ind w:left="360"/>
      </w:pPr>
      <w:r>
        <w:rPr>
          <w:rFonts w:ascii="Courier New" w:cs="Courier New" w:eastAsia="Courier New" w:hAnsi="Courier New"/>
          <w:sz w:val="19"/>
          <w:szCs w:val="19"/>
        </w:rPr>
        <w:t xml:space="preserve">    .filter(f =&gt; f.required &amp;&amp; !inputs[f.name])</w:t>
      </w:r>
    </w:p>
    <w:p>
      <w:pPr>
        <w:shd w:fill="F5F5F5" w:val="clear"/>
        <w:spacing w:before="40" w:after="40"/>
        <w:ind w:left="360"/>
      </w:pPr>
      <w:r>
        <w:rPr>
          <w:rFonts w:ascii="Courier New" w:cs="Courier New" w:eastAsia="Courier New" w:hAnsi="Courier New"/>
          <w:sz w:val="19"/>
          <w:szCs w:val="19"/>
        </w:rPr>
        <w:t xml:space="preserve">    .map(f =&gt; f.name);</w:t>
      </w:r>
    </w:p>
    <w:p>
      <w:pPr>
        <w:shd w:fill="F5F5F5" w:val="clear"/>
        <w:spacing w:before="40" w:after="40"/>
        <w:ind w:left="360"/>
      </w:pPr>
      <w:r>
        <w:rPr>
          <w:rFonts w:ascii="Courier New" w:cs="Courier New" w:eastAsia="Courier New" w:hAnsi="Courier New"/>
          <w:sz w:val="19"/>
          <w:szCs w:val="19"/>
        </w:rPr>
        <w:t xml:space="preserve">  if (missing.length) return err(400, `Missing: ${missing.join(', ')}`);</w:t>
      </w:r>
    </w:p>
    <w:p>
      <w:pPr>
        <w:shd w:fill="F5F5F5" w:val="clear"/>
        <w:spacing w:before="40" w:after="40"/>
        <w:ind w:left="360"/>
      </w:pPr>
      <w:r>
        <w:rPr>
          <w:rFonts w:ascii="Courier New" w:cs="Courier New" w:eastAsia="Courier New" w:hAnsi="Courier New"/>
          <w:sz w:val="19"/>
          <w:szCs w:val="19"/>
        </w:rPr>
        <w:t xml:space="preserve">}</w:t>
      </w:r>
    </w:p>
    <w:p>
      <w:pPr>
        <w:pStyle w:val="Heading2"/>
      </w:pPr>
      <w:r>
        <w:t xml:space="preserve">9.3 Prompt Assembly: Unchanged</w:t>
      </w:r>
    </w:p>
    <w:p>
      <w:pPr>
        <w:spacing w:after="120"/>
      </w:pPr>
      <w:r>
        <w:rPr>
          <w:rFonts w:ascii="Arial" w:cs="Arial" w:eastAsia="Arial" w:hAnsi="Arial"/>
          <w:sz w:val="22"/>
          <w:szCs w:val="22"/>
        </w:rPr>
        <w:t xml:space="preserve">The buildUserMessage function uses prompt_template if present ({{key}} replacement) or serializes inputs as XML. Both work identically whether the frontend is static or dynamic. The input object shape is the same either way.</w:t>
      </w:r>
    </w:p>
    <w:p>
      <w:pPr>
        <w:pStyle w:val="Heading1"/>
      </w:pPr>
      <w:r>
        <w:t xml:space="preserve">10. Safe Deployment Plan</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090" w:sz="3"/>
              <w:left w:val="none" w:color="FFFFFF" w:sz="0"/>
              <w:bottom w:val="none" w:color="FFFFFF" w:sz="0"/>
              <w:right w:val="none" w:color="FFFFFF" w:sz="0"/>
            </w:tcBorders>
            <w:shd w:fill="E8F4E8" w:val="clear"/>
            <w:tcMar>
              <w:top w:type="dxa" w:w="100"/>
              <w:left w:type="dxa" w:w="160"/>
              <w:bottom w:type="dxa" w:w="60"/>
              <w:right w:type="dxa" w:w="160"/>
            </w:tcMar>
          </w:tcPr>
          <w:p>
            <w:r>
              <w:rPr>
                <w:rFonts w:ascii="Arial" w:cs="Arial" w:eastAsia="Arial" w:hAnsi="Arial"/>
                <w:b/>
                <w:bCs/>
                <w:color w:val="2E5090"/>
                <w:sz w:val="24"/>
                <w:szCs w:val="24"/>
              </w:rPr>
              <w:t xml:space="preserve">Step 1 — Run Database Migration (5 minutes, zero risk)</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Execute supabase-schema-v4-dynamic-tools.sql in Supabase SQL Editor</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This adds columns with defaults and creates the verticals table — no existing data changes</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Verify: SELECT slug, label, icon, input_schema IS NOT NULL AS has_schema FROM tools ORDER BY vertical, sort_order;</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Expected: immo-annonce and rent-estimator have has_schema = true</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Rollback: ALTER TABLE tools DROP COLUMN input_schema, label, description, ...; DROP TABLE verticals;</w:t>
            </w:r>
          </w:p>
        </w:tc>
      </w:tr>
      <w:tr>
        <w:tc>
          <w:tcPr>
            <w:tcW w:type="dxa" w:w="9360"/>
            <w:tcBorders>
              <w:top w:val="none" w:color="FFFFFF" w:sz="0"/>
              <w:left w:val="none" w:color="FFFFFF" w:sz="0"/>
              <w:bottom w:val="single" w:color="DDDDDD" w:sz="1"/>
              <w:right w:val="none" w:color="FFFFFF" w:sz="0"/>
            </w:tcBorders>
            <w:shd w:fill="E8F4E8" w:val="clear"/>
            <w:tcMar>
              <w:top w:type="dxa" w:w="0"/>
              <w:left w:type="dxa" w:w="160"/>
              <w:bottom w:type="dxa" w:w="40"/>
              <w:right w:type="dxa" w:w="160"/>
            </w:tcMar>
          </w:tcP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090" w:sz="3"/>
              <w:left w:val="none" w:color="FFFFFF" w:sz="0"/>
              <w:bottom w:val="none" w:color="FFFFFF" w:sz="0"/>
              <w:right w:val="none" w:color="FFFFFF" w:sz="0"/>
            </w:tcBorders>
            <w:shd w:fill="E8F4E8" w:val="clear"/>
            <w:tcMar>
              <w:top w:type="dxa" w:w="100"/>
              <w:left w:type="dxa" w:w="160"/>
              <w:bottom w:type="dxa" w:w="60"/>
              <w:right w:type="dxa" w:w="160"/>
            </w:tcMar>
          </w:tcPr>
          <w:p>
            <w:r>
              <w:rPr>
                <w:rFonts w:ascii="Arial" w:cs="Arial" w:eastAsia="Arial" w:hAnsi="Arial"/>
                <w:b/>
                <w:bCs/>
                <w:color w:val="2E5090"/>
                <w:sz w:val="24"/>
                <w:szCs w:val="24"/>
              </w:rPr>
              <w:t xml:space="preserve">Step 2 — Deploy Frontend Files (5 minutes, zero risk)</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Git add: css/tool.css, js/tool-renderer.js, js/tool-catalog.js, tool.html</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Git add: updated netlify.toml (with /t/:slug redirect)</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Deploy via git push (Netlify auto-deploys)</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No existing files are modified — all changes are new files only</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Rollback: delete the new files and redeploy</w:t>
            </w:r>
          </w:p>
        </w:tc>
      </w:tr>
      <w:tr>
        <w:tc>
          <w:tcPr>
            <w:tcW w:type="dxa" w:w="9360"/>
            <w:tcBorders>
              <w:top w:val="none" w:color="FFFFFF" w:sz="0"/>
              <w:left w:val="none" w:color="FFFFFF" w:sz="0"/>
              <w:bottom w:val="single" w:color="DDDDDD" w:sz="1"/>
              <w:right w:val="none" w:color="FFFFFF" w:sz="0"/>
            </w:tcBorders>
            <w:shd w:fill="E8F4E8" w:val="clear"/>
            <w:tcMar>
              <w:top w:type="dxa" w:w="0"/>
              <w:left w:type="dxa" w:w="160"/>
              <w:bottom w:type="dxa" w:w="40"/>
              <w:right w:type="dxa" w:w="160"/>
            </w:tcMar>
          </w:tcP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090" w:sz="3"/>
              <w:left w:val="none" w:color="FFFFFF" w:sz="0"/>
              <w:bottom w:val="none" w:color="FFFFFF" w:sz="0"/>
              <w:right w:val="none" w:color="FFFFFF" w:sz="0"/>
            </w:tcBorders>
            <w:shd w:fill="E8F4E8" w:val="clear"/>
            <w:tcMar>
              <w:top w:type="dxa" w:w="100"/>
              <w:left w:type="dxa" w:w="160"/>
              <w:bottom w:type="dxa" w:w="60"/>
              <w:right w:type="dxa" w:w="160"/>
            </w:tcMar>
          </w:tcPr>
          <w:p>
            <w:r>
              <w:rPr>
                <w:rFonts w:ascii="Arial" w:cs="Arial" w:eastAsia="Arial" w:hAnsi="Arial"/>
                <w:b/>
                <w:bCs/>
                <w:color w:val="2E5090"/>
                <w:sz w:val="24"/>
                <w:szCs w:val="24"/>
              </w:rPr>
              <w:t xml:space="preserve">Step 3 — Validate Dynamic Pages (15 minutes, zero risk)</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Open /t/immo-annonce in browser — verify form renders with all 9 fields</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Fill form and submit — verify Claude generates the same quality output</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Verify quota updates, history loads, copy/regen buttons work</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Open /t/rent-estimator — verify toggle, select, text fields render correctly</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Open /tools/immo-annonce.html — verify the static page STILL works (untouched)</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Open a tool without input_schema (e.g., /t/client-email-generator) — verify it redirects to the static page</w:t>
            </w:r>
          </w:p>
        </w:tc>
      </w:tr>
      <w:tr>
        <w:tc>
          <w:tcPr>
            <w:tcW w:type="dxa" w:w="9360"/>
            <w:tcBorders>
              <w:top w:val="none" w:color="FFFFFF" w:sz="0"/>
              <w:left w:val="none" w:color="FFFFFF" w:sz="0"/>
              <w:bottom w:val="single" w:color="DDDDDD" w:sz="1"/>
              <w:right w:val="none" w:color="FFFFFF" w:sz="0"/>
            </w:tcBorders>
            <w:shd w:fill="E8F4E8" w:val="clear"/>
            <w:tcMar>
              <w:top w:type="dxa" w:w="0"/>
              <w:left w:type="dxa" w:w="160"/>
              <w:bottom w:type="dxa" w:w="40"/>
              <w:right w:type="dxa" w:w="160"/>
            </w:tcMar>
          </w:tcP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090" w:sz="3"/>
              <w:left w:val="none" w:color="FFFFFF" w:sz="0"/>
              <w:bottom w:val="none" w:color="FFFFFF" w:sz="0"/>
              <w:right w:val="none" w:color="FFFFFF" w:sz="0"/>
            </w:tcBorders>
            <w:shd w:fill="E8F4E8" w:val="clear"/>
            <w:tcMar>
              <w:top w:type="dxa" w:w="100"/>
              <w:left w:type="dxa" w:w="160"/>
              <w:bottom w:type="dxa" w:w="60"/>
              <w:right w:type="dxa" w:w="160"/>
            </w:tcMar>
          </w:tcPr>
          <w:p>
            <w:r>
              <w:rPr>
                <w:rFonts w:ascii="Arial" w:cs="Arial" w:eastAsia="Arial" w:hAnsi="Arial"/>
                <w:b/>
                <w:bCs/>
                <w:color w:val="2E5090"/>
                <w:sz w:val="24"/>
                <w:szCs w:val="24"/>
              </w:rPr>
              <w:t xml:space="preserve">Step 4 — Gradually Migrate More Tools (ongoing)</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For each tool: create the input_schema JSON and UPDATE the tools row</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Test via /t/{slug} — verify form renders and output matches the static page</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No code changes, no deployments — just DB updates</w:t>
            </w:r>
          </w:p>
        </w:tc>
      </w:tr>
      <w:tr>
        <w:tc>
          <w:tcPr>
            <w:tcW w:type="dxa" w:w="9360"/>
            <w:tcBorders>
              <w:top w:val="none" w:color="FFFFFF" w:sz="0"/>
              <w:left w:val="none" w:color="FFFFFF" w:sz="0"/>
              <w:bottom w:val="none" w:color="FFFFFF" w:sz="0"/>
              <w:right w:val="none" w:color="FFFFFF" w:sz="0"/>
            </w:tcBorders>
            <w:shd w:fill="E8F4E8" w:val="clear"/>
            <w:tcMar>
              <w:top w:type="dxa" w:w="20"/>
              <w:left w:type="dxa" w:w="360"/>
              <w:bottom w:type="dxa" w:w="20"/>
              <w:right w:type="dxa" w:w="160"/>
            </w:tcMar>
          </w:tcPr>
          <w:p>
            <w:r>
              <w:rPr>
                <w:rFonts w:ascii="Arial" w:cs="Arial" w:eastAsia="Arial" w:hAnsi="Arial"/>
                <w:sz w:val="20"/>
                <w:szCs w:val="20"/>
              </w:rPr>
              <w:t xml:space="preserve">• Priority: migrate tools that users report issues with, or that need form changes</w:t>
            </w:r>
          </w:p>
        </w:tc>
      </w:tr>
      <w:tr>
        <w:tc>
          <w:tcPr>
            <w:tcW w:type="dxa" w:w="9360"/>
            <w:tcBorders>
              <w:top w:val="none" w:color="FFFFFF" w:sz="0"/>
              <w:left w:val="none" w:color="FFFFFF" w:sz="0"/>
              <w:bottom w:val="single" w:color="DDDDDD" w:sz="1"/>
              <w:right w:val="none" w:color="FFFFFF" w:sz="0"/>
            </w:tcBorders>
            <w:shd w:fill="E8F4E8" w:val="clear"/>
            <w:tcMar>
              <w:top w:type="dxa" w:w="0"/>
              <w:left w:type="dxa" w:w="160"/>
              <w:bottom w:type="dxa" w:w="40"/>
              <w:right w:type="dxa" w:w="160"/>
            </w:tcMar>
          </w:tcP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090" w:sz="3"/>
              <w:left w:val="none" w:color="FFFFFF" w:sz="0"/>
              <w:bottom w:val="none" w:color="FFFFFF" w:sz="0"/>
              <w:right w:val="none" w:color="FFFFFF" w:sz="0"/>
            </w:tcBorders>
            <w:shd w:fill="F0E8FF" w:val="clear"/>
            <w:tcMar>
              <w:top w:type="dxa" w:w="100"/>
              <w:left w:type="dxa" w:w="160"/>
              <w:bottom w:type="dxa" w:w="60"/>
              <w:right w:type="dxa" w:w="160"/>
            </w:tcMar>
          </w:tcPr>
          <w:p>
            <w:r>
              <w:rPr>
                <w:rFonts w:ascii="Arial" w:cs="Arial" w:eastAsia="Arial" w:hAnsi="Arial"/>
                <w:b/>
                <w:bCs/>
                <w:color w:val="2E5090"/>
                <w:sz w:val="24"/>
                <w:szCs w:val="24"/>
              </w:rPr>
              <w:t xml:space="preserve">Step 5 — Dashboard Integration (Phase 2, after 10+ tools migrated)</w:t>
            </w:r>
          </w:p>
        </w:tc>
      </w:tr>
      <w:tr>
        <w:tc>
          <w:tcPr>
            <w:tcW w:type="dxa" w:w="9360"/>
            <w:tcBorders>
              <w:top w:val="none" w:color="FFFFFF" w:sz="0"/>
              <w:left w:val="none" w:color="FFFFFF" w:sz="0"/>
              <w:bottom w:val="none" w:color="FFFFFF" w:sz="0"/>
              <w:right w:val="none" w:color="FFFFFF" w:sz="0"/>
            </w:tcBorders>
            <w:shd w:fill="F0E8FF" w:val="clear"/>
            <w:tcMar>
              <w:top w:type="dxa" w:w="20"/>
              <w:left w:type="dxa" w:w="360"/>
              <w:bottom w:type="dxa" w:w="20"/>
              <w:right w:type="dxa" w:w="160"/>
            </w:tcMar>
          </w:tcPr>
          <w:p>
            <w:r>
              <w:rPr>
                <w:rFonts w:ascii="Arial" w:cs="Arial" w:eastAsia="Arial" w:hAnsi="Arial"/>
                <w:sz w:val="20"/>
                <w:szCs w:val="20"/>
              </w:rPr>
              <w:t xml:space="preserve">• Add tool-catalog.js to dashboard.html</w:t>
            </w:r>
          </w:p>
        </w:tc>
      </w:tr>
      <w:tr>
        <w:tc>
          <w:tcPr>
            <w:tcW w:type="dxa" w:w="9360"/>
            <w:tcBorders>
              <w:top w:val="none" w:color="FFFFFF" w:sz="0"/>
              <w:left w:val="none" w:color="FFFFFF" w:sz="0"/>
              <w:bottom w:val="none" w:color="FFFFFF" w:sz="0"/>
              <w:right w:val="none" w:color="FFFFFF" w:sz="0"/>
            </w:tcBorders>
            <w:shd w:fill="F0E8FF" w:val="clear"/>
            <w:tcMar>
              <w:top w:type="dxa" w:w="20"/>
              <w:left w:type="dxa" w:w="360"/>
              <w:bottom w:type="dxa" w:w="20"/>
              <w:right w:type="dxa" w:w="160"/>
            </w:tcMar>
          </w:tcPr>
          <w:p>
            <w:r>
              <w:rPr>
                <w:rFonts w:ascii="Arial" w:cs="Arial" w:eastAsia="Arial" w:hAnsi="Arial"/>
                <w:sz w:val="20"/>
                <w:szCs w:val="20"/>
              </w:rPr>
              <w:t xml:space="preserve">• Replace ALL_TOOLS with ToolCatalog.load() fallback pattern</w:t>
            </w:r>
          </w:p>
        </w:tc>
      </w:tr>
      <w:tr>
        <w:tc>
          <w:tcPr>
            <w:tcW w:type="dxa" w:w="9360"/>
            <w:tcBorders>
              <w:top w:val="none" w:color="FFFFFF" w:sz="0"/>
              <w:left w:val="none" w:color="FFFFFF" w:sz="0"/>
              <w:bottom w:val="none" w:color="FFFFFF" w:sz="0"/>
              <w:right w:val="none" w:color="FFFFFF" w:sz="0"/>
            </w:tcBorders>
            <w:shd w:fill="F0E8FF" w:val="clear"/>
            <w:tcMar>
              <w:top w:type="dxa" w:w="20"/>
              <w:left w:type="dxa" w:w="360"/>
              <w:bottom w:type="dxa" w:w="20"/>
              <w:right w:type="dxa" w:w="160"/>
            </w:tcMar>
          </w:tcPr>
          <w:p>
            <w:r>
              <w:rPr>
                <w:rFonts w:ascii="Arial" w:cs="Arial" w:eastAsia="Arial" w:hAnsi="Arial"/>
                <w:sz w:val="20"/>
                <w:szCs w:val="20"/>
              </w:rPr>
              <w:t xml:space="preserve">• Update tool card URLs to use ToolCatalog.toolUrl()</w:t>
            </w:r>
          </w:p>
        </w:tc>
      </w:tr>
      <w:tr>
        <w:tc>
          <w:tcPr>
            <w:tcW w:type="dxa" w:w="9360"/>
            <w:tcBorders>
              <w:top w:val="none" w:color="FFFFFF" w:sz="0"/>
              <w:left w:val="none" w:color="FFFFFF" w:sz="0"/>
              <w:bottom w:val="none" w:color="FFFFFF" w:sz="0"/>
              <w:right w:val="none" w:color="FFFFFF" w:sz="0"/>
            </w:tcBorders>
            <w:shd w:fill="F0E8FF" w:val="clear"/>
            <w:tcMar>
              <w:top w:type="dxa" w:w="20"/>
              <w:left w:type="dxa" w:w="360"/>
              <w:bottom w:type="dxa" w:w="20"/>
              <w:right w:type="dxa" w:w="160"/>
            </w:tcMar>
          </w:tcPr>
          <w:p>
            <w:r>
              <w:rPr>
                <w:rFonts w:ascii="Arial" w:cs="Arial" w:eastAsia="Arial" w:hAnsi="Arial"/>
                <w:sz w:val="20"/>
                <w:szCs w:val="20"/>
              </w:rPr>
              <w:t xml:space="preserve">• Test: new tools added to DB appear on dashboard without code changes</w:t>
            </w:r>
          </w:p>
        </w:tc>
      </w:tr>
      <w:tr>
        <w:tc>
          <w:tcPr>
            <w:tcW w:type="dxa" w:w="9360"/>
            <w:tcBorders>
              <w:top w:val="none" w:color="FFFFFF" w:sz="0"/>
              <w:left w:val="none" w:color="FFFFFF" w:sz="0"/>
              <w:bottom w:val="single" w:color="DDDDDD" w:sz="1"/>
              <w:right w:val="none" w:color="FFFFFF" w:sz="0"/>
            </w:tcBorders>
            <w:shd w:fill="F0E8FF" w:val="clear"/>
            <w:tcMar>
              <w:top w:type="dxa" w:w="0"/>
              <w:left w:type="dxa" w:w="160"/>
              <w:bottom w:type="dxa" w:w="40"/>
              <w:right w:type="dxa" w:w="160"/>
            </w:tcMar>
          </w:tcP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090" w:sz="3"/>
              <w:left w:val="none" w:color="FFFFFF" w:sz="0"/>
              <w:bottom w:val="none" w:color="FFFFFF" w:sz="0"/>
              <w:right w:val="none" w:color="FFFFFF" w:sz="0"/>
            </w:tcBorders>
            <w:shd w:fill="FFF8E0" w:val="clear"/>
            <w:tcMar>
              <w:top w:type="dxa" w:w="100"/>
              <w:left w:type="dxa" w:w="160"/>
              <w:bottom w:type="dxa" w:w="60"/>
              <w:right w:type="dxa" w:w="160"/>
            </w:tcMar>
          </w:tcPr>
          <w:p>
            <w:r>
              <w:rPr>
                <w:rFonts w:ascii="Arial" w:cs="Arial" w:eastAsia="Arial" w:hAnsi="Arial"/>
                <w:b/>
                <w:bCs/>
                <w:color w:val="2E5090"/>
                <w:sz w:val="24"/>
                <w:szCs w:val="24"/>
              </w:rPr>
              <w:t xml:space="preserve">Step 6 — Delete Static Tool Pages (Phase 3, when all tools migrated)</w:t>
            </w:r>
          </w:p>
        </w:tc>
      </w:tr>
      <w:tr>
        <w:tc>
          <w:tcPr>
            <w:tcW w:type="dxa" w:w="9360"/>
            <w:tcBorders>
              <w:top w:val="none" w:color="FFFFFF" w:sz="0"/>
              <w:left w:val="none" w:color="FFFFFF" w:sz="0"/>
              <w:bottom w:val="none" w:color="FFFFFF" w:sz="0"/>
              <w:right w:val="none" w:color="FFFFFF" w:sz="0"/>
            </w:tcBorders>
            <w:shd w:fill="FFF8E0" w:val="clear"/>
            <w:tcMar>
              <w:top w:type="dxa" w:w="20"/>
              <w:left w:type="dxa" w:w="360"/>
              <w:bottom w:type="dxa" w:w="20"/>
              <w:right w:type="dxa" w:w="160"/>
            </w:tcMar>
          </w:tcPr>
          <w:p>
            <w:r>
              <w:rPr>
                <w:rFonts w:ascii="Arial" w:cs="Arial" w:eastAsia="Arial" w:hAnsi="Arial"/>
                <w:sz w:val="20"/>
                <w:szCs w:val="20"/>
              </w:rPr>
              <w:t xml:space="preserve">• Verify all tools have input_schema in DB</w:t>
            </w:r>
          </w:p>
        </w:tc>
      </w:tr>
      <w:tr>
        <w:tc>
          <w:tcPr>
            <w:tcW w:type="dxa" w:w="9360"/>
            <w:tcBorders>
              <w:top w:val="none" w:color="FFFFFF" w:sz="0"/>
              <w:left w:val="none" w:color="FFFFFF" w:sz="0"/>
              <w:bottom w:val="none" w:color="FFFFFF" w:sz="0"/>
              <w:right w:val="none" w:color="FFFFFF" w:sz="0"/>
            </w:tcBorders>
            <w:shd w:fill="FFF8E0" w:val="clear"/>
            <w:tcMar>
              <w:top w:type="dxa" w:w="20"/>
              <w:left w:type="dxa" w:w="360"/>
              <w:bottom w:type="dxa" w:w="20"/>
              <w:right w:type="dxa" w:w="160"/>
            </w:tcMar>
          </w:tcPr>
          <w:p>
            <w:r>
              <w:rPr>
                <w:rFonts w:ascii="Arial" w:cs="Arial" w:eastAsia="Arial" w:hAnsi="Arial"/>
                <w:sz w:val="20"/>
                <w:szCs w:val="20"/>
              </w:rPr>
              <w:t xml:space="preserve">• Verify no traffic goes to /tools/*.html pages (check Netlify analytics)</w:t>
            </w:r>
          </w:p>
        </w:tc>
      </w:tr>
      <w:tr>
        <w:tc>
          <w:tcPr>
            <w:tcW w:type="dxa" w:w="9360"/>
            <w:tcBorders>
              <w:top w:val="none" w:color="FFFFFF" w:sz="0"/>
              <w:left w:val="none" w:color="FFFFFF" w:sz="0"/>
              <w:bottom w:val="none" w:color="FFFFFF" w:sz="0"/>
              <w:right w:val="none" w:color="FFFFFF" w:sz="0"/>
            </w:tcBorders>
            <w:shd w:fill="FFF8E0" w:val="clear"/>
            <w:tcMar>
              <w:top w:type="dxa" w:w="20"/>
              <w:left w:type="dxa" w:w="360"/>
              <w:bottom w:type="dxa" w:w="20"/>
              <w:right w:type="dxa" w:w="160"/>
            </w:tcMar>
          </w:tcPr>
          <w:p>
            <w:r>
              <w:rPr>
                <w:rFonts w:ascii="Arial" w:cs="Arial" w:eastAsia="Arial" w:hAnsi="Arial"/>
                <w:sz w:val="20"/>
                <w:szCs w:val="20"/>
              </w:rPr>
              <w:t xml:space="preserve">• Delete tools/*.html files</w:t>
            </w:r>
          </w:p>
        </w:tc>
      </w:tr>
      <w:tr>
        <w:tc>
          <w:tcPr>
            <w:tcW w:type="dxa" w:w="9360"/>
            <w:tcBorders>
              <w:top w:val="none" w:color="FFFFFF" w:sz="0"/>
              <w:left w:val="none" w:color="FFFFFF" w:sz="0"/>
              <w:bottom w:val="none" w:color="FFFFFF" w:sz="0"/>
              <w:right w:val="none" w:color="FFFFFF" w:sz="0"/>
            </w:tcBorders>
            <w:shd w:fill="FFF8E0" w:val="clear"/>
            <w:tcMar>
              <w:top w:type="dxa" w:w="20"/>
              <w:left w:type="dxa" w:w="360"/>
              <w:bottom w:type="dxa" w:w="20"/>
              <w:right w:type="dxa" w:w="160"/>
            </w:tcMar>
          </w:tcPr>
          <w:p>
            <w:r>
              <w:rPr>
                <w:rFonts w:ascii="Arial" w:cs="Arial" w:eastAsia="Arial" w:hAnsi="Arial"/>
                <w:sz w:val="20"/>
                <w:szCs w:val="20"/>
              </w:rPr>
              <w:t xml:space="preserve">• Add redirect: /tools/:slug.html → /t/:slug (for cached bookmarks)</w:t>
            </w:r>
          </w:p>
        </w:tc>
      </w:tr>
      <w:tr>
        <w:tc>
          <w:tcPr>
            <w:tcW w:type="dxa" w:w="9360"/>
            <w:tcBorders>
              <w:top w:val="none" w:color="FFFFFF" w:sz="0"/>
              <w:left w:val="none" w:color="FFFFFF" w:sz="0"/>
              <w:bottom w:val="single" w:color="DDDDDD" w:sz="1"/>
              <w:right w:val="none" w:color="FFFFFF" w:sz="0"/>
            </w:tcBorders>
            <w:shd w:fill="FFF8E0" w:val="clear"/>
            <w:tcMar>
              <w:top w:type="dxa" w:w="0"/>
              <w:left w:type="dxa" w:w="160"/>
              <w:bottom w:type="dxa" w:w="40"/>
              <w:right w:type="dxa" w:w="160"/>
            </w:tcMar>
          </w:tcPr>
          <w:p/>
        </w:tc>
      </w:tr>
    </w:tbl>
    <w:p>
      <w:pPr>
        <w:spacing w:after="160"/>
      </w:pPr>
    </w:p>
    <w:p>
      <w:pPr>
        <w:pStyle w:val="Heading1"/>
      </w:pPr>
      <w:r>
        <w:t xml:space="preserve">11. Recommended ps-tool.js Patch</w:t>
      </w:r>
    </w:p>
    <w:p>
      <w:pPr>
        <w:spacing w:after="120"/>
      </w:pPr>
      <w:r>
        <w:rPr>
          <w:rFonts w:ascii="Arial" w:cs="Arial" w:eastAsia="Arial" w:hAnsi="Arial"/>
          <w:sz w:val="22"/>
          <w:szCs w:val="22"/>
        </w:rPr>
        <w:t xml:space="preserve">The dynamic tool page’s collectInputs function returns null when validation fails. The current ps-tool.js does not check for this. A one-line guard prevents the API call when inputs are null.</w:t>
      </w:r>
    </w:p>
    <w:p>
      <w:pPr>
        <w:spacing w:after="160"/>
      </w:pPr>
    </w:p>
    <w:p>
      <w:pPr>
        <w:spacing w:after="120"/>
      </w:pPr>
      <w:r>
        <w:rPr>
          <w:rFonts w:ascii="Arial" w:cs="Arial" w:eastAsia="Arial" w:hAnsi="Arial"/>
          <w:b/>
          <w:bCs/>
          <w:sz w:val="22"/>
          <w:szCs w:val="22"/>
        </w:rPr>
        <w:t xml:space="preserve">In ps-tool.js, line 277, change:</w:t>
      </w:r>
    </w:p>
    <w:p>
      <w:pPr>
        <w:shd w:fill="F5F5F5" w:val="clear"/>
        <w:spacing w:before="40" w:after="40"/>
        <w:ind w:left="360"/>
      </w:pPr>
      <w:r>
        <w:rPr>
          <w:rFonts w:ascii="Courier New" w:cs="Courier New" w:eastAsia="Courier New" w:hAnsi="Courier New"/>
          <w:sz w:val="19"/>
          <w:szCs w:val="19"/>
        </w:rPr>
        <w:t xml:space="preserve">const inputs = _cfg.collectInputs();</w:t>
      </w:r>
    </w:p>
    <w:p>
      <w:pPr>
        <w:shd w:fill="F5F5F5" w:val="clear"/>
        <w:spacing w:before="40" w:after="40"/>
        <w:ind w:left="360"/>
      </w:pPr>
      <w:r>
        <w:rPr>
          <w:rFonts w:ascii="Courier New" w:cs="Courier New" w:eastAsia="Courier New" w:hAnsi="Courier New"/>
          <w:sz w:val="19"/>
          <w:szCs w:val="19"/>
        </w:rPr>
        <w:t xml:space="preserve">_lastInputs  = inputs;</w:t>
      </w:r>
    </w:p>
    <w:p>
      <w:pPr>
        <w:shd w:fill="F5F5F5" w:val="clear"/>
        <w:spacing w:before="40" w:after="40"/>
        <w:ind w:left="360"/>
      </w:pPr>
      <w:r>
        <w:rPr>
          <w:rFonts w:ascii="Courier New" w:cs="Courier New" w:eastAsia="Courier New" w:hAnsi="Courier New"/>
          <w:sz w:val="19"/>
          <w:szCs w:val="19"/>
        </w:rPr>
        <w:t xml:space="preserve">generate(inputs);</w:t>
      </w:r>
    </w:p>
    <w:p>
      <w:pPr>
        <w:spacing w:after="160"/>
      </w:pPr>
    </w:p>
    <w:p>
      <w:pPr>
        <w:spacing w:after="120"/>
      </w:pPr>
      <w:r>
        <w:rPr>
          <w:rFonts w:ascii="Arial" w:cs="Arial" w:eastAsia="Arial" w:hAnsi="Arial"/>
          <w:b/>
          <w:bCs/>
          <w:sz w:val="22"/>
          <w:szCs w:val="22"/>
        </w:rPr>
        <w:t xml:space="preserve">To:</w:t>
      </w:r>
    </w:p>
    <w:p>
      <w:pPr>
        <w:shd w:fill="F5F5F5" w:val="clear"/>
        <w:spacing w:before="40" w:after="40"/>
        <w:ind w:left="360"/>
      </w:pPr>
      <w:r>
        <w:rPr>
          <w:rFonts w:ascii="Courier New" w:cs="Courier New" w:eastAsia="Courier New" w:hAnsi="Courier New"/>
          <w:sz w:val="19"/>
          <w:szCs w:val="19"/>
        </w:rPr>
        <w:t xml:space="preserve">const inputs = _cfg.collectInputs();</w:t>
      </w:r>
    </w:p>
    <w:p>
      <w:pPr>
        <w:shd w:fill="F5F5F5" w:val="clear"/>
        <w:spacing w:before="40" w:after="40"/>
        <w:ind w:left="360"/>
      </w:pPr>
      <w:r>
        <w:rPr>
          <w:rFonts w:ascii="Courier New" w:cs="Courier New" w:eastAsia="Courier New" w:hAnsi="Courier New"/>
          <w:sz w:val="19"/>
          <w:szCs w:val="19"/>
        </w:rPr>
        <w:t xml:space="preserve">if (!inputs) return;  // validation failed</w:t>
      </w:r>
    </w:p>
    <w:p>
      <w:pPr>
        <w:shd w:fill="F5F5F5" w:val="clear"/>
        <w:spacing w:before="40" w:after="40"/>
        <w:ind w:left="360"/>
      </w:pPr>
      <w:r>
        <w:rPr>
          <w:rFonts w:ascii="Courier New" w:cs="Courier New" w:eastAsia="Courier New" w:hAnsi="Courier New"/>
          <w:sz w:val="19"/>
          <w:szCs w:val="19"/>
        </w:rPr>
        <w:t xml:space="preserve">_lastInputs  = inputs;</w:t>
      </w:r>
    </w:p>
    <w:p>
      <w:pPr>
        <w:shd w:fill="F5F5F5" w:val="clear"/>
        <w:spacing w:before="40" w:after="40"/>
        <w:ind w:left="360"/>
      </w:pPr>
      <w:r>
        <w:rPr>
          <w:rFonts w:ascii="Courier New" w:cs="Courier New" w:eastAsia="Courier New" w:hAnsi="Courier New"/>
          <w:sz w:val="19"/>
          <w:szCs w:val="19"/>
        </w:rPr>
        <w:t xml:space="preserve">generate(inputs);</w:t>
      </w:r>
    </w:p>
    <w:p>
      <w:pPr>
        <w:spacing w:after="160"/>
      </w:pPr>
    </w:p>
    <w:p>
      <w:pPr>
        <w:spacing w:after="120"/>
      </w:pPr>
      <w:r>
        <w:rPr>
          <w:rFonts w:ascii="Arial" w:cs="Arial" w:eastAsia="Arial" w:hAnsi="Arial"/>
          <w:sz w:val="22"/>
          <w:szCs w:val="22"/>
        </w:rPr>
        <w:t xml:space="preserve">This is a safe, backward-compatible change. Existing static tool pages always return an object from collectInputs, so the null check never triggers for them.</w:t>
      </w:r>
    </w:p>
    <w:p>
      <w:pPr>
        <w:pStyle w:val="Heading1"/>
      </w:pPr>
      <w:r>
        <w:t xml:space="preserve">12. Immediate Next Actions</w:t>
      </w:r>
    </w:p>
    <w:p>
      <w:pPr>
        <w:pStyle w:val="Heading2"/>
      </w:pPr>
      <w:r>
        <w:t xml:space="preserve">12.1 First 5 Actions (Today)</w:t>
      </w:r>
    </w:p>
    <w:p>
      <w:pPr>
        <w:pStyle w:val="ListParagraph"/>
        <w:numPr>
          <w:ilvl w:val="0"/>
          <w:numId w:val="11"/>
        </w:numPr>
        <w:spacing w:after="80"/>
      </w:pPr>
      <w:r>
        <w:rPr>
          <w:rFonts w:ascii="Arial" w:cs="Arial" w:eastAsia="Arial" w:hAnsi="Arial"/>
          <w:sz w:val="22"/>
          <w:szCs w:val="22"/>
        </w:rPr>
        <w:t xml:space="preserve">Run the v4 migration SQL in Supabase SQL Editor</w:t>
      </w:r>
    </w:p>
    <w:p>
      <w:pPr>
        <w:pStyle w:val="ListParagraph"/>
        <w:numPr>
          <w:ilvl w:val="0"/>
          <w:numId w:val="11"/>
        </w:numPr>
        <w:spacing w:after="80"/>
      </w:pPr>
      <w:r>
        <w:rPr>
          <w:rFonts w:ascii="Arial" w:cs="Arial" w:eastAsia="Arial" w:hAnsi="Arial"/>
          <w:sz w:val="22"/>
          <w:szCs w:val="22"/>
        </w:rPr>
        <w:t xml:space="preserve">Apply the one-line ps-tool.js patch (null guard on collectInputs)</w:t>
      </w:r>
    </w:p>
    <w:p>
      <w:pPr>
        <w:pStyle w:val="ListParagraph"/>
        <w:numPr>
          <w:ilvl w:val="0"/>
          <w:numId w:val="11"/>
        </w:numPr>
        <w:spacing w:after="80"/>
      </w:pPr>
      <w:r>
        <w:rPr>
          <w:rFonts w:ascii="Arial" w:cs="Arial" w:eastAsia="Arial" w:hAnsi="Arial"/>
          <w:sz w:val="22"/>
          <w:szCs w:val="22"/>
        </w:rPr>
        <w:t xml:space="preserve">Git commit all new files: tool.html, js/tool-renderer.js, js/tool-catalog.js, css/tool.css, updated netlify.toml</w:t>
      </w:r>
    </w:p>
    <w:p>
      <w:pPr>
        <w:pStyle w:val="ListParagraph"/>
        <w:numPr>
          <w:ilvl w:val="0"/>
          <w:numId w:val="11"/>
        </w:numPr>
        <w:spacing w:after="80"/>
      </w:pPr>
      <w:r>
        <w:rPr>
          <w:rFonts w:ascii="Arial" w:cs="Arial" w:eastAsia="Arial" w:hAnsi="Arial"/>
          <w:sz w:val="22"/>
          <w:szCs w:val="22"/>
        </w:rPr>
        <w:t xml:space="preserve">Deploy to Netlify (git push)</w:t>
      </w:r>
    </w:p>
    <w:p>
      <w:pPr>
        <w:pStyle w:val="ListParagraph"/>
        <w:numPr>
          <w:ilvl w:val="0"/>
          <w:numId w:val="11"/>
        </w:numPr>
        <w:spacing w:after="80"/>
      </w:pPr>
      <w:r>
        <w:rPr>
          <w:rFonts w:ascii="Arial" w:cs="Arial" w:eastAsia="Arial" w:hAnsi="Arial"/>
          <w:sz w:val="22"/>
          <w:szCs w:val="22"/>
        </w:rPr>
        <w:t xml:space="preserve">Open /t/immo-annonce and /t/rent-estimator — verify complete functionality</w:t>
      </w:r>
    </w:p>
    <w:p>
      <w:pPr>
        <w:pStyle w:val="Heading2"/>
      </w:pPr>
      <w:r>
        <w:t xml:space="preserve">12.2 Next 5 Actions (This Week)</w:t>
      </w:r>
    </w:p>
    <w:p>
      <w:pPr>
        <w:pStyle w:val="ListParagraph"/>
        <w:numPr>
          <w:ilvl w:val="0"/>
          <w:numId w:val="12"/>
        </w:numPr>
        <w:spacing w:after="80"/>
      </w:pPr>
      <w:r>
        <w:rPr>
          <w:rFonts w:ascii="Arial" w:cs="Arial" w:eastAsia="Arial" w:hAnsi="Arial"/>
          <w:sz w:val="22"/>
          <w:szCs w:val="22"/>
        </w:rPr>
        <w:t xml:space="preserve">Write input_schema for client-email-generator, investment-analyzer, airbnb-profitability</w:t>
      </w:r>
    </w:p>
    <w:p>
      <w:pPr>
        <w:pStyle w:val="ListParagraph"/>
        <w:numPr>
          <w:ilvl w:val="0"/>
          <w:numId w:val="12"/>
        </w:numPr>
        <w:spacing w:after="80"/>
      </w:pPr>
      <w:r>
        <w:rPr>
          <w:rFonts w:ascii="Arial" w:cs="Arial" w:eastAsia="Arial" w:hAnsi="Arial"/>
          <w:sz w:val="22"/>
          <w:szCs w:val="22"/>
        </w:rPr>
        <w:t xml:space="preserve">Test each migrated tool at /t/{slug} for visual parity and functional correctness</w:t>
      </w:r>
    </w:p>
    <w:p>
      <w:pPr>
        <w:pStyle w:val="ListParagraph"/>
        <w:numPr>
          <w:ilvl w:val="0"/>
          <w:numId w:val="12"/>
        </w:numPr>
        <w:spacing w:after="80"/>
      </w:pPr>
      <w:r>
        <w:rPr>
          <w:rFonts w:ascii="Arial" w:cs="Arial" w:eastAsia="Arial" w:hAnsi="Arial"/>
          <w:sz w:val="22"/>
          <w:szCs w:val="22"/>
        </w:rPr>
        <w:t xml:space="preserve">Write input_schema for the remaining immo tools (email-suivi, rapport-visite, etc.)</w:t>
      </w:r>
    </w:p>
    <w:p>
      <w:pPr>
        <w:pStyle w:val="ListParagraph"/>
        <w:numPr>
          <w:ilvl w:val="0"/>
          <w:numId w:val="12"/>
        </w:numPr>
        <w:spacing w:after="80"/>
      </w:pPr>
      <w:r>
        <w:rPr>
          <w:rFonts w:ascii="Arial" w:cs="Arial" w:eastAsia="Arial" w:hAnsi="Arial"/>
          <w:sz w:val="22"/>
          <w:szCs w:val="22"/>
        </w:rPr>
        <w:t xml:space="preserve">Write input_schema for commerce and legal tools that already have system_prompt in DB</w:t>
      </w:r>
    </w:p>
    <w:p>
      <w:pPr>
        <w:pStyle w:val="ListParagraph"/>
        <w:numPr>
          <w:ilvl w:val="0"/>
          <w:numId w:val="12"/>
        </w:numPr>
        <w:spacing w:after="80"/>
      </w:pPr>
      <w:r>
        <w:rPr>
          <w:rFonts w:ascii="Arial" w:cs="Arial" w:eastAsia="Arial" w:hAnsi="Arial"/>
          <w:sz w:val="22"/>
          <w:szCs w:val="22"/>
        </w:rPr>
        <w:t xml:space="preserve">Create 1 brand-new tool entirely via DB insert (no HTML file) to validate the full workflow</w:t>
      </w:r>
    </w:p>
    <w:p>
      <w:pPr>
        <w:pStyle w:val="Heading2"/>
      </w:pPr>
      <w:r>
        <w:t xml:space="preserve">12.3 Fastest Wins</w:t>
      </w:r>
    </w:p>
    <w:p>
      <w:pPr>
        <w:pStyle w:val="ListParagraph"/>
        <w:numPr>
          <w:ilvl w:val="0"/>
          <w:numId w:val="13"/>
        </w:numPr>
        <w:spacing w:after="80"/>
      </w:pPr>
      <w:r>
        <w:rPr>
          <w:rFonts w:ascii="Arial" w:cs="Arial" w:eastAsia="Arial" w:hAnsi="Arial"/>
          <w:sz w:val="22"/>
          <w:szCs w:val="22"/>
        </w:rPr>
        <w:t xml:space="preserve">Running the migration gives all tools their label/description/icon in DB — ready for dashboard integration</w:t>
      </w:r>
    </w:p>
    <w:p>
      <w:pPr>
        <w:pStyle w:val="ListParagraph"/>
        <w:numPr>
          <w:ilvl w:val="0"/>
          <w:numId w:val="13"/>
        </w:numPr>
        <w:spacing w:after="80"/>
      </w:pPr>
      <w:r>
        <w:rPr>
          <w:rFonts w:ascii="Arial" w:cs="Arial" w:eastAsia="Arial" w:hAnsi="Arial"/>
          <w:sz w:val="22"/>
          <w:szCs w:val="22"/>
        </w:rPr>
        <w:t xml:space="preserve">The shared CSS file (css/tool.css) can be referenced by existing static tool pages to eliminate inline CSS duplication immediately</w:t>
      </w:r>
    </w:p>
    <w:p>
      <w:pPr>
        <w:pStyle w:val="ListParagraph"/>
        <w:numPr>
          <w:ilvl w:val="0"/>
          <w:numId w:val="13"/>
        </w:numPr>
        <w:spacing w:after="80"/>
      </w:pPr>
      <w:r>
        <w:rPr>
          <w:rFonts w:ascii="Arial" w:cs="Arial" w:eastAsia="Arial" w:hAnsi="Arial"/>
          <w:sz w:val="22"/>
          <w:szCs w:val="22"/>
        </w:rPr>
        <w:t xml:space="preserve">The /t/ pretty URL provides clean, shareable links for all dynamic tools</w:t>
      </w:r>
    </w:p>
    <w:p>
      <w:pPr>
        <w:pStyle w:val="Heading2"/>
      </w:pPr>
      <w:r>
        <w:t xml:space="preserve">12.4 Highest-Risk Areas</w:t>
      </w:r>
    </w:p>
    <w:p>
      <w:pPr>
        <w:pStyle w:val="ListParagraph"/>
        <w:numPr>
          <w:ilvl w:val="0"/>
          <w:numId w:val="14"/>
        </w:numPr>
        <w:spacing w:after="80"/>
      </w:pPr>
      <w:r>
        <w:rPr>
          <w:rFonts w:ascii="Arial" w:cs="Arial" w:eastAsia="Arial" w:hAnsi="Arial"/>
          <w:sz w:val="22"/>
          <w:szCs w:val="22"/>
        </w:rPr>
        <w:t xml:space="preserve">Schema correctness: a typo in input_schema (wrong field name) will cause that field to silently send empty data. Mitigation: always test at /t/{slug} after updating input_schema.</w:t>
      </w:r>
    </w:p>
    <w:p>
      <w:pPr>
        <w:pStyle w:val="ListParagraph"/>
        <w:numPr>
          <w:ilvl w:val="0"/>
          <w:numId w:val="14"/>
        </w:numPr>
        <w:spacing w:after="80"/>
      </w:pPr>
      <w:r>
        <w:rPr>
          <w:rFonts w:ascii="Arial" w:cs="Arial" w:eastAsia="Arial" w:hAnsi="Arial"/>
          <w:sz w:val="22"/>
          <w:szCs w:val="22"/>
        </w:rPr>
        <w:t xml:space="preserve">Supabase RLS: the new SELECT policy on tools must allow authenticated users to read active tools. The migration includes this policy.</w:t>
      </w:r>
    </w:p>
    <w:p>
      <w:pPr>
        <w:pStyle w:val="ListParagraph"/>
        <w:numPr>
          <w:ilvl w:val="0"/>
          <w:numId w:val="14"/>
        </w:numPr>
        <w:spacing w:after="80"/>
      </w:pPr>
      <w:r>
        <w:rPr>
          <w:rFonts w:ascii="Arial" w:cs="Arial" w:eastAsia="Arial" w:hAnsi="Arial"/>
          <w:sz w:val="22"/>
          <w:szCs w:val="22"/>
        </w:rPr>
        <w:t xml:space="preserve">URL routing: the /t/:slug redirect in netlify.toml must be placed BEFORE any catch-all redirects. The current config has no catch-alls, so this is safe.</w:t>
      </w:r>
    </w:p>
    <w:p>
      <w:pPr>
        <w:pStyle w:val="Heading2"/>
      </w:pPr>
      <w:r>
        <w:t xml:space="preserve">12.5 Tool Factory Workflow (Target State)</w:t>
      </w:r>
    </w:p>
    <w:p>
      <w:pPr>
        <w:spacing w:after="120"/>
      </w:pPr>
      <w:r>
        <w:rPr>
          <w:rFonts w:ascii="Arial" w:cs="Arial" w:eastAsia="Arial" w:hAnsi="Arial"/>
          <w:sz w:val="22"/>
          <w:szCs w:val="22"/>
        </w:rPr>
        <w:t xml:space="preserve">After this implementation, creating a new tool requires:</w:t>
      </w:r>
    </w:p>
    <w:p>
      <w:pPr>
        <w:pStyle w:val="ListParagraph"/>
        <w:numPr>
          <w:ilvl w:val="0"/>
          <w:numId w:val="15"/>
        </w:numPr>
        <w:spacing w:after="80"/>
      </w:pPr>
      <w:r>
        <w:rPr>
          <w:rFonts w:ascii="Arial" w:cs="Arial" w:eastAsia="Arial" w:hAnsi="Arial"/>
          <w:sz w:val="22"/>
          <w:szCs w:val="22"/>
        </w:rPr>
        <w:t xml:space="preserve">Define the use case: what the tool does, which vertical, which tier</w:t>
      </w:r>
    </w:p>
    <w:p>
      <w:pPr>
        <w:pStyle w:val="ListParagraph"/>
        <w:numPr>
          <w:ilvl w:val="0"/>
          <w:numId w:val="15"/>
        </w:numPr>
        <w:spacing w:after="80"/>
      </w:pPr>
      <w:r>
        <w:rPr>
          <w:rFonts w:ascii="Arial" w:cs="Arial" w:eastAsia="Arial" w:hAnsi="Arial"/>
          <w:sz w:val="22"/>
          <w:szCs w:val="22"/>
        </w:rPr>
        <w:t xml:space="preserve">Write the system_prompt: AI persona and instructions</w:t>
      </w:r>
    </w:p>
    <w:p>
      <w:pPr>
        <w:pStyle w:val="ListParagraph"/>
        <w:numPr>
          <w:ilvl w:val="0"/>
          <w:numId w:val="15"/>
        </w:numPr>
        <w:spacing w:after="80"/>
      </w:pPr>
      <w:r>
        <w:rPr>
          <w:rFonts w:ascii="Arial" w:cs="Arial" w:eastAsia="Arial" w:hAnsi="Arial"/>
          <w:sz w:val="22"/>
          <w:szCs w:val="22"/>
        </w:rPr>
        <w:t xml:space="preserve">Write the prompt_template: user message with {{key}} placeholders</w:t>
      </w:r>
    </w:p>
    <w:p>
      <w:pPr>
        <w:pStyle w:val="ListParagraph"/>
        <w:numPr>
          <w:ilvl w:val="0"/>
          <w:numId w:val="15"/>
        </w:numPr>
        <w:spacing w:after="80"/>
      </w:pPr>
      <w:r>
        <w:rPr>
          <w:rFonts w:ascii="Arial" w:cs="Arial" w:eastAsia="Arial" w:hAnsi="Arial"/>
          <w:sz w:val="22"/>
          <w:szCs w:val="22"/>
        </w:rPr>
        <w:t xml:space="preserve">Write the input_schema: JSON array of fields matching the template keys</w:t>
      </w:r>
    </w:p>
    <w:p>
      <w:pPr>
        <w:pStyle w:val="ListParagraph"/>
        <w:numPr>
          <w:ilvl w:val="0"/>
          <w:numId w:val="15"/>
        </w:numPr>
        <w:spacing w:after="80"/>
      </w:pPr>
      <w:r>
        <w:rPr>
          <w:rFonts w:ascii="Arial" w:cs="Arial" w:eastAsia="Arial" w:hAnsi="Arial"/>
          <w:sz w:val="22"/>
          <w:szCs w:val="22"/>
        </w:rPr>
        <w:t xml:space="preserve">INSERT the row into the tools table</w:t>
      </w:r>
    </w:p>
    <w:p>
      <w:pPr>
        <w:pStyle w:val="ListParagraph"/>
        <w:numPr>
          <w:ilvl w:val="0"/>
          <w:numId w:val="15"/>
        </w:numPr>
        <w:spacing w:after="80"/>
      </w:pPr>
      <w:r>
        <w:rPr>
          <w:rFonts w:ascii="Arial" w:cs="Arial" w:eastAsia="Arial" w:hAnsi="Arial"/>
          <w:sz w:val="22"/>
          <w:szCs w:val="22"/>
        </w:rPr>
        <w:t xml:space="preserve">Test at /t/{slug} — the tool is live, no deployment needed</w:t>
      </w:r>
    </w:p>
    <w:p>
      <w:pPr>
        <w:spacing w:after="160"/>
      </w:pPr>
    </w:p>
    <w:p>
      <w:pPr>
        <w:spacing w:after="120"/>
      </w:pPr>
      <w:r>
        <w:rPr>
          <w:rFonts w:ascii="Arial" w:cs="Arial" w:eastAsia="Arial" w:hAnsi="Arial"/>
          <w:sz w:val="22"/>
          <w:szCs w:val="22"/>
        </w:rPr>
        <w:t xml:space="preserve">Zero HTML files. Zero CSS. Zero JavaScript. Zero deployments. One database row.</w:t>
      </w:r>
    </w:p>
    <w:p>
      <w:pPr>
        <w:spacing w:after="160"/>
      </w:pPr>
    </w:p>
    <w:p>
      <w:pPr>
        <w:pBdr>
          <w:top w:val="single" w:color="2E5090" w:sz="2" w:space="8"/>
        </w:pBdr>
        <w:spacing w:before="400"/>
        <w:jc w:val="center"/>
      </w:pPr>
      <w:r>
        <w:rPr>
          <w:rFonts w:ascii="Arial" w:cs="Arial" w:eastAsia="Arial" w:hAnsi="Arial"/>
          <w:i/>
          <w:iCs/>
          <w:color w:val="999999"/>
          <w:sz w:val="20"/>
          <w:szCs w:val="20"/>
        </w:rPr>
        <w:t xml:space="preserve">End of Implementation Plan</w:t>
      </w:r>
    </w:p>
    <w:sectPr>
      <w:headerReference w:type="default" r:id="rId6"/>
      <w:footerReference w:type="default" r:id="rId7"/>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026"/>
      </w:tabs>
    </w:pPr>
    <w:r>
      <w:rPr>
        <w:rFonts w:ascii="Arial" w:cs="Arial" w:eastAsia="Arial" w:hAnsi="Arial"/>
        <w:color w:val="999999"/>
        <w:sz w:val="18"/>
        <w:szCs w:val="18"/>
      </w:rPr>
      <w:t xml:space="preserve">The Prompt Studio — Implementation Plan</w:t>
    </w:r>
    <w:r>
      <w:rPr>
        <w:rFonts w:ascii="Arial" w:cs="Arial" w:eastAsia="Arial" w:hAnsi="Arial"/>
        <w:color w:val="999999"/>
        <w:sz w:val="18"/>
        <w:szCs w:val="18"/>
      </w:rPr>
      <w:t xml:space="preserve">	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5"/>
    <w:lvlOverride w:ilvl="0">
      <w:startOverride w:val="1"/>
    </w:lvlOverride>
  </w:num>
  <w:num w:numId="4">
    <w:abstractNumId w:val="7"/>
    <w:lvlOverride w:ilvl="0">
      <w:startOverride w:val="1"/>
    </w:lvlOverride>
  </w:num>
  <w:num w:numId="5">
    <w:abstractNumId w:val="9"/>
    <w:lvlOverride w:ilvl="0">
      <w:startOverride w:val="1"/>
    </w:lvlOverride>
  </w:num>
  <w:num w:numId="6">
    <w:abstractNumId w:val="11"/>
    <w:lvlOverride w:ilvl="0">
      <w:startOverride w:val="1"/>
    </w:lvlOverride>
  </w:num>
  <w:num w:numId="7">
    <w:abstractNumId w:val="2"/>
    <w:lvlOverride w:ilvl="0">
      <w:startOverride w:val="1"/>
    </w:lvlOverride>
  </w:num>
  <w:num w:numId="8">
    <w:abstractNumId w:val="4"/>
    <w:lvlOverride w:ilvl="0">
      <w:startOverride w:val="1"/>
    </w:lvlOverride>
  </w:num>
  <w:num w:numId="9">
    <w:abstractNumId w:val="13"/>
    <w:lvlOverride w:ilvl="0">
      <w:startOverride w:val="1"/>
    </w:lvlOverride>
  </w:num>
  <w:num w:numId="10">
    <w:abstractNumId w:val="6"/>
    <w:lvlOverride w:ilvl="0">
      <w:startOverride w:val="1"/>
    </w:lvlOverride>
  </w:num>
  <w:num w:numId="11">
    <w:abstractNumId w:val="8"/>
    <w:lvlOverride w:ilvl="0">
      <w:startOverride w:val="1"/>
    </w:lvlOverride>
  </w:num>
  <w:num w:numId="12">
    <w:abstractNumId w:val="10"/>
    <w:lvlOverride w:ilvl="0">
      <w:startOverride w:val="1"/>
    </w:lvlOverride>
  </w:num>
  <w:num w:numId="13">
    <w:abstractNumId w:val="15"/>
    <w:lvlOverride w:ilvl="0">
      <w:startOverride w:val="1"/>
    </w:lvlOverride>
  </w:num>
  <w:num w:numId="14">
    <w:abstractNumId w:val="17"/>
    <w:lvlOverride w:ilvl="0">
      <w:startOverride w:val="1"/>
    </w:lvlOverride>
  </w:num>
  <w:num w:numId="15">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E5090"/>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444444"/>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5555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2026-03-17T17:14:21.800Z</dcterms:created>
  <dcterms:modified xsi:type="dcterms:W3CDTF">2026-03-17T17:14:21.800Z</dcterms:modified>
</cp:coreProperties>
</file>

<file path=docProps/custom.xml><?xml version="1.0" encoding="utf-8"?>
<Properties xmlns="http://schemas.openxmlformats.org/officeDocument/2006/custom-properties" xmlns:vt="http://schemas.openxmlformats.org/officeDocument/2006/docPropsVTypes"/>
</file>