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051D2" w14:textId="77777777" w:rsidR="009C2F88" w:rsidRDefault="009C2F88">
      <w:pPr>
        <w:jc w:val="center"/>
        <w:rPr>
          <w:b/>
          <w:color w:val="3300FF"/>
          <w:sz w:val="26"/>
          <w:szCs w:val="26"/>
        </w:rPr>
      </w:pPr>
    </w:p>
    <w:p w14:paraId="6A5FE81D" w14:textId="77777777" w:rsidR="009C2F88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7C588011" w14:textId="77777777" w:rsidR="009C2F88" w:rsidRDefault="009C2F88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6A35FCB7" w14:textId="77777777" w:rsidR="009C2F88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9C2F88" w14:paraId="0E199A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2CF217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502EA1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5F2FB61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583D2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9C2F88" w14:paraId="137B238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69B340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E73BF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9C2F88" w14:paraId="3A64CF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0ED44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1F2604A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9C2F88" w14:paraId="2FBA93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6E9D77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BBD50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9C2F88" w14:paraId="07BFB7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AC515B" w14:textId="77777777" w:rsidR="009C2F88" w:rsidRDefault="009C2F88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9D22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479D2CD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4E11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9C2F88" w14:paraId="33D1CE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D1D7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18D98" w14:textId="52D4E013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choix du menu</w:t>
            </w:r>
          </w:p>
        </w:tc>
      </w:tr>
      <w:tr w:rsidR="009C2F88" w14:paraId="4B48377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F8168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284CA0D" w14:textId="4F31DF01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 de la sélection d’un des choix autres que contact</w:t>
            </w:r>
          </w:p>
        </w:tc>
      </w:tr>
      <w:tr w:rsidR="009C2F88" w14:paraId="5C1FEC8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52C9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CA4EE" w14:textId="25DBD85D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choix ne renvoie pas à la partie du site concerné</w:t>
            </w:r>
          </w:p>
        </w:tc>
      </w:tr>
      <w:tr w:rsidR="009C2F88" w14:paraId="5329E6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C25F2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9EA2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0F85EE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3D112" w14:textId="2D8AABD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83377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9C2F88" w14:paraId="2493CA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E9D8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CF73A2" w14:textId="4D9A663A" w:rsidR="00483377" w:rsidRDefault="00483377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carrousel des évènements</w:t>
            </w:r>
          </w:p>
        </w:tc>
      </w:tr>
      <w:tr w:rsidR="009C2F88" w14:paraId="6A7DBC3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DC74A2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734DD5" w14:textId="602C688F" w:rsidR="009C2F88" w:rsidRDefault="00483377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 du défilement des slides du carrousel</w:t>
            </w:r>
          </w:p>
        </w:tc>
      </w:tr>
      <w:tr w:rsidR="009C2F88" w14:paraId="36593D5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A99F81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5913CC" w14:textId="5A9F90C6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 slides afficher ne sont pas dans l’ordre décroissant des dates et affiche une slide blanche</w:t>
            </w:r>
            <w:r w:rsidR="002A3DE8">
              <w:rPr>
                <w:rFonts w:ascii="Montserrat" w:eastAsia="Montserrat" w:hAnsi="Montserrat" w:cs="Montserrat"/>
              </w:rPr>
              <w:t>. La partie de la pagination ne réagit pas au changement de slide.</w:t>
            </w:r>
          </w:p>
        </w:tc>
      </w:tr>
      <w:tr w:rsidR="009C2F88" w14:paraId="3B2877F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42B3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49F429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816EEE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8E81D1" w14:textId="04EBE870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07308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9C2F88" w14:paraId="552D717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D8657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BA6E7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C0F2E1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7146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86D7B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72CA4C3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685704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EF78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531246A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DB65F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4DD7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5ED77ED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C3AC4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9C2F88" w14:paraId="049C9AB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28FD7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9029B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6587C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E7F410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B8AC948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4188392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AFC7B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74DE7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73CE080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055B9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989D0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4EF553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182FD2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9C2F88" w14:paraId="10DC924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A61013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C39FF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425497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E3CB6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5FF686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9CC996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533428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4BCD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74215D7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611D0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602AD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E2E1E7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BAE6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9C2F88" w14:paraId="36C281E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52FFB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29C6F5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E534E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ED0D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09E91F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6B21B9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E9433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C59A0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1A48868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D83F2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C6F5A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1DCFA38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5E5AD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9C2F88" w14:paraId="5D404B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C044BC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819B4F8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6BBF4D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5FEE7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60984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5C6837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18F2D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929DB15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17653B6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ADD648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702332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1B62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7661B4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58EDB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9C2F88" w14:paraId="5E9ABB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0998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7FA99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63AE3C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13862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50E610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B0995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A12C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F785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CAEE0A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C0CEE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ECD82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11C7A4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D13C7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9C2F88" w14:paraId="64BCA7F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8AFBF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0D8D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8E9D3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83CCF3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5A5E8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D572E7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5B7ABA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FF7E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4BA227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D7BB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A107E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B134D5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9AD8A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9C2F88" w14:paraId="5A71936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8AE402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A260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8EE784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311E2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5F87ED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6BD01D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89D65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F0ECE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3BFD0148" w14:textId="77777777" w:rsidR="009C2F88" w:rsidRDefault="009C2F88">
      <w:pPr>
        <w:jc w:val="both"/>
        <w:rPr>
          <w:rFonts w:ascii="Montserrat" w:eastAsia="Montserrat" w:hAnsi="Montserrat" w:cs="Montserrat"/>
        </w:rPr>
      </w:pPr>
    </w:p>
    <w:p w14:paraId="7426EF02" w14:textId="77777777" w:rsidR="009C2F88" w:rsidRDefault="009C2F88">
      <w:pPr>
        <w:jc w:val="both"/>
        <w:rPr>
          <w:rFonts w:ascii="Montserrat" w:eastAsia="Montserrat" w:hAnsi="Montserrat" w:cs="Montserrat"/>
        </w:rPr>
      </w:pPr>
    </w:p>
    <w:sectPr w:rsidR="009C2F88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C63E25" w14:textId="77777777" w:rsidR="00CD234C" w:rsidRDefault="00CD234C">
      <w:pPr>
        <w:spacing w:line="240" w:lineRule="auto"/>
      </w:pPr>
      <w:r>
        <w:separator/>
      </w:r>
    </w:p>
  </w:endnote>
  <w:endnote w:type="continuationSeparator" w:id="0">
    <w:p w14:paraId="69E91E0F" w14:textId="77777777" w:rsidR="00CD234C" w:rsidRDefault="00CD23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F590C28-45DB-4EC5-AABC-80FEED41D2B6}"/>
    <w:embedBold r:id="rId2" w:fontKey="{6FFA0485-A665-4780-AD43-D681A77A2411}"/>
    <w:embedItalic r:id="rId3" w:fontKey="{106581AE-E0FE-43FF-9FA7-C02FBDE50BBD}"/>
    <w:embedBoldItalic r:id="rId4" w:fontKey="{4B1EA9EF-44C9-45AD-B0D1-B08971EAC0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5F5849A-311C-44C7-B643-6EC437E103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8E9F0D-FF9E-4B7D-9A0B-841EDBF8B1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ACF4E" w14:textId="77777777" w:rsidR="00CD234C" w:rsidRDefault="00CD234C">
      <w:pPr>
        <w:spacing w:line="240" w:lineRule="auto"/>
      </w:pPr>
      <w:r>
        <w:separator/>
      </w:r>
    </w:p>
  </w:footnote>
  <w:footnote w:type="continuationSeparator" w:id="0">
    <w:p w14:paraId="740E4AB8" w14:textId="77777777" w:rsidR="00CD234C" w:rsidRDefault="00CD23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5FA6B" w14:textId="77777777" w:rsidR="009C2F88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0528346" wp14:editId="2883069F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F88"/>
    <w:rsid w:val="00251333"/>
    <w:rsid w:val="002A3DE8"/>
    <w:rsid w:val="00483377"/>
    <w:rsid w:val="00484A63"/>
    <w:rsid w:val="00562A89"/>
    <w:rsid w:val="00830B34"/>
    <w:rsid w:val="009C2F88"/>
    <w:rsid w:val="00C07308"/>
    <w:rsid w:val="00CD234C"/>
    <w:rsid w:val="00D03DFE"/>
    <w:rsid w:val="00F9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0083"/>
  <w15:docId w15:val="{83B70041-54AE-4F60-987C-C5F7EB4F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Thibault Gleize</dc:creator>
  <cp:lastModifiedBy>Magali VANHOEVE</cp:lastModifiedBy>
  <cp:revision>3</cp:revision>
  <dcterms:created xsi:type="dcterms:W3CDTF">2025-01-20T13:01:00Z</dcterms:created>
  <dcterms:modified xsi:type="dcterms:W3CDTF">2025-01-20T18:09:00Z</dcterms:modified>
</cp:coreProperties>
</file>