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7F99" w14:textId="5E050DA7" w:rsidR="007C0535" w:rsidRDefault="007D10EE">
      <w:r>
        <w:t>Au lancement de l’application, 10 cardReference sont créés avec pour attributs :</w:t>
      </w:r>
    </w:p>
    <w:p w14:paraId="4E4AA162" w14:textId="269A93DF" w:rsidR="007D10EE" w:rsidRDefault="007D10EE" w:rsidP="007D10EE">
      <w:pPr>
        <w:pStyle w:val="Paragraphedeliste"/>
        <w:numPr>
          <w:ilvl w:val="0"/>
          <w:numId w:val="1"/>
        </w:numPr>
      </w:pPr>
      <w:r>
        <w:t>Name1, description1 …</w:t>
      </w:r>
    </w:p>
    <w:p w14:paraId="13279D05" w14:textId="4F9A54F4" w:rsidR="007D10EE" w:rsidRDefault="007D10EE" w:rsidP="007D10EE">
      <w:pPr>
        <w:pStyle w:val="Paragraphedeliste"/>
        <w:numPr>
          <w:ilvl w:val="0"/>
          <w:numId w:val="1"/>
        </w:numPr>
      </w:pPr>
      <w:r>
        <w:t>Name2, description2 …</w:t>
      </w:r>
    </w:p>
    <w:p w14:paraId="6EB9F1C6" w14:textId="02E9A114" w:rsidR="007D10EE" w:rsidRDefault="007D10EE" w:rsidP="007D10EE">
      <w:pPr>
        <w:pStyle w:val="Paragraphedeliste"/>
        <w:numPr>
          <w:ilvl w:val="0"/>
          <w:numId w:val="1"/>
        </w:numPr>
      </w:pPr>
      <w:r>
        <w:t>…</w:t>
      </w:r>
    </w:p>
    <w:p w14:paraId="57D534D6" w14:textId="3F1D822E" w:rsidR="007D10EE" w:rsidRDefault="007D10EE" w:rsidP="007D10EE"/>
    <w:p w14:paraId="6A17F6C0" w14:textId="7BB0929A" w:rsidR="003A190D" w:rsidRPr="00C97C72" w:rsidRDefault="003A190D" w:rsidP="00C97C72">
      <w:pPr>
        <w:pStyle w:val="Titre2"/>
      </w:pPr>
      <w:r w:rsidRPr="00C97C72">
        <w:t>Pourquoi utiliser un message broker</w:t>
      </w:r>
    </w:p>
    <w:p w14:paraId="30BFDF35" w14:textId="25212395" w:rsidR="003A190D" w:rsidRDefault="00C97C72" w:rsidP="007D10EE">
      <w:r w:rsidRPr="00C97C72">
        <w:t xml:space="preserve">Ce sont des </w:t>
      </w:r>
      <w:r>
        <w:t>middlewares</w:t>
      </w:r>
      <w:r w:rsidRPr="00C97C72">
        <w:t xml:space="preserve"> qui permettent une communication asynchrone entre les différents composants d'une architecture logicielle en utilisant le paradigme publication-souscription. Cela signifie que l'émetteur et le récepteur sont tous les deux couplés de manière </w:t>
      </w:r>
      <w:r>
        <w:t>qu’ils</w:t>
      </w:r>
      <w:r w:rsidRPr="00C97C72">
        <w:t xml:space="preserve"> n'ont pas besoin d'être en ligne en même temps pour communiquer.</w:t>
      </w:r>
    </w:p>
    <w:p w14:paraId="035ED1A4" w14:textId="4E43DAD3" w:rsidR="00C97C72" w:rsidRDefault="00C97C72" w:rsidP="007D10EE">
      <w:r w:rsidRPr="00C97C72">
        <w:rPr>
          <w:u w:val="single"/>
        </w:rPr>
        <w:t>Avantages</w:t>
      </w:r>
      <w:r>
        <w:t> :</w:t>
      </w:r>
    </w:p>
    <w:p w14:paraId="1C2EAADE" w14:textId="6E01DF73" w:rsidR="00C97C72" w:rsidRDefault="00C97C72" w:rsidP="00C97C72">
      <w:pPr>
        <w:pStyle w:val="Paragraphedeliste"/>
        <w:numPr>
          <w:ilvl w:val="0"/>
          <w:numId w:val="1"/>
        </w:numPr>
      </w:pPr>
      <w:r>
        <w:t>Assurer un couplage entre le consommateur et le producteur</w:t>
      </w:r>
    </w:p>
    <w:p w14:paraId="58E63576" w14:textId="04F4A9CE" w:rsidR="00C97C72" w:rsidRDefault="00C97C72" w:rsidP="00C97C72">
      <w:pPr>
        <w:pStyle w:val="Paragraphedeliste"/>
        <w:numPr>
          <w:ilvl w:val="0"/>
          <w:numId w:val="1"/>
        </w:numPr>
      </w:pPr>
      <w:r>
        <w:t>Maintenir une communication asynchrone non bloquante en le producteur et le consommateur</w:t>
      </w:r>
    </w:p>
    <w:p w14:paraId="5A4E0799" w14:textId="0CFB9B4F" w:rsidR="00C97C72" w:rsidRDefault="00C97C72" w:rsidP="00C97C72">
      <w:pPr>
        <w:pStyle w:val="Paragraphedeliste"/>
        <w:numPr>
          <w:ilvl w:val="0"/>
          <w:numId w:val="1"/>
        </w:numPr>
      </w:pPr>
      <w:r w:rsidRPr="00C97C72">
        <w:t>Dans le cas où le consommateur ne peut pas traiter les messages aussi rapidement que l'envoi du producteur</w:t>
      </w:r>
      <w:r>
        <w:t xml:space="preserve">, </w:t>
      </w:r>
      <w:r w:rsidRPr="00C97C72">
        <w:t>les messages peuvent être mis en file d'attente.</w:t>
      </w:r>
    </w:p>
    <w:p w14:paraId="2B81E40B" w14:textId="77777777" w:rsidR="00C97C72" w:rsidRDefault="00C97C72" w:rsidP="00C97C72">
      <w:pPr>
        <w:pStyle w:val="Paragraphedeliste"/>
      </w:pPr>
    </w:p>
    <w:p w14:paraId="22FC2C00" w14:textId="28B6EF00" w:rsidR="00C97C72" w:rsidRPr="00C97C72" w:rsidRDefault="00C97C72" w:rsidP="00C97C72">
      <w:pPr>
        <w:rPr>
          <w:u w:val="single"/>
        </w:rPr>
      </w:pPr>
      <w:r w:rsidRPr="00C97C72">
        <w:rPr>
          <w:u w:val="single"/>
        </w:rPr>
        <w:t>Architecture</w:t>
      </w:r>
    </w:p>
    <w:p w14:paraId="5BCD7BC1" w14:textId="14C9FF26" w:rsidR="00C97C72" w:rsidRDefault="00C97C72" w:rsidP="00C97C72">
      <w:pPr>
        <w:jc w:val="center"/>
      </w:pPr>
      <w:r>
        <w:rPr>
          <w:noProof/>
        </w:rPr>
        <w:drawing>
          <wp:inline distT="0" distB="0" distL="0" distR="0" wp14:anchorId="1A357A6A" wp14:editId="7444A08D">
            <wp:extent cx="3337560" cy="2028951"/>
            <wp:effectExtent l="0" t="0" r="0" b="9525"/>
            <wp:docPr id="1" name="Image 1" descr="https://miro.medium.com/max/704/1*Op257GVcx9ybQuaxlUOp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4/1*Op257GVcx9ybQuaxlUOp_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83" cy="204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2249" w14:textId="64860274" w:rsidR="0069017C" w:rsidRDefault="0069017C" w:rsidP="0069017C"/>
    <w:p w14:paraId="0418F99E" w14:textId="220EBD13" w:rsidR="0069017C" w:rsidRDefault="0069017C" w:rsidP="0069017C">
      <w:r w:rsidRPr="0069017C">
        <w:t xml:space="preserve">Le serveur publie leurs messages </w:t>
      </w:r>
      <w:r>
        <w:t>sur</w:t>
      </w:r>
      <w:r w:rsidRPr="0069017C">
        <w:t xml:space="preserve"> un sujet spécifique à l'intérieur du </w:t>
      </w:r>
      <w:r>
        <w:t>broker</w:t>
      </w:r>
      <w:r w:rsidRPr="0069017C">
        <w:t xml:space="preserve"> et si le client s'abonne à ce sujet particulier, le client reçoit les messages publiés par le serveur. L'inverse est également possible. Les corps des messages peuvent être de formats différents (JSON, XML, texte, binaire, etc.).</w:t>
      </w:r>
    </w:p>
    <w:p w14:paraId="2A783754" w14:textId="69B0C6A9" w:rsidR="0069017C" w:rsidRDefault="0069017C" w:rsidP="0069017C">
      <w:r>
        <w:t>Les messages brokers ont 4 fonctions importantes :</w:t>
      </w:r>
    </w:p>
    <w:p w14:paraId="3DC22174" w14:textId="397C20C3" w:rsidR="0069017C" w:rsidRDefault="0069017C" w:rsidP="0069017C">
      <w:pPr>
        <w:pStyle w:val="Paragraphedeliste"/>
        <w:numPr>
          <w:ilvl w:val="0"/>
          <w:numId w:val="1"/>
        </w:numPr>
      </w:pPr>
      <w:r>
        <w:t>Séparer producteur et consommateur</w:t>
      </w:r>
    </w:p>
    <w:p w14:paraId="6A01ADCE" w14:textId="7D05E91E" w:rsidR="0069017C" w:rsidRDefault="0069017C" w:rsidP="0069017C">
      <w:pPr>
        <w:pStyle w:val="Paragraphedeliste"/>
        <w:numPr>
          <w:ilvl w:val="0"/>
          <w:numId w:val="1"/>
        </w:numPr>
      </w:pPr>
      <w:r>
        <w:t>Stocker les messages</w:t>
      </w:r>
    </w:p>
    <w:p w14:paraId="66CD28BF" w14:textId="3F259EF6" w:rsidR="0069017C" w:rsidRDefault="0069017C" w:rsidP="0069017C">
      <w:pPr>
        <w:pStyle w:val="Paragraphedeliste"/>
        <w:numPr>
          <w:ilvl w:val="0"/>
          <w:numId w:val="1"/>
        </w:numPr>
      </w:pPr>
      <w:r>
        <w:t>Router les messages</w:t>
      </w:r>
    </w:p>
    <w:p w14:paraId="21501E1C" w14:textId="5878F701" w:rsidR="0069017C" w:rsidRDefault="0069017C" w:rsidP="0069017C">
      <w:pPr>
        <w:pStyle w:val="Paragraphedeliste"/>
        <w:numPr>
          <w:ilvl w:val="0"/>
          <w:numId w:val="1"/>
        </w:numPr>
      </w:pPr>
      <w:r>
        <w:t>Vérifier et organiser les messages</w:t>
      </w:r>
    </w:p>
    <w:p w14:paraId="5ECDDB04" w14:textId="405F2642" w:rsidR="0069017C" w:rsidRDefault="0069017C" w:rsidP="0069017C"/>
    <w:p w14:paraId="5B22D560" w14:textId="77777777" w:rsidR="0069017C" w:rsidRDefault="0069017C" w:rsidP="0069017C"/>
    <w:p w14:paraId="4266C356" w14:textId="395B5E86" w:rsidR="00035967" w:rsidRDefault="00035967" w:rsidP="00C97C72">
      <w:pPr>
        <w:pStyle w:val="Titre2"/>
      </w:pPr>
      <w:r w:rsidRPr="00035967">
        <w:lastRenderedPageBreak/>
        <w:t>Bus de communication les plus répandus :</w:t>
      </w:r>
    </w:p>
    <w:p w14:paraId="48918D92" w14:textId="0E9DC6B1" w:rsidR="003A190D" w:rsidRPr="00C97C72" w:rsidRDefault="003A190D" w:rsidP="003A190D">
      <w:proofErr w:type="spellStart"/>
      <w:r w:rsidRPr="003A190D">
        <w:t>RabbitMQ</w:t>
      </w:r>
      <w:proofErr w:type="spellEnd"/>
      <w:r w:rsidRPr="003A190D">
        <w:t xml:space="preserve">, Kafka et </w:t>
      </w:r>
      <w:proofErr w:type="spellStart"/>
      <w:r w:rsidRPr="003A190D">
        <w:t>ActiveMQ</w:t>
      </w:r>
      <w:proofErr w:type="spellEnd"/>
      <w:r w:rsidRPr="003A190D">
        <w:t xml:space="preserve"> sont toutes des technologies de messagerie utilisées pour fournir une communication asynchrone et découpler les processus</w:t>
      </w:r>
      <w:r>
        <w:t xml:space="preserve">. </w:t>
      </w:r>
      <w:r w:rsidRPr="003A190D">
        <w:t xml:space="preserve">Kafka est un système de messagerie distribué à haut débit. </w:t>
      </w:r>
      <w:proofErr w:type="spellStart"/>
      <w:r w:rsidRPr="003A190D">
        <w:t>RabbitMQ</w:t>
      </w:r>
      <w:proofErr w:type="spellEnd"/>
      <w:r w:rsidRPr="003A190D">
        <w:t xml:space="preserve"> est un</w:t>
      </w:r>
      <w:r>
        <w:t xml:space="preserve"> </w:t>
      </w:r>
      <w:r w:rsidRPr="003A190D">
        <w:t>message</w:t>
      </w:r>
      <w:r>
        <w:t xml:space="preserve"> broker</w:t>
      </w:r>
      <w:r w:rsidRPr="003A190D">
        <w:t xml:space="preserve"> fiable basé sur AMQP. </w:t>
      </w:r>
      <w:proofErr w:type="spellStart"/>
      <w:r w:rsidRPr="003A190D">
        <w:t>ActiveMQ</w:t>
      </w:r>
      <w:proofErr w:type="spellEnd"/>
      <w:r w:rsidRPr="003A190D">
        <w:t xml:space="preserve"> et Kafka sont tous deux des produits Apache, tous deux écrits en Java ; </w:t>
      </w:r>
      <w:proofErr w:type="spellStart"/>
      <w:r w:rsidRPr="003A190D">
        <w:t>RabbitMQ</w:t>
      </w:r>
      <w:proofErr w:type="spellEnd"/>
      <w:r w:rsidRPr="003A190D">
        <w:t xml:space="preserve"> est écrit en Erlang.</w:t>
      </w:r>
    </w:p>
    <w:tbl>
      <w:tblPr>
        <w:tblStyle w:val="Grilledutableau"/>
        <w:tblW w:w="9599" w:type="dxa"/>
        <w:tblLook w:val="04A0" w:firstRow="1" w:lastRow="0" w:firstColumn="1" w:lastColumn="0" w:noHBand="0" w:noVBand="1"/>
      </w:tblPr>
      <w:tblGrid>
        <w:gridCol w:w="1472"/>
        <w:gridCol w:w="2776"/>
        <w:gridCol w:w="2498"/>
        <w:gridCol w:w="2853"/>
      </w:tblGrid>
      <w:tr w:rsidR="00035967" w14:paraId="21C0B4CD" w14:textId="77777777" w:rsidTr="003964F3">
        <w:trPr>
          <w:trHeight w:val="874"/>
        </w:trPr>
        <w:tc>
          <w:tcPr>
            <w:tcW w:w="1472" w:type="dxa"/>
          </w:tcPr>
          <w:p w14:paraId="6F3FE58C" w14:textId="05E9E30C" w:rsidR="00035967" w:rsidRDefault="00035967" w:rsidP="007D10EE"/>
        </w:tc>
        <w:tc>
          <w:tcPr>
            <w:tcW w:w="2776" w:type="dxa"/>
          </w:tcPr>
          <w:p w14:paraId="0156167D" w14:textId="78B7FED9" w:rsidR="00035967" w:rsidRDefault="00035967" w:rsidP="007D10EE">
            <w:proofErr w:type="spellStart"/>
            <w:r>
              <w:t>ActiveMQ</w:t>
            </w:r>
            <w:proofErr w:type="spellEnd"/>
          </w:p>
        </w:tc>
        <w:tc>
          <w:tcPr>
            <w:tcW w:w="2498" w:type="dxa"/>
          </w:tcPr>
          <w:p w14:paraId="6544131A" w14:textId="1A6EE851" w:rsidR="00035967" w:rsidRDefault="00035967" w:rsidP="007D10EE">
            <w:r>
              <w:t>Kafka</w:t>
            </w:r>
          </w:p>
        </w:tc>
        <w:tc>
          <w:tcPr>
            <w:tcW w:w="2853" w:type="dxa"/>
          </w:tcPr>
          <w:p w14:paraId="5EA958CE" w14:textId="11CF244F" w:rsidR="00035967" w:rsidRDefault="00035967" w:rsidP="007D10EE">
            <w:proofErr w:type="spellStart"/>
            <w:r>
              <w:t>RabbitMQ</w:t>
            </w:r>
            <w:proofErr w:type="spellEnd"/>
          </w:p>
        </w:tc>
      </w:tr>
      <w:tr w:rsidR="00035967" w14:paraId="03CBAB9F" w14:textId="77777777" w:rsidTr="003964F3">
        <w:trPr>
          <w:trHeight w:val="913"/>
        </w:trPr>
        <w:tc>
          <w:tcPr>
            <w:tcW w:w="1472" w:type="dxa"/>
          </w:tcPr>
          <w:p w14:paraId="1376F23D" w14:textId="5C05FF31" w:rsidR="00035967" w:rsidRDefault="00035967" w:rsidP="007D10EE">
            <w:r>
              <w:t>Avantages</w:t>
            </w:r>
          </w:p>
        </w:tc>
        <w:tc>
          <w:tcPr>
            <w:tcW w:w="2776" w:type="dxa"/>
          </w:tcPr>
          <w:p w14:paraId="66000E50" w14:textId="0403465E" w:rsidR="00035967" w:rsidRDefault="00035967" w:rsidP="00803994">
            <w:r>
              <w:t>Open-source</w:t>
            </w:r>
          </w:p>
          <w:p w14:paraId="0CAF3887" w14:textId="77777777" w:rsidR="00803994" w:rsidRDefault="00803994" w:rsidP="00803994"/>
          <w:p w14:paraId="2B32106B" w14:textId="46538451" w:rsidR="00035967" w:rsidRDefault="00035967" w:rsidP="00803994">
            <w:r>
              <w:t>Facile à utiliser</w:t>
            </w:r>
          </w:p>
          <w:p w14:paraId="36447179" w14:textId="77777777" w:rsidR="00803994" w:rsidRDefault="00803994" w:rsidP="00803994"/>
          <w:p w14:paraId="06FB272E" w14:textId="28789DA4" w:rsidR="003964F3" w:rsidRDefault="003964F3" w:rsidP="00803994">
            <w:r>
              <w:t>Création dynamique de files d'attente.</w:t>
            </w:r>
          </w:p>
          <w:p w14:paraId="767B7BD4" w14:textId="77777777" w:rsidR="00803994" w:rsidRDefault="00803994" w:rsidP="00803994"/>
          <w:p w14:paraId="6C1AD35F" w14:textId="1889B899" w:rsidR="003964F3" w:rsidRDefault="003964F3" w:rsidP="00803994">
            <w:r>
              <w:t>Interface utilisateur Web pour la gestion des files d'attente.</w:t>
            </w:r>
          </w:p>
          <w:p w14:paraId="433AB4F0" w14:textId="77777777" w:rsidR="00803994" w:rsidRDefault="00803994" w:rsidP="00803994"/>
          <w:p w14:paraId="5C2BD52B" w14:textId="3CF5F813" w:rsidR="003964F3" w:rsidRDefault="003964F3" w:rsidP="00803994">
            <w:r>
              <w:t xml:space="preserve">Le </w:t>
            </w:r>
            <w:r>
              <w:t>broker</w:t>
            </w:r>
            <w:r>
              <w:t xml:space="preserve"> est configurable par XML.</w:t>
            </w:r>
          </w:p>
          <w:p w14:paraId="2663A3DF" w14:textId="77777777" w:rsidR="00803994" w:rsidRDefault="00803994" w:rsidP="00803994">
            <w:pPr>
              <w:pStyle w:val="Paragraphedeliste"/>
              <w:ind w:left="1069"/>
            </w:pPr>
          </w:p>
          <w:p w14:paraId="0D07F8B0" w14:textId="3E3C3254" w:rsidR="003964F3" w:rsidRDefault="003964F3" w:rsidP="00803994">
            <w:r>
              <w:t>Le produit est activement entretenu</w:t>
            </w:r>
          </w:p>
          <w:p w14:paraId="5537D86A" w14:textId="58A03AF5" w:rsidR="00035967" w:rsidRDefault="00035967" w:rsidP="003964F3">
            <w:pPr>
              <w:pStyle w:val="Paragraphedeliste"/>
            </w:pPr>
          </w:p>
        </w:tc>
        <w:tc>
          <w:tcPr>
            <w:tcW w:w="2498" w:type="dxa"/>
          </w:tcPr>
          <w:p w14:paraId="29B7A0BA" w14:textId="5DE04ACB" w:rsidR="00035967" w:rsidRDefault="00035967" w:rsidP="00803994">
            <w:r>
              <w:t>Distribué</w:t>
            </w:r>
          </w:p>
          <w:p w14:paraId="00A24663" w14:textId="77777777" w:rsidR="00803994" w:rsidRDefault="00803994" w:rsidP="00803994"/>
          <w:p w14:paraId="12D9E099" w14:textId="0747D84C" w:rsidR="00035967" w:rsidRDefault="00035967" w:rsidP="00803994">
            <w:r>
              <w:t>Scalable</w:t>
            </w:r>
          </w:p>
          <w:p w14:paraId="6A419228" w14:textId="77777777" w:rsidR="00803994" w:rsidRDefault="00803994" w:rsidP="00803994"/>
          <w:p w14:paraId="4FD77BA5" w14:textId="6F47C06D" w:rsidR="00035967" w:rsidRDefault="003A190D" w:rsidP="00803994">
            <w:r>
              <w:t>Rendement élevé</w:t>
            </w:r>
          </w:p>
          <w:p w14:paraId="2EAE113B" w14:textId="77777777" w:rsidR="00803994" w:rsidRDefault="00803994" w:rsidP="00803994"/>
          <w:p w14:paraId="70EEEEFE" w14:textId="601A7BD3" w:rsidR="003964F3" w:rsidRDefault="003964F3" w:rsidP="00803994">
            <w:r w:rsidRPr="003964F3">
              <w:t>Convient au traitement en temps réel</w:t>
            </w:r>
          </w:p>
          <w:p w14:paraId="730D332D" w14:textId="77777777" w:rsidR="00803994" w:rsidRDefault="00803994" w:rsidP="00803994"/>
          <w:p w14:paraId="5B25DE72" w14:textId="1A9D41DF" w:rsidR="003964F3" w:rsidRDefault="003964F3" w:rsidP="00803994">
            <w:r>
              <w:t>Open source</w:t>
            </w:r>
          </w:p>
          <w:p w14:paraId="74BD3E8A" w14:textId="77777777" w:rsidR="00803994" w:rsidRDefault="00803994" w:rsidP="00803994"/>
          <w:p w14:paraId="6C64B207" w14:textId="459EB61D" w:rsidR="003964F3" w:rsidRDefault="00803994" w:rsidP="00803994">
            <w:r>
              <w:t>Excellent pour</w:t>
            </w:r>
            <w:r w:rsidR="003964F3">
              <w:t xml:space="preserve"> les projets Big Data</w:t>
            </w:r>
          </w:p>
        </w:tc>
        <w:tc>
          <w:tcPr>
            <w:tcW w:w="2853" w:type="dxa"/>
          </w:tcPr>
          <w:p w14:paraId="512C20C4" w14:textId="38333CDC" w:rsidR="00035967" w:rsidRDefault="003A190D" w:rsidP="00803994">
            <w:r>
              <w:t>Facile à configurer</w:t>
            </w:r>
          </w:p>
          <w:p w14:paraId="20B2A196" w14:textId="77777777" w:rsidR="00803994" w:rsidRDefault="00803994" w:rsidP="00803994"/>
          <w:p w14:paraId="0487F2E0" w14:textId="5CE4282A" w:rsidR="003964F3" w:rsidRDefault="003964F3" w:rsidP="00803994">
            <w:r>
              <w:t>Convient à de nombreux langages de programmation et protocoles de messagerie</w:t>
            </w:r>
          </w:p>
          <w:p w14:paraId="37E5BE7B" w14:textId="77777777" w:rsidR="00803994" w:rsidRDefault="00803994" w:rsidP="00803994"/>
          <w:p w14:paraId="0DD209F3" w14:textId="6E7D2D46" w:rsidR="003964F3" w:rsidRDefault="003964F3" w:rsidP="00803994">
            <w:r>
              <w:t xml:space="preserve">Peut être utilisé sur différents systèmes d'exploitation et environnements de cloud </w:t>
            </w:r>
            <w:proofErr w:type="spellStart"/>
            <w:r>
              <w:t>computing</w:t>
            </w:r>
            <w:proofErr w:type="spellEnd"/>
          </w:p>
          <w:p w14:paraId="1BEBAF9A" w14:textId="77777777" w:rsidR="00803994" w:rsidRDefault="00803994" w:rsidP="00803994"/>
          <w:p w14:paraId="7556749F" w14:textId="0E2E291B" w:rsidR="003A190D" w:rsidRDefault="003A190D" w:rsidP="00803994">
            <w:r>
              <w:t>Interface administrateur</w:t>
            </w:r>
          </w:p>
          <w:p w14:paraId="77B62DC8" w14:textId="77777777" w:rsidR="00803994" w:rsidRDefault="00803994" w:rsidP="00803994"/>
          <w:p w14:paraId="54C5CE11" w14:textId="7A7BBAB2" w:rsidR="003A190D" w:rsidRDefault="003A190D" w:rsidP="00803994">
            <w:r>
              <w:t>Système de plugins qui permet d’apporter de nouvelles fonctionnalités</w:t>
            </w:r>
          </w:p>
          <w:p w14:paraId="6744600D" w14:textId="77777777" w:rsidR="00803994" w:rsidRDefault="00803994" w:rsidP="00803994">
            <w:pPr>
              <w:pStyle w:val="Paragraphedeliste"/>
              <w:ind w:left="1069"/>
            </w:pPr>
          </w:p>
          <w:p w14:paraId="75A06564" w14:textId="230739E2" w:rsidR="003A190D" w:rsidRDefault="003A190D" w:rsidP="00803994">
            <w:r>
              <w:t>Système de clustering pour la haute disponibilité et la scalabilité</w:t>
            </w:r>
          </w:p>
          <w:p w14:paraId="008BD3AF" w14:textId="77777777" w:rsidR="00803994" w:rsidRDefault="00803994" w:rsidP="00803994"/>
          <w:p w14:paraId="5A763492" w14:textId="1A59C29D" w:rsidR="003A190D" w:rsidRDefault="003A190D" w:rsidP="00803994">
            <w:r>
              <w:t xml:space="preserve">Les </w:t>
            </w:r>
            <w:proofErr w:type="spellStart"/>
            <w:r>
              <w:t>vhost</w:t>
            </w:r>
            <w:proofErr w:type="spellEnd"/>
            <w:r>
              <w:t xml:space="preserve"> permettent de cloisonner les environnements</w:t>
            </w:r>
          </w:p>
        </w:tc>
      </w:tr>
      <w:tr w:rsidR="00035967" w14:paraId="71EC901E" w14:textId="77777777" w:rsidTr="003964F3">
        <w:trPr>
          <w:trHeight w:val="874"/>
        </w:trPr>
        <w:tc>
          <w:tcPr>
            <w:tcW w:w="1472" w:type="dxa"/>
          </w:tcPr>
          <w:p w14:paraId="3783996D" w14:textId="1A5C07BA" w:rsidR="00035967" w:rsidRDefault="00035967" w:rsidP="007D10EE">
            <w:r>
              <w:t>Inconvénients</w:t>
            </w:r>
          </w:p>
        </w:tc>
        <w:tc>
          <w:tcPr>
            <w:tcW w:w="2776" w:type="dxa"/>
          </w:tcPr>
          <w:p w14:paraId="4EA1B9F2" w14:textId="1CC7D4A4" w:rsidR="0069017C" w:rsidRDefault="003964F3" w:rsidP="00803994">
            <w:r w:rsidRPr="003964F3">
              <w:t>Les messages doivent être envoyés à des files d'attente ou à des sujets.</w:t>
            </w:r>
          </w:p>
        </w:tc>
        <w:tc>
          <w:tcPr>
            <w:tcW w:w="2498" w:type="dxa"/>
          </w:tcPr>
          <w:p w14:paraId="3A3C958C" w14:textId="4DBD25DA" w:rsidR="003964F3" w:rsidRDefault="003964F3" w:rsidP="00803994">
            <w:r w:rsidRPr="0069017C">
              <w:t>Manque d'éléments prêts à l'emploi</w:t>
            </w:r>
          </w:p>
          <w:p w14:paraId="6C61EB18" w14:textId="77777777" w:rsidR="00803994" w:rsidRDefault="00803994" w:rsidP="00803994"/>
          <w:p w14:paraId="4141EB0F" w14:textId="77777777" w:rsidR="003964F3" w:rsidRDefault="003964F3" w:rsidP="00803994">
            <w:r>
              <w:t>L'absence d'un système de surveillance complet</w:t>
            </w:r>
          </w:p>
          <w:p w14:paraId="18E37811" w14:textId="2AD51137" w:rsidR="003964F3" w:rsidRDefault="003964F3" w:rsidP="00803994">
            <w:r>
              <w:t>Pas de routage</w:t>
            </w:r>
          </w:p>
          <w:p w14:paraId="4B02474B" w14:textId="77777777" w:rsidR="00803994" w:rsidRDefault="00803994" w:rsidP="00803994"/>
          <w:p w14:paraId="4DF8026B" w14:textId="2C99E550" w:rsidR="003964F3" w:rsidRDefault="003964F3" w:rsidP="00803994">
            <w:r>
              <w:t>Problèmes avec un nombre croissant de messages</w:t>
            </w:r>
          </w:p>
          <w:p w14:paraId="4499D9BD" w14:textId="259051AB" w:rsidR="00035967" w:rsidRDefault="00035967" w:rsidP="003964F3"/>
        </w:tc>
        <w:tc>
          <w:tcPr>
            <w:tcW w:w="2853" w:type="dxa"/>
          </w:tcPr>
          <w:p w14:paraId="233A1848" w14:textId="00BD0A7D" w:rsidR="003964F3" w:rsidRDefault="003964F3" w:rsidP="00803994">
            <w:r>
              <w:t>Non transactionnel (par défaut)</w:t>
            </w:r>
          </w:p>
          <w:p w14:paraId="6F48183A" w14:textId="77777777" w:rsidR="00803994" w:rsidRDefault="00803994" w:rsidP="00803994"/>
          <w:p w14:paraId="06C2345D" w14:textId="3BFE4F35" w:rsidR="003964F3" w:rsidRDefault="003964F3" w:rsidP="00803994">
            <w:r>
              <w:t>Besoin d'Erlang</w:t>
            </w:r>
          </w:p>
          <w:p w14:paraId="26317541" w14:textId="77777777" w:rsidR="00803994" w:rsidRDefault="00803994" w:rsidP="00803994"/>
          <w:p w14:paraId="2D676077" w14:textId="611A3AED" w:rsidR="00035967" w:rsidRDefault="003964F3" w:rsidP="00803994">
            <w:r>
              <w:t>Problèmes liés au traitement de grandes quantités de données</w:t>
            </w:r>
          </w:p>
        </w:tc>
      </w:tr>
    </w:tbl>
    <w:p w14:paraId="0C331883" w14:textId="1C9F75B8" w:rsidR="00035967" w:rsidRDefault="00035967" w:rsidP="007D10EE"/>
    <w:p w14:paraId="2C73D33C" w14:textId="727B7D66" w:rsidR="007F01A7" w:rsidRDefault="007F01A7" w:rsidP="007D10EE"/>
    <w:p w14:paraId="06869706" w14:textId="2A8B17C9" w:rsidR="007F01A7" w:rsidRDefault="007F01A7" w:rsidP="007D10EE">
      <w:proofErr w:type="spellStart"/>
      <w:r>
        <w:t>ActiveMQ</w:t>
      </w:r>
      <w:proofErr w:type="spellEnd"/>
      <w:r>
        <w:t xml:space="preserve"> présentation : </w:t>
      </w:r>
      <w:hyperlink r:id="rId6" w:history="1">
        <w:r>
          <w:rPr>
            <w:rStyle w:val="Lienhypertexte"/>
          </w:rPr>
          <w:t>https://blog.sodifrance.fr/activemq-et-architecture-haute-disponibilite/</w:t>
        </w:r>
      </w:hyperlink>
    </w:p>
    <w:p w14:paraId="351C5612" w14:textId="1B1EBCC8" w:rsidR="000E2787" w:rsidRDefault="000E2787" w:rsidP="007D10EE"/>
    <w:p w14:paraId="053D0463" w14:textId="53179FF5" w:rsidR="000E2787" w:rsidRDefault="007B6FE9" w:rsidP="007B6FE9">
      <w:pPr>
        <w:pStyle w:val="Titre2"/>
      </w:pPr>
      <w:r>
        <w:lastRenderedPageBreak/>
        <w:t>Cross-Origin</w:t>
      </w:r>
    </w:p>
    <w:p w14:paraId="4C604A8D" w14:textId="5BD8807A" w:rsidR="007B6FE9" w:rsidRDefault="007B6FE9" w:rsidP="007D10EE">
      <w:r w:rsidRPr="007B6FE9">
        <w:t xml:space="preserve">Le « partage de ressources entre origines multiples » (Cross-Origin Resource Sharing, CORS) est un mécanisme qui permet à des </w:t>
      </w:r>
      <w:r w:rsidRPr="007B6FE9">
        <w:t>ressources</w:t>
      </w:r>
      <w:r w:rsidRPr="007B6FE9">
        <w:t xml:space="preserve"> restreintes d'une page web, d'être récupérées par un autre domaine extérieur au domaine à partir duquel la première ressource a été servie1. Une page web peut librement intégrer des ressources d'origines différentes telles que des images, des feuilles de style, des scripts, des </w:t>
      </w:r>
      <w:proofErr w:type="spellStart"/>
      <w:r w:rsidRPr="007B6FE9">
        <w:t>iframes</w:t>
      </w:r>
      <w:proofErr w:type="spellEnd"/>
      <w:r w:rsidRPr="007B6FE9">
        <w:t xml:space="preserve"> et des vidéos2. Certaines "demandes inter-domaine, notamment les requêtes Ajax, sont interdites par défaut par la politique de sécurité de même origine</w:t>
      </w:r>
      <w:r>
        <w:t>.</w:t>
      </w:r>
    </w:p>
    <w:p w14:paraId="1BC5AE73" w14:textId="7CC59D19" w:rsidR="00275B15" w:rsidRPr="00275B15" w:rsidRDefault="00275B15" w:rsidP="007D10EE">
      <w:r w:rsidRPr="00275B15">
        <w:t>Si on veut autoriser l</w:t>
      </w:r>
      <w:r>
        <w:t>e Cross-Origin pour tous les domaines alors il suffit de déclarer le paramètre suivant comme ceux-ci :</w:t>
      </w:r>
    </w:p>
    <w:p w14:paraId="63AF367F" w14:textId="1FB0452F" w:rsidR="00902C5D" w:rsidRDefault="00275B15" w:rsidP="007D10EE">
      <w:pPr>
        <w:rPr>
          <w:i/>
          <w:lang w:val="en-US"/>
        </w:rPr>
      </w:pPr>
      <w:r w:rsidRPr="00275B15">
        <w:rPr>
          <w:i/>
          <w:lang w:val="en-US"/>
        </w:rPr>
        <w:t>Access-Control-Allow-Origin: *</w:t>
      </w:r>
    </w:p>
    <w:p w14:paraId="485AD625" w14:textId="364EEC71" w:rsidR="003C5E10" w:rsidRPr="003C5E10" w:rsidRDefault="003C5E10" w:rsidP="003C5E10">
      <w:r w:rsidRPr="003C5E10">
        <w:t xml:space="preserve">Exemple de configuration sur </w:t>
      </w:r>
      <w:proofErr w:type="spellStart"/>
      <w:r w:rsidRPr="003C5E10">
        <w:t>S</w:t>
      </w:r>
      <w:r>
        <w:t>pringBoot</w:t>
      </w:r>
      <w:proofErr w:type="spellEnd"/>
      <w:r>
        <w:t> :</w:t>
      </w:r>
    </w:p>
    <w:p w14:paraId="7CA34C3A" w14:textId="77777777" w:rsidR="003C5E10" w:rsidRPr="003C5E10" w:rsidRDefault="003C5E10" w:rsidP="003C5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3C5E10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val="en-US" w:eastAsia="fr-FR"/>
        </w:rPr>
        <w:t>@</w:t>
      </w:r>
      <w:proofErr w:type="spellStart"/>
      <w:proofErr w:type="gramStart"/>
      <w:r w:rsidRPr="003C5E10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val="en-US" w:eastAsia="fr-FR"/>
        </w:rPr>
        <w:t>CrossOrigin</w:t>
      </w:r>
      <w:proofErr w:type="spellEnd"/>
      <w:r w:rsidRPr="003C5E10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val="en-US" w:eastAsia="fr-FR"/>
        </w:rPr>
        <w:t>(</w:t>
      </w:r>
      <w:proofErr w:type="gramEnd"/>
      <w:r w:rsidRPr="003C5E1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origins </w:t>
      </w:r>
      <w:r w:rsidRPr="003C5E10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val="en-US" w:eastAsia="fr-FR"/>
        </w:rPr>
        <w:t>=</w:t>
      </w:r>
      <w:r w:rsidRPr="003C5E1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3C5E10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val="en-US" w:eastAsia="fr-FR"/>
        </w:rPr>
        <w:t>"http://localhost:9000"</w:t>
      </w:r>
      <w:r w:rsidRPr="003C5E10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val="en-US" w:eastAsia="fr-FR"/>
        </w:rPr>
        <w:t>)</w:t>
      </w:r>
    </w:p>
    <w:p w14:paraId="699BA13B" w14:textId="20F1A6DD" w:rsidR="00275B15" w:rsidRDefault="003C5E10" w:rsidP="003C5E10">
      <w:pPr>
        <w:rPr>
          <w:lang w:eastAsia="fr-FR"/>
        </w:rPr>
      </w:pPr>
      <w:r w:rsidRPr="003C5E10">
        <w:t>La méthode suivant</w:t>
      </w:r>
      <w:r>
        <w:t xml:space="preserve"> cette annotation sera accessible par un serveur externe, en l’occurrence </w:t>
      </w:r>
      <w:hyperlink r:id="rId7" w:history="1">
        <w:r w:rsidRPr="003C5E10">
          <w:rPr>
            <w:rStyle w:val="Lienhypertexte"/>
            <w:lang w:eastAsia="fr-FR"/>
          </w:rPr>
          <w:t>http://localhost:9000</w:t>
        </w:r>
      </w:hyperlink>
      <w:r>
        <w:rPr>
          <w:lang w:eastAsia="fr-FR"/>
        </w:rPr>
        <w:t>.</w:t>
      </w:r>
    </w:p>
    <w:p w14:paraId="29B9D2F3" w14:textId="1E70B556" w:rsidR="003C5E10" w:rsidRDefault="003C5E10" w:rsidP="003C5E10">
      <w:pPr>
        <w:rPr>
          <w:lang w:eastAsia="fr-FR"/>
        </w:rPr>
      </w:pPr>
      <w:r>
        <w:rPr>
          <w:lang w:eastAsia="fr-FR"/>
        </w:rPr>
        <w:t xml:space="preserve">Le </w:t>
      </w:r>
      <w:proofErr w:type="spellStart"/>
      <w:r>
        <w:rPr>
          <w:lang w:eastAsia="fr-FR"/>
        </w:rPr>
        <w:t>Coss</w:t>
      </w:r>
      <w:proofErr w:type="spellEnd"/>
      <w:r>
        <w:rPr>
          <w:lang w:eastAsia="fr-FR"/>
        </w:rPr>
        <w:t xml:space="preserve">-Origin peut-être très dangereux, car </w:t>
      </w:r>
      <w:proofErr w:type="gramStart"/>
      <w:r>
        <w:rPr>
          <w:lang w:eastAsia="fr-FR"/>
        </w:rPr>
        <w:t>si il</w:t>
      </w:r>
      <w:proofErr w:type="gramEnd"/>
      <w:r>
        <w:rPr>
          <w:lang w:eastAsia="fr-FR"/>
        </w:rPr>
        <w:t xml:space="preserve"> est activé pour tout le monde pour tout notre site tout le monde pourra accéder comme il le souhaite à l’ensemble des données du site.</w:t>
      </w:r>
    </w:p>
    <w:p w14:paraId="64E96F9F" w14:textId="6A6C01C3" w:rsidR="004F00E9" w:rsidRDefault="004F00E9" w:rsidP="003C5E10">
      <w:pPr>
        <w:rPr>
          <w:lang w:eastAsia="fr-FR"/>
        </w:rPr>
      </w:pPr>
    </w:p>
    <w:p w14:paraId="4C8C73A6" w14:textId="0476DC9C" w:rsidR="004F00E9" w:rsidRDefault="00611BF6" w:rsidP="00611BF6">
      <w:pPr>
        <w:pStyle w:val="Titre2"/>
        <w:rPr>
          <w:lang w:eastAsia="fr-FR"/>
        </w:rPr>
      </w:pPr>
      <w:r>
        <w:rPr>
          <w:lang w:eastAsia="fr-FR"/>
        </w:rPr>
        <w:t>Framework Front-end</w:t>
      </w:r>
    </w:p>
    <w:tbl>
      <w:tblPr>
        <w:tblStyle w:val="Grilledutableau"/>
        <w:tblW w:w="9599" w:type="dxa"/>
        <w:tblLook w:val="04A0" w:firstRow="1" w:lastRow="0" w:firstColumn="1" w:lastColumn="0" w:noHBand="0" w:noVBand="1"/>
      </w:tblPr>
      <w:tblGrid>
        <w:gridCol w:w="1472"/>
        <w:gridCol w:w="2776"/>
        <w:gridCol w:w="2498"/>
        <w:gridCol w:w="2853"/>
      </w:tblGrid>
      <w:tr w:rsidR="00611BF6" w14:paraId="059D9C9A" w14:textId="77777777" w:rsidTr="005C08C6">
        <w:trPr>
          <w:trHeight w:val="874"/>
        </w:trPr>
        <w:tc>
          <w:tcPr>
            <w:tcW w:w="1472" w:type="dxa"/>
          </w:tcPr>
          <w:p w14:paraId="2A966227" w14:textId="77777777" w:rsidR="00611BF6" w:rsidRDefault="00611BF6" w:rsidP="005C08C6"/>
        </w:tc>
        <w:tc>
          <w:tcPr>
            <w:tcW w:w="2776" w:type="dxa"/>
          </w:tcPr>
          <w:p w14:paraId="66402A5D" w14:textId="7BB12E95" w:rsidR="00611BF6" w:rsidRDefault="00611BF6" w:rsidP="002D7879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2498" w:type="dxa"/>
          </w:tcPr>
          <w:p w14:paraId="46A61477" w14:textId="6F64489C" w:rsidR="00611BF6" w:rsidRDefault="00611BF6" w:rsidP="002D7879">
            <w:pPr>
              <w:jc w:val="center"/>
            </w:pP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2853" w:type="dxa"/>
          </w:tcPr>
          <w:p w14:paraId="6C6BFB89" w14:textId="7245D574" w:rsidR="00611BF6" w:rsidRDefault="00611BF6" w:rsidP="002D7879">
            <w:pPr>
              <w:jc w:val="center"/>
            </w:pPr>
            <w:r>
              <w:t xml:space="preserve">Vue </w:t>
            </w:r>
            <w:proofErr w:type="spellStart"/>
            <w:r>
              <w:t>Js</w:t>
            </w:r>
            <w:proofErr w:type="spellEnd"/>
          </w:p>
        </w:tc>
      </w:tr>
      <w:tr w:rsidR="00611BF6" w14:paraId="3750D4F5" w14:textId="77777777" w:rsidTr="005C08C6">
        <w:trPr>
          <w:trHeight w:val="913"/>
        </w:trPr>
        <w:tc>
          <w:tcPr>
            <w:tcW w:w="1472" w:type="dxa"/>
          </w:tcPr>
          <w:p w14:paraId="0A8D6DBB" w14:textId="77777777" w:rsidR="00611BF6" w:rsidRDefault="00611BF6" w:rsidP="002D7879">
            <w:pPr>
              <w:jc w:val="center"/>
            </w:pPr>
            <w:r>
              <w:t>Avantages</w:t>
            </w:r>
          </w:p>
        </w:tc>
        <w:tc>
          <w:tcPr>
            <w:tcW w:w="2776" w:type="dxa"/>
          </w:tcPr>
          <w:p w14:paraId="26685DC7" w14:textId="77777777" w:rsidR="00611BF6" w:rsidRDefault="004E7FA8" w:rsidP="004E7FA8">
            <w:r w:rsidRPr="004E7FA8">
              <w:t>Haut niveau de flexibilité et de réactivité</w:t>
            </w:r>
          </w:p>
          <w:p w14:paraId="618466C5" w14:textId="77777777" w:rsidR="004E7FA8" w:rsidRDefault="004E7FA8" w:rsidP="004E7FA8"/>
          <w:p w14:paraId="7A2C07BC" w14:textId="77777777" w:rsidR="004E7FA8" w:rsidRDefault="004E7FA8" w:rsidP="004E7FA8">
            <w:r w:rsidRPr="004E7FA8">
              <w:t>DOM virtuel (modèle d’objet de document)</w:t>
            </w:r>
          </w:p>
          <w:p w14:paraId="390F4137" w14:textId="77777777" w:rsidR="004E7FA8" w:rsidRDefault="004E7FA8" w:rsidP="004E7FA8"/>
          <w:p w14:paraId="683DFB96" w14:textId="77777777" w:rsidR="004E7FA8" w:rsidRDefault="004E7FA8" w:rsidP="004E7FA8">
            <w:r w:rsidRPr="004E7FA8">
              <w:t xml:space="preserve">La migration entre les versions est généralement très facile, avec « </w:t>
            </w:r>
            <w:proofErr w:type="spellStart"/>
            <w:r w:rsidRPr="004E7FA8">
              <w:t>codemods</w:t>
            </w:r>
            <w:proofErr w:type="spellEnd"/>
            <w:r w:rsidRPr="004E7FA8">
              <w:t xml:space="preserve"> », fournit par Google, pour automatiser une grande partie du processus</w:t>
            </w:r>
          </w:p>
          <w:p w14:paraId="17658E46" w14:textId="77777777" w:rsidR="004E7FA8" w:rsidRDefault="004E7FA8" w:rsidP="004E7FA8"/>
          <w:p w14:paraId="5CDD6F36" w14:textId="77777777" w:rsidR="004E7FA8" w:rsidRDefault="004E7FA8" w:rsidP="004E7FA8">
            <w:r w:rsidRPr="004E7FA8">
              <w:t>Facile à apprendre, en raison de sa simplicité en ce qui concerne la syntaxe</w:t>
            </w:r>
          </w:p>
          <w:p w14:paraId="469F0806" w14:textId="77777777" w:rsidR="00803994" w:rsidRDefault="00803994" w:rsidP="004E7FA8"/>
          <w:p w14:paraId="1E255A5A" w14:textId="72C90CB1" w:rsidR="00803994" w:rsidRDefault="003A41EA" w:rsidP="004E7FA8">
            <w:r>
              <w:t>Grande communauté</w:t>
            </w:r>
            <w:bookmarkStart w:id="0" w:name="_GoBack"/>
            <w:bookmarkEnd w:id="0"/>
          </w:p>
        </w:tc>
        <w:tc>
          <w:tcPr>
            <w:tcW w:w="2498" w:type="dxa"/>
          </w:tcPr>
          <w:p w14:paraId="00ECD184" w14:textId="77777777" w:rsidR="00611BF6" w:rsidRDefault="002D7879" w:rsidP="002D7879">
            <w:r w:rsidRPr="002D7879">
              <w:t>Injection de dépendance des fonctionnalités liées aux composants avec modules et modularité en général</w:t>
            </w:r>
          </w:p>
          <w:p w14:paraId="4968BE9D" w14:textId="77777777" w:rsidR="002D7879" w:rsidRDefault="002D7879" w:rsidP="002D7879"/>
          <w:p w14:paraId="1CBD80CB" w14:textId="77777777" w:rsidR="002D7879" w:rsidRDefault="002D7879" w:rsidP="002D7879">
            <w:r w:rsidRPr="002D7879">
              <w:t>MVVM (Model-</w:t>
            </w:r>
            <w:proofErr w:type="spellStart"/>
            <w:r w:rsidRPr="002D7879">
              <w:t>View</w:t>
            </w:r>
            <w:proofErr w:type="spellEnd"/>
            <w:r w:rsidRPr="002D7879">
              <w:t>-</w:t>
            </w:r>
            <w:proofErr w:type="spellStart"/>
            <w:r w:rsidRPr="002D7879">
              <w:t>ViewModel</w:t>
            </w:r>
            <w:proofErr w:type="spellEnd"/>
            <w:r w:rsidRPr="002D7879">
              <w:t>) qui permet aux développeurs de travailler séparément sur la même section de l’application en utilisant le même ensemble de données</w:t>
            </w:r>
          </w:p>
          <w:p w14:paraId="57FF46C0" w14:textId="77777777" w:rsidR="002D7879" w:rsidRDefault="002D7879" w:rsidP="002D7879"/>
          <w:p w14:paraId="1664F76D" w14:textId="77777777" w:rsidR="002D7879" w:rsidRDefault="002D7879" w:rsidP="002D7879">
            <w:r w:rsidRPr="002D7879">
              <w:t>Liaison de données bidirectionnelle qui minimise les risques d’erreurs possibles</w:t>
            </w:r>
          </w:p>
          <w:p w14:paraId="2F41DFAB" w14:textId="77777777" w:rsidR="002D7879" w:rsidRDefault="002D7879" w:rsidP="002D7879"/>
          <w:p w14:paraId="7DC32D15" w14:textId="44507E97" w:rsidR="002D7879" w:rsidRDefault="002D7879" w:rsidP="002D7879">
            <w:r w:rsidRPr="002D7879">
              <w:t xml:space="preserve">Nouvelles fonctionnalités améliorées telles que </w:t>
            </w:r>
            <w:r w:rsidRPr="002D7879">
              <w:lastRenderedPageBreak/>
              <w:t>RXJS, compilation plus rapide</w:t>
            </w:r>
          </w:p>
        </w:tc>
        <w:tc>
          <w:tcPr>
            <w:tcW w:w="2853" w:type="dxa"/>
          </w:tcPr>
          <w:p w14:paraId="7EB313CA" w14:textId="77777777" w:rsidR="00611BF6" w:rsidRDefault="002D7879" w:rsidP="002D7879">
            <w:r w:rsidRPr="002D7879">
              <w:lastRenderedPageBreak/>
              <w:t>HTML optimisé</w:t>
            </w:r>
          </w:p>
          <w:p w14:paraId="41C8D31A" w14:textId="77777777" w:rsidR="002D7879" w:rsidRDefault="002D7879" w:rsidP="002D7879"/>
          <w:p w14:paraId="4B0E5668" w14:textId="77777777" w:rsidR="002D7879" w:rsidRDefault="002D7879" w:rsidP="002D7879">
            <w:r w:rsidRPr="002D7879">
              <w:t>Documentation détaillée</w:t>
            </w:r>
          </w:p>
          <w:p w14:paraId="5CB7E727" w14:textId="77777777" w:rsidR="002D7879" w:rsidRDefault="002D7879" w:rsidP="002D7879"/>
          <w:p w14:paraId="27BBC6AF" w14:textId="77777777" w:rsidR="002D7879" w:rsidRDefault="002D7879" w:rsidP="002D7879">
            <w:r w:rsidRPr="002D7879">
              <w:t xml:space="preserve">Adaptabilité. Il fournit une période de transition rapide d’un autre </w:t>
            </w:r>
            <w:proofErr w:type="spellStart"/>
            <w:r w:rsidRPr="002D7879">
              <w:t>framework</w:t>
            </w:r>
            <w:proofErr w:type="spellEnd"/>
            <w:r w:rsidRPr="002D7879">
              <w:t xml:space="preserve"> à Vue.js, en raison de la similitude avec </w:t>
            </w:r>
            <w:proofErr w:type="spellStart"/>
            <w:r w:rsidRPr="002D7879">
              <w:t>Angular</w:t>
            </w:r>
            <w:proofErr w:type="spellEnd"/>
            <w:r w:rsidRPr="002D7879">
              <w:t xml:space="preserve"> et </w:t>
            </w:r>
            <w:proofErr w:type="spellStart"/>
            <w:r w:rsidRPr="002D7879">
              <w:t>React</w:t>
            </w:r>
            <w:proofErr w:type="spellEnd"/>
            <w:r w:rsidRPr="002D7879">
              <w:t xml:space="preserve"> en termes de conception et d’architecture.</w:t>
            </w:r>
          </w:p>
          <w:p w14:paraId="50EE4600" w14:textId="77777777" w:rsidR="002D7879" w:rsidRDefault="002D7879" w:rsidP="002D7879"/>
          <w:p w14:paraId="7C02A0F8" w14:textId="77777777" w:rsidR="002D7879" w:rsidRDefault="002D7879" w:rsidP="002D7879">
            <w:r w:rsidRPr="002D7879">
              <w:t>Intégration impressionnante</w:t>
            </w:r>
          </w:p>
          <w:p w14:paraId="1EB140DB" w14:textId="77777777" w:rsidR="002D7879" w:rsidRDefault="002D7879" w:rsidP="002D7879"/>
          <w:p w14:paraId="595F4171" w14:textId="77777777" w:rsidR="002D7879" w:rsidRDefault="003A41EA" w:rsidP="002D7879">
            <w:r w:rsidRPr="003A41EA">
              <w:t xml:space="preserve">Petite taille. Vue.js peut peser environ 20Ko en gardant sa vitesse et sa flexibilité qui permet d’atteindre de bien meilleures performances par rapport aux autres </w:t>
            </w:r>
            <w:proofErr w:type="spellStart"/>
            <w:r w:rsidRPr="003A41EA">
              <w:t>framewor</w:t>
            </w:r>
            <w:r>
              <w:t>k</w:t>
            </w:r>
            <w:proofErr w:type="spellEnd"/>
          </w:p>
          <w:p w14:paraId="5FE1DD34" w14:textId="77777777" w:rsidR="003A41EA" w:rsidRDefault="003A41EA" w:rsidP="002D7879"/>
          <w:p w14:paraId="61E8B411" w14:textId="4C857EF7" w:rsidR="003A41EA" w:rsidRDefault="003A41EA" w:rsidP="002D7879"/>
        </w:tc>
      </w:tr>
      <w:tr w:rsidR="00611BF6" w14:paraId="75AAF23F" w14:textId="77777777" w:rsidTr="005C08C6">
        <w:trPr>
          <w:trHeight w:val="874"/>
        </w:trPr>
        <w:tc>
          <w:tcPr>
            <w:tcW w:w="1472" w:type="dxa"/>
          </w:tcPr>
          <w:p w14:paraId="33067A3F" w14:textId="77777777" w:rsidR="00611BF6" w:rsidRDefault="00611BF6" w:rsidP="002D7879">
            <w:pPr>
              <w:jc w:val="center"/>
            </w:pPr>
            <w:r>
              <w:t>Inconvénients</w:t>
            </w:r>
          </w:p>
        </w:tc>
        <w:tc>
          <w:tcPr>
            <w:tcW w:w="2776" w:type="dxa"/>
          </w:tcPr>
          <w:p w14:paraId="1BE72003" w14:textId="1653650C" w:rsidR="00611BF6" w:rsidRDefault="00611BF6" w:rsidP="004E7FA8">
            <w:r w:rsidRPr="00611BF6">
              <w:t xml:space="preserve">Mélanger des </w:t>
            </w:r>
            <w:proofErr w:type="spellStart"/>
            <w:r>
              <w:t>templates</w:t>
            </w:r>
            <w:proofErr w:type="spellEnd"/>
            <w:r w:rsidRPr="00611BF6">
              <w:t xml:space="preserve"> avec la logique (JSX) peut être déroutant pour certains développeurs</w:t>
            </w:r>
          </w:p>
          <w:p w14:paraId="18584B10" w14:textId="0E446627" w:rsidR="004E7FA8" w:rsidRDefault="004E7FA8" w:rsidP="004E7FA8"/>
          <w:p w14:paraId="710FA8A0" w14:textId="112671C1" w:rsidR="004E7FA8" w:rsidRDefault="004E7FA8" w:rsidP="004E7FA8">
            <w:r>
              <w:t>L</w:t>
            </w:r>
            <w:r w:rsidRPr="004E7FA8">
              <w:t>es développeurs ont parfois trop de choix</w:t>
            </w:r>
          </w:p>
          <w:p w14:paraId="5148D072" w14:textId="0F44A177" w:rsidR="004E7FA8" w:rsidRDefault="004E7FA8" w:rsidP="004E7FA8"/>
          <w:p w14:paraId="56F3113F" w14:textId="31AC9FB1" w:rsidR="00803994" w:rsidRDefault="00803994" w:rsidP="004E7FA8">
            <w:r w:rsidRPr="00803994">
              <w:t xml:space="preserve">Long à maîtriser, </w:t>
            </w:r>
            <w:proofErr w:type="spellStart"/>
            <w:r w:rsidRPr="00803994">
              <w:t>ReactJS</w:t>
            </w:r>
            <w:proofErr w:type="spellEnd"/>
            <w:r w:rsidRPr="00803994">
              <w:t xml:space="preserve"> nécessite une connaissance approfondie de la façon d’intégrer l’interface utilisateur dans le </w:t>
            </w:r>
            <w:proofErr w:type="spellStart"/>
            <w:r w:rsidRPr="00803994">
              <w:t>framework</w:t>
            </w:r>
            <w:proofErr w:type="spellEnd"/>
            <w:r w:rsidRPr="00803994">
              <w:t xml:space="preserve"> MVC</w:t>
            </w:r>
            <w:r>
              <w:t>.</w:t>
            </w:r>
          </w:p>
          <w:p w14:paraId="1A8C820E" w14:textId="0CC3DED9" w:rsidR="004E7FA8" w:rsidRDefault="004E7FA8" w:rsidP="004E7FA8"/>
        </w:tc>
        <w:tc>
          <w:tcPr>
            <w:tcW w:w="2498" w:type="dxa"/>
          </w:tcPr>
          <w:p w14:paraId="6858DD08" w14:textId="77777777" w:rsidR="00611BF6" w:rsidRDefault="002D7879" w:rsidP="002D7879">
            <w:r w:rsidRPr="002D7879">
              <w:t>La syntaxe complexe qui vient de la première version d’</w:t>
            </w:r>
            <w:proofErr w:type="spellStart"/>
            <w:r w:rsidRPr="002D7879">
              <w:t>Angular</w:t>
            </w:r>
            <w:proofErr w:type="spellEnd"/>
            <w:r w:rsidRPr="002D7879">
              <w:t xml:space="preserve">. Néanmoins, </w:t>
            </w:r>
            <w:proofErr w:type="spellStart"/>
            <w:r w:rsidRPr="002D7879">
              <w:t>Angular</w:t>
            </w:r>
            <w:proofErr w:type="spellEnd"/>
            <w:r w:rsidRPr="002D7879">
              <w:t xml:space="preserve"> 6 utilise </w:t>
            </w:r>
            <w:proofErr w:type="spellStart"/>
            <w:r w:rsidRPr="002D7879">
              <w:t>TypeScript</w:t>
            </w:r>
            <w:proofErr w:type="spellEnd"/>
            <w:r w:rsidRPr="002D7879">
              <w:t xml:space="preserve"> 2.7 qui est moins difficile à apprendre</w:t>
            </w:r>
            <w:r>
              <w:t>.</w:t>
            </w:r>
          </w:p>
          <w:p w14:paraId="7341D7CD" w14:textId="77777777" w:rsidR="002D7879" w:rsidRDefault="002D7879" w:rsidP="002D7879"/>
          <w:p w14:paraId="46D89A82" w14:textId="4775A3F8" w:rsidR="002D7879" w:rsidRDefault="002D7879" w:rsidP="002D7879">
            <w:r w:rsidRPr="002D7879">
              <w:t>Les problèmes de migration qui peuvent apparaître lors du passage de l’ancienne version aux plus récentes</w:t>
            </w:r>
          </w:p>
        </w:tc>
        <w:tc>
          <w:tcPr>
            <w:tcW w:w="2853" w:type="dxa"/>
          </w:tcPr>
          <w:p w14:paraId="0EE83EAC" w14:textId="7D3A65FB" w:rsidR="00611BF6" w:rsidRDefault="00611BF6" w:rsidP="00803994">
            <w:r>
              <w:t>Moins utilisé donc plus petite communauté</w:t>
            </w:r>
          </w:p>
          <w:p w14:paraId="446754AE" w14:textId="77777777" w:rsidR="00611BF6" w:rsidRDefault="00611BF6" w:rsidP="00611BF6">
            <w:pPr>
              <w:pStyle w:val="Paragraphedeliste"/>
              <w:ind w:left="1069"/>
            </w:pPr>
          </w:p>
          <w:p w14:paraId="0A596D64" w14:textId="77777777" w:rsidR="00611BF6" w:rsidRDefault="00611BF6" w:rsidP="00803994">
            <w:r w:rsidRPr="00611BF6">
              <w:t>Risque de sur-flexibilité. Parfois, Vue.js peut avoir des problèmes lors de l'intégration dans de grands projets</w:t>
            </w:r>
          </w:p>
          <w:p w14:paraId="0B8D19DC" w14:textId="77777777" w:rsidR="003A41EA" w:rsidRDefault="003A41EA" w:rsidP="00803994"/>
          <w:p w14:paraId="6630B55F" w14:textId="49A25C58" w:rsidR="003A41EA" w:rsidRDefault="003A41EA" w:rsidP="00803994">
            <w:r>
              <w:t>Scalabilité</w:t>
            </w:r>
          </w:p>
        </w:tc>
      </w:tr>
    </w:tbl>
    <w:p w14:paraId="54567E7F" w14:textId="77777777" w:rsidR="00611BF6" w:rsidRPr="00611BF6" w:rsidRDefault="00611BF6" w:rsidP="00611BF6">
      <w:pPr>
        <w:rPr>
          <w:lang w:eastAsia="fr-FR"/>
        </w:rPr>
      </w:pPr>
    </w:p>
    <w:sectPr w:rsidR="00611BF6" w:rsidRPr="0061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653A5"/>
    <w:multiLevelType w:val="hybridMultilevel"/>
    <w:tmpl w:val="40845AEE"/>
    <w:lvl w:ilvl="0" w:tplc="8DCEBEF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04"/>
    <w:rsid w:val="00035967"/>
    <w:rsid w:val="000E2787"/>
    <w:rsid w:val="00275B15"/>
    <w:rsid w:val="002D7879"/>
    <w:rsid w:val="003964F3"/>
    <w:rsid w:val="003A190D"/>
    <w:rsid w:val="003A41EA"/>
    <w:rsid w:val="003C5E10"/>
    <w:rsid w:val="00452EF1"/>
    <w:rsid w:val="004E7FA8"/>
    <w:rsid w:val="004F00E9"/>
    <w:rsid w:val="00611BF6"/>
    <w:rsid w:val="0069017C"/>
    <w:rsid w:val="006B288E"/>
    <w:rsid w:val="007B6FE9"/>
    <w:rsid w:val="007C0535"/>
    <w:rsid w:val="007D10EE"/>
    <w:rsid w:val="007F01A7"/>
    <w:rsid w:val="00803994"/>
    <w:rsid w:val="00902C5D"/>
    <w:rsid w:val="00C97C72"/>
    <w:rsid w:val="00D446E4"/>
    <w:rsid w:val="00F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83D4"/>
  <w15:chartTrackingRefBased/>
  <w15:docId w15:val="{D6539215-50CE-43A3-BFA8-A824BFD1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0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9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7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C7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F01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6FE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5E1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t">
    <w:name w:val="lit"/>
    <w:basedOn w:val="Policepardfaut"/>
    <w:rsid w:val="003C5E10"/>
  </w:style>
  <w:style w:type="character" w:customStyle="1" w:styleId="pun">
    <w:name w:val="pun"/>
    <w:basedOn w:val="Policepardfaut"/>
    <w:rsid w:val="003C5E10"/>
  </w:style>
  <w:style w:type="character" w:customStyle="1" w:styleId="pln">
    <w:name w:val="pln"/>
    <w:basedOn w:val="Policepardfaut"/>
    <w:rsid w:val="003C5E10"/>
  </w:style>
  <w:style w:type="character" w:customStyle="1" w:styleId="str">
    <w:name w:val="str"/>
    <w:basedOn w:val="Policepardfaut"/>
    <w:rsid w:val="003C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odifrance.fr/activemq-et-architecture-haute-disponibili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Thénot</dc:creator>
  <cp:keywords/>
  <dc:description/>
  <cp:lastModifiedBy>Martin Thénot</cp:lastModifiedBy>
  <cp:revision>13</cp:revision>
  <dcterms:created xsi:type="dcterms:W3CDTF">2019-10-03T16:17:00Z</dcterms:created>
  <dcterms:modified xsi:type="dcterms:W3CDTF">2019-10-03T19:36:00Z</dcterms:modified>
</cp:coreProperties>
</file>