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4A690" w14:textId="40008A4F" w:rsidR="00F2531E" w:rsidRPr="00B77E54" w:rsidRDefault="00961D37" w:rsidP="003D10AE">
      <w:pPr>
        <w:jc w:val="center"/>
        <w:rPr>
          <w:b/>
          <w:bCs/>
          <w:sz w:val="32"/>
          <w:szCs w:val="32"/>
          <w:u w:val="single"/>
        </w:rPr>
      </w:pPr>
      <w:r w:rsidRPr="00B77E54">
        <w:rPr>
          <w:b/>
          <w:bCs/>
          <w:sz w:val="32"/>
          <w:szCs w:val="32"/>
          <w:u w:val="single"/>
        </w:rPr>
        <w:t>Comparaison d’approches pour l’analyse de sentiments</w:t>
      </w:r>
    </w:p>
    <w:p w14:paraId="6FC6D1F0" w14:textId="77777777" w:rsidR="003D10AE" w:rsidRPr="003D10AE" w:rsidRDefault="003D10AE" w:rsidP="003D10AE">
      <w:pPr>
        <w:jc w:val="center"/>
        <w:rPr>
          <w:b/>
          <w:bCs/>
          <w:sz w:val="32"/>
          <w:szCs w:val="32"/>
        </w:rPr>
      </w:pPr>
    </w:p>
    <w:p w14:paraId="5162FE9E" w14:textId="1F4CDE6A" w:rsidR="00B77E54" w:rsidRPr="00B77E54" w:rsidRDefault="00B77E54">
      <w:pPr>
        <w:rPr>
          <w:b/>
          <w:bCs/>
          <w:sz w:val="28"/>
          <w:szCs w:val="28"/>
        </w:rPr>
      </w:pPr>
      <w:r>
        <w:rPr>
          <w:b/>
          <w:bCs/>
          <w:sz w:val="28"/>
          <w:szCs w:val="28"/>
        </w:rPr>
        <w:t>Présentation</w:t>
      </w:r>
    </w:p>
    <w:p w14:paraId="20AE27E4" w14:textId="157555A3" w:rsidR="00961D37" w:rsidRDefault="00961D37">
      <w:r>
        <w:t>L’objectif est de classifier des textes selon le sentiment exprimé. Le jeu d’entraînement utilisé contient des données issues de Twitter, associées à un label binaire</w:t>
      </w:r>
      <w:r w:rsidR="004928E8">
        <w:t xml:space="preserve"> (sentiment positif ou négatif).</w:t>
      </w:r>
    </w:p>
    <w:p w14:paraId="15486937" w14:textId="3EEC666A" w:rsidR="004928E8" w:rsidRDefault="004928E8">
      <w:r>
        <w:t>Pour être utilisées par les modèles, les données textuelles sont prétraitées, de manière à ne conserver que des mots en minuscule, dénués de ponctuation et d’accentuation. On supprime également des identifications (@&lt;username&gt;) et les liens.</w:t>
      </w:r>
    </w:p>
    <w:p w14:paraId="0E21D032" w14:textId="14AD7D4A" w:rsidR="003D10AE" w:rsidRDefault="003D10AE">
      <w:r>
        <w:t>Pour limiter la taille du vocabulaire, on ne conserve que les mots présents dans un dictionnaire de référence. Ici on</w:t>
      </w:r>
      <w:r w:rsidR="00B33631">
        <w:t xml:space="preserve"> utilisera celui de l’embedding GLOVE entraîné par des chercheurs de Stanford sur des données</w:t>
      </w:r>
      <w:r w:rsidR="00E019E9">
        <w:t xml:space="preserve"> très similaires,</w:t>
      </w:r>
      <w:r w:rsidR="00B33631">
        <w:t xml:space="preserve"> également issues de </w:t>
      </w:r>
      <w:r w:rsidR="00456D42">
        <w:t>T</w:t>
      </w:r>
      <w:r w:rsidR="00B33631">
        <w:t>witter</w:t>
      </w:r>
      <w:r w:rsidR="00E019E9">
        <w:t xml:space="preserve">. </w:t>
      </w:r>
      <w:r w:rsidR="00B33631">
        <w:t>C</w:t>
      </w:r>
      <w:r w:rsidR="00B81FCC">
        <w:t>ette approche</w:t>
      </w:r>
      <w:r w:rsidR="00B33631">
        <w:t xml:space="preserve"> présente deux avantages. D’abord, nous auront la garantie que tous les mots de notre corpus possèderont une représentation lorsque nous seront amenés à utiliser cet embedding</w:t>
      </w:r>
      <w:r w:rsidR="00894F44">
        <w:t xml:space="preserve"> (ce qui présente également une robustesse face aux </w:t>
      </w:r>
      <w:r w:rsidR="00DD3141">
        <w:t xml:space="preserve">orthographes </w:t>
      </w:r>
      <w:r w:rsidR="00894F44">
        <w:t xml:space="preserve">multiples, </w:t>
      </w:r>
      <w:r w:rsidR="00910E76">
        <w:t xml:space="preserve">car elles </w:t>
      </w:r>
      <w:r w:rsidR="00894F44">
        <w:t>possède</w:t>
      </w:r>
      <w:r w:rsidR="00445990">
        <w:t>nt</w:t>
      </w:r>
      <w:r w:rsidR="00894F44">
        <w:t xml:space="preserve"> des représentations similaires)</w:t>
      </w:r>
      <w:r w:rsidR="00B33631">
        <w:t>.</w:t>
      </w:r>
      <w:r w:rsidR="00894F44">
        <w:t xml:space="preserve"> Ensuite, par rapport à une approche plus conventionnelle consistant à retirer les mots trop ou trop peu fréquents de manière arbitraire, </w:t>
      </w:r>
      <w:r w:rsidR="00456D42">
        <w:t xml:space="preserve">on garde </w:t>
      </w:r>
      <w:r w:rsidR="00C20319">
        <w:t>parmi eux ceux qui sont les plus susceptibles d’être porteurs de sens.</w:t>
      </w:r>
    </w:p>
    <w:p w14:paraId="5E36F312" w14:textId="75AE701C" w:rsidR="0027399F" w:rsidRDefault="0027399F">
      <w:r>
        <w:t>Le vocabulaire résultant est d’un peu moins de 200 000 mots, trois fois moins que le nombre de mots uniques du corpus original (incluant une proportion considérable de mots mal orthographiés et d’onomatopées</w:t>
      </w:r>
      <w:r w:rsidR="00DC5404">
        <w:t xml:space="preserve"> diverses</w:t>
      </w:r>
      <w:r>
        <w:t>).</w:t>
      </w:r>
    </w:p>
    <w:p w14:paraId="208F652C" w14:textId="06F393D7" w:rsidR="00306185" w:rsidRDefault="00306185">
      <w:r>
        <w:t>Pour réduire</w:t>
      </w:r>
      <w:r w:rsidR="00E24876">
        <w:t xml:space="preserve"> la dimension de notre vocabulaire, on utilisera deux prétraitements additionnels : le stemming (ou radicalisation) et la lemmatisation. On comparera les résultats obtenus avec et sans ces traitements (les données originales seront désignées comme « vanilla »).</w:t>
      </w:r>
    </w:p>
    <w:p w14:paraId="2C431411" w14:textId="33761D98" w:rsidR="00D27FD7" w:rsidRDefault="00E24876" w:rsidP="00D27FD7">
      <w:r>
        <w:t>Le stemming</w:t>
      </w:r>
      <w:r w:rsidR="00D27FD7" w:rsidRPr="00D27FD7">
        <w:t xml:space="preserve"> consiste à ne garder que le radical des mots (par exemple supprimer les terminaisons en « -ed », « -ly » ou « -ing » des mots Anglais). Les algorithmes les plus performants aujourd’hui apprennent des règles plus complexes à partir de jeux d’entraînement</w:t>
      </w:r>
      <w:r>
        <w:t xml:space="preserve"> labelisés</w:t>
      </w:r>
      <w:r w:rsidR="00D27FD7" w:rsidRPr="00D27FD7">
        <w:t xml:space="preserve"> (entrainement supervisé).</w:t>
      </w:r>
    </w:p>
    <w:p w14:paraId="21550E4C" w14:textId="6A99E194" w:rsidR="00D27FD7" w:rsidRDefault="00E24876" w:rsidP="00D27FD7">
      <w:r>
        <w:t>La lemmatisation</w:t>
      </w:r>
      <w:r w:rsidR="00D27FD7" w:rsidRPr="00D27FD7">
        <w:t xml:space="preserve"> consiste à ne garder que la forme canonique des mots. Les modèles</w:t>
      </w:r>
      <w:r w:rsidR="00B77E54">
        <w:t xml:space="preserve"> modernes</w:t>
      </w:r>
      <w:r w:rsidR="00D27FD7" w:rsidRPr="00D27FD7">
        <w:t xml:space="preserve"> apprennent en cherchant les mots au sens similaire. En anglais, « walking » deviendra « walk », comme avec le stemming. Mais en plus, « better » deviendra « good ».</w:t>
      </w:r>
    </w:p>
    <w:p w14:paraId="2C6FDA69" w14:textId="7173EC67" w:rsidR="00B77E54" w:rsidRDefault="00B77E54" w:rsidP="00D27FD7">
      <w:r w:rsidRPr="00B77E54">
        <w:t>Ces deux méthodes permettent de réduire la taille de notre dictionnaire entre 10% et 15%.</w:t>
      </w:r>
    </w:p>
    <w:p w14:paraId="0741312B" w14:textId="77777777" w:rsidR="00A62B4E" w:rsidRDefault="00A62B4E" w:rsidP="00D27FD7"/>
    <w:p w14:paraId="2BAF2848" w14:textId="3FD38FE3" w:rsidR="00712AE6" w:rsidRDefault="00712AE6" w:rsidP="00D27FD7">
      <w:r>
        <w:t>Pour évaluer l’ensemble de nos modèles, la métrique utilisée sera l’accuracy (ou exactitude)</w:t>
      </w:r>
      <w:r w:rsidR="00BF545C">
        <w:t xml:space="preserve">. Cette métrique peut être biaisée si les données ne sont pas balancées (car les modèles tendront à prédire la classe majoritaire). Ce n’est pas un problème ici car </w:t>
      </w:r>
      <w:r w:rsidR="00EE6EC3">
        <w:t>la distribution de la variable cible est balancée</w:t>
      </w:r>
      <w:r w:rsidR="00BF545C">
        <w:t>.</w:t>
      </w:r>
    </w:p>
    <w:p w14:paraId="3243BF06" w14:textId="0B13C124" w:rsidR="00ED092B" w:rsidRDefault="00ED092B" w:rsidP="00D27FD7">
      <w:r>
        <w:t>Les hyperparamètres des modèles ont été optimisés par grid search (c’est-à-dire en testant différentes combinaisons de paramètres).</w:t>
      </w:r>
    </w:p>
    <w:p w14:paraId="0FE54A16" w14:textId="6A57F6D2" w:rsidR="005D31AF" w:rsidRDefault="005D31AF" w:rsidP="00D27FD7"/>
    <w:p w14:paraId="2BBE9882" w14:textId="49ED80C7" w:rsidR="00B77E54" w:rsidRDefault="00B77E54" w:rsidP="00D27FD7"/>
    <w:p w14:paraId="37722C0F" w14:textId="07627E3D" w:rsidR="00B77E54" w:rsidRDefault="00B77E54" w:rsidP="00D27FD7">
      <w:pPr>
        <w:rPr>
          <w:b/>
          <w:bCs/>
          <w:sz w:val="28"/>
          <w:szCs w:val="28"/>
        </w:rPr>
      </w:pPr>
      <w:r>
        <w:rPr>
          <w:b/>
          <w:bCs/>
          <w:sz w:val="28"/>
          <w:szCs w:val="28"/>
        </w:rPr>
        <w:lastRenderedPageBreak/>
        <w:t>Modèles simples : Random Forest</w:t>
      </w:r>
    </w:p>
    <w:p w14:paraId="47B70D18" w14:textId="35AB6186" w:rsidR="00B77E54" w:rsidRDefault="00B77E54" w:rsidP="00D27FD7">
      <w:r>
        <w:t>Les random forest sont des modèles d’apprentissage automatique</w:t>
      </w:r>
      <w:r w:rsidR="007A0832">
        <w:t xml:space="preserve"> qui consistent à entraîner de multiples arbres de décision à partir de sous-ensembles des données (pour améliorer les performances et éviter les problèmes liés au surapprentissage).</w:t>
      </w:r>
    </w:p>
    <w:p w14:paraId="433DB023" w14:textId="55748322" w:rsidR="008C52D6" w:rsidRDefault="008C52D6" w:rsidP="008C52D6">
      <w:r w:rsidRPr="008C52D6">
        <w:t>Les données sont représenté</w:t>
      </w:r>
      <w:r>
        <w:t>e</w:t>
      </w:r>
      <w:r w:rsidRPr="008C52D6">
        <w:t>s en bag-of-words, c’est-à-dire transformé</w:t>
      </w:r>
      <w:r w:rsidR="00D92BB3">
        <w:t>e</w:t>
      </w:r>
      <w:r w:rsidRPr="008C52D6">
        <w:t>s en vecteurs de dimension égale à la taille du vocabulaire.</w:t>
      </w:r>
      <w:r>
        <w:t xml:space="preserve"> </w:t>
      </w:r>
      <w:r w:rsidR="003D2963">
        <w:t xml:space="preserve">Dans notre cas, la dimension des données est impraticable, que soit en termes de mémoire </w:t>
      </w:r>
      <w:r w:rsidR="00FD0D11">
        <w:t>ou</w:t>
      </w:r>
      <w:r w:rsidR="003D2963">
        <w:t xml:space="preserve"> de temps de calcul (ce qui aurait été le cas avec n’importe quel modèle de régression simple). Pour pouvoir s’en servir comme modèle de référence</w:t>
      </w:r>
      <w:r w:rsidR="00B0371A">
        <w:t>, on utilise un sous-ensemble des données d’origine</w:t>
      </w:r>
      <w:r w:rsidR="00C0311D">
        <w:t>,</w:t>
      </w:r>
      <w:r w:rsidR="00B0371A">
        <w:t xml:space="preserve"> basé sur un vocabulaire contenant les quelques milliers de mots les plus fréquents</w:t>
      </w:r>
      <w:r w:rsidR="00FD0D11">
        <w:t>.</w:t>
      </w:r>
    </w:p>
    <w:p w14:paraId="20786D54" w14:textId="4706F5B9" w:rsidR="00AD208B" w:rsidRDefault="00AD208B" w:rsidP="008C52D6"/>
    <w:p w14:paraId="710D9B9C" w14:textId="7605CD53" w:rsidR="00AD208B" w:rsidRPr="00AD208B" w:rsidRDefault="00AD208B" w:rsidP="008C52D6">
      <w:pPr>
        <w:rPr>
          <w:b/>
          <w:bCs/>
          <w:sz w:val="28"/>
          <w:szCs w:val="28"/>
        </w:rPr>
      </w:pPr>
      <w:r>
        <w:rPr>
          <w:b/>
          <w:bCs/>
          <w:sz w:val="28"/>
          <w:szCs w:val="28"/>
        </w:rPr>
        <w:t xml:space="preserve">Modèles avancés : Deep Learning </w:t>
      </w:r>
    </w:p>
    <w:p w14:paraId="10095D00" w14:textId="746E1876" w:rsidR="00AF6D3E" w:rsidRDefault="006F751A" w:rsidP="00D27FD7">
      <w:r w:rsidRPr="006F751A">
        <w:t>Le Deep Learning (ou réseau</w:t>
      </w:r>
      <w:r>
        <w:t xml:space="preserve">x de neurones profonds) est un ensemble de méthodes d’apprentissage automatique modernes. Il consiste </w:t>
      </w:r>
      <w:r w:rsidR="00CB3CEF">
        <w:t xml:space="preserve">à </w:t>
      </w:r>
      <w:r>
        <w:t>construire des couches de neurones pour traiter des donn</w:t>
      </w:r>
      <w:r w:rsidR="00E04B13">
        <w:t>ées</w:t>
      </w:r>
      <w:r>
        <w:t xml:space="preserve">. Chaque neurone d’une couche est connecté à un certain nombre de neurones de la couche précédente et de la couche suivante. Un neurone peut réaliser un traitement </w:t>
      </w:r>
      <w:r w:rsidR="00712AE6">
        <w:t xml:space="preserve">paramétrable, auquel cas ce paramètre sera un poids appris lors de l’entraînement. La méthode d’entraînement la plus courante (que nous utiliseront ici) est la rétropropagation. Elle consiste </w:t>
      </w:r>
      <w:r w:rsidR="00AE5247">
        <w:t>à apprendre les poids en partant des sorties.</w:t>
      </w:r>
    </w:p>
    <w:p w14:paraId="1D7B4190" w14:textId="331431BC" w:rsidR="00AE5247" w:rsidRDefault="00782004" w:rsidP="00D27FD7">
      <w:r>
        <w:t>La fonction de perte (la fonction que l’on cherche à minimiser lors de l’apprentissage) utilisée pour l’ensemble des modèles</w:t>
      </w:r>
      <w:r w:rsidR="00CD79A1">
        <w:t xml:space="preserve"> est l’entropie croisée</w:t>
      </w:r>
      <w:r w:rsidR="002A3AD0">
        <w:t xml:space="preserve"> binaire. Elle exprime</w:t>
      </w:r>
      <w:r w:rsidR="004508E3">
        <w:t xml:space="preserve"> la divergence moyenne entre les prédictions du modèle et la variable cible</w:t>
      </w:r>
      <w:r w:rsidR="00F858BE">
        <w:t>.</w:t>
      </w:r>
    </w:p>
    <w:p w14:paraId="4CFA9CA2" w14:textId="3743120C" w:rsidR="00577FFE" w:rsidRDefault="00F1480A" w:rsidP="00D27FD7">
      <w:r>
        <w:t>L’optimiseur est l’algorithme qui sert à minimiser la fonction de perte. Le plus connu est la descente de gradient stochastique (qui étudie</w:t>
      </w:r>
      <w:r w:rsidR="00795E2F">
        <w:t xml:space="preserve"> itérativement</w:t>
      </w:r>
      <w:r>
        <w:t xml:space="preserve"> la répercussion </w:t>
      </w:r>
      <w:r w:rsidR="00795E2F">
        <w:t>sur la fonction de perte de petits changements sur les poids antérieurs).</w:t>
      </w:r>
      <w:r w:rsidR="00761D1E">
        <w:t xml:space="preserve"> Pour nos modèles nous utilisons Adam, un algorithme qui estime le</w:t>
      </w:r>
      <w:r w:rsidR="009E27E7">
        <w:t>s</w:t>
      </w:r>
      <w:r w:rsidR="00761D1E">
        <w:t xml:space="preserve"> moment</w:t>
      </w:r>
      <w:r w:rsidR="009E27E7">
        <w:t>s</w:t>
      </w:r>
      <w:r w:rsidR="00761D1E">
        <w:t xml:space="preserve"> (</w:t>
      </w:r>
      <w:r w:rsidR="009E27E7">
        <w:t>c’est-à-dire l’amplitude de</w:t>
      </w:r>
      <w:r w:rsidR="00593A5D">
        <w:t xml:space="preserve"> ces </w:t>
      </w:r>
      <w:r w:rsidR="009E27E7">
        <w:t>répercussion</w:t>
      </w:r>
      <w:r w:rsidR="008A52A4">
        <w:t>s</w:t>
      </w:r>
      <w:r w:rsidR="009E27E7">
        <w:t>) d’ordre 1 et 2. Pour les modèles avec embeddings, nous utilis</w:t>
      </w:r>
      <w:r w:rsidR="00577FFE">
        <w:t>eron</w:t>
      </w:r>
      <w:r w:rsidR="009E27E7">
        <w:t>s Adamax, un</w:t>
      </w:r>
      <w:r w:rsidR="00486160">
        <w:t>e</w:t>
      </w:r>
      <w:r w:rsidR="009E27E7">
        <w:t xml:space="preserve"> variante d’Adam efficace avec les embeddings.</w:t>
      </w:r>
    </w:p>
    <w:p w14:paraId="23182C9B" w14:textId="77777777" w:rsidR="00A62B4E" w:rsidRDefault="00A62B4E" w:rsidP="00D27FD7"/>
    <w:p w14:paraId="529CA7C2" w14:textId="2E590F63" w:rsidR="00577FFE" w:rsidRDefault="00577FFE" w:rsidP="00D27FD7">
      <w:r>
        <w:t>Les premiers modèles sont des réseau</w:t>
      </w:r>
      <w:r w:rsidR="00BF1290">
        <w:t>x</w:t>
      </w:r>
      <w:r>
        <w:t xml:space="preserve"> de neurones simples, composés</w:t>
      </w:r>
      <w:r w:rsidR="00BF1290">
        <w:t xml:space="preserve"> de deux couches denses. Comme pour les random forest, les données en entrée sont les bag-of-words, avec la même problématique de dimensionnalité.</w:t>
      </w:r>
    </w:p>
    <w:p w14:paraId="25C2702E" w14:textId="3C067562" w:rsidR="00A00258" w:rsidRDefault="00BF1290" w:rsidP="00D27FD7">
      <w:r>
        <w:t>Ensuite deux modèles avec embedding</w:t>
      </w:r>
      <w:r w:rsidR="007E7C2D">
        <w:t xml:space="preserve"> (ou plongement de mots)</w:t>
      </w:r>
      <w:r>
        <w:t xml:space="preserve"> ont été entraînés. Un embedding est une correspondance entre un mot et sa représentation dans un espace vectoriel de dimension finie. Deux embedding</w:t>
      </w:r>
      <w:r w:rsidR="00A67DC4">
        <w:t>s</w:t>
      </w:r>
      <w:r>
        <w:t xml:space="preserve"> </w:t>
      </w:r>
      <w:r w:rsidR="00BF73BF">
        <w:t>pré-entraînés</w:t>
      </w:r>
      <w:r w:rsidR="0060340B">
        <w:t xml:space="preserve"> (par apprentissage non supervisé)</w:t>
      </w:r>
      <w:r w:rsidR="00BF73BF">
        <w:t xml:space="preserve"> </w:t>
      </w:r>
      <w:r>
        <w:t>sont utilisés</w:t>
      </w:r>
      <w:r w:rsidR="00E95E3F">
        <w:t xml:space="preserve"> ici</w:t>
      </w:r>
      <w:r>
        <w:t>.</w:t>
      </w:r>
    </w:p>
    <w:p w14:paraId="0E8873C1" w14:textId="77777777" w:rsidR="00A00258" w:rsidRDefault="00BF1290" w:rsidP="00D27FD7">
      <w:r>
        <w:t>L’entraînement de l’embedding GLOVE, présenté en début d’article, consiste</w:t>
      </w:r>
      <w:r w:rsidR="007E7C2D">
        <w:t xml:space="preserve"> à étudier les fréquences d’apparition des paires de mots dans les documents pour en construire une représentation sémantique.</w:t>
      </w:r>
    </w:p>
    <w:p w14:paraId="29B01757" w14:textId="008B660F" w:rsidR="00BF1290" w:rsidRDefault="007E7C2D" w:rsidP="00D27FD7">
      <w:r>
        <w:t>L’autre embedding</w:t>
      </w:r>
      <w:r w:rsidR="00BF73BF">
        <w:t xml:space="preserve"> utilisé est word2vec, créé par Google. Il consiste en un modèle prédisant, au choix, un mot en fonction de ses voisins (CBOW) ou les voisins d’un mot (Skip-gram). Dans les deux cas, l’embedding est </w:t>
      </w:r>
      <w:r w:rsidR="008E597F">
        <w:t>la dernière couche précédant la couche de prédiction.</w:t>
      </w:r>
      <w:r w:rsidR="00A00258">
        <w:t xml:space="preserve"> Pour une comparaison </w:t>
      </w:r>
      <w:r w:rsidR="00A00258">
        <w:lastRenderedPageBreak/>
        <w:t xml:space="preserve">équitable, le prétraitement des données a été réalisé de nouveau, en utilisant cette fois </w:t>
      </w:r>
      <w:r w:rsidR="0086339C">
        <w:t>comme dictionnaire de référence celui du modèle entraîné par Google.</w:t>
      </w:r>
    </w:p>
    <w:p w14:paraId="22F4186A" w14:textId="5E1BA394" w:rsidR="00A00258" w:rsidRDefault="00A00258" w:rsidP="00D27FD7">
      <w:r>
        <w:t xml:space="preserve">Le premier modèle avec embedding </w:t>
      </w:r>
      <w:r w:rsidR="0086339C">
        <w:t xml:space="preserve">est un réseau de neurones convolutif (CNN). Une couche de convolution applique des filtres </w:t>
      </w:r>
      <w:r w:rsidR="00F32F58">
        <w:t>(</w:t>
      </w:r>
      <w:r w:rsidR="00A8676A">
        <w:t xml:space="preserve">dont les paramètres sont </w:t>
      </w:r>
      <w:r w:rsidR="00F32F58">
        <w:t xml:space="preserve">appris par le modèle) </w:t>
      </w:r>
      <w:r w:rsidR="0086339C">
        <w:t>sur des fenêtres de mots</w:t>
      </w:r>
      <w:r w:rsidR="0004788E">
        <w:t xml:space="preserve"> de taille prédéfinie</w:t>
      </w:r>
      <w:r w:rsidR="00F32F58">
        <w:t>.</w:t>
      </w:r>
    </w:p>
    <w:p w14:paraId="51461984" w14:textId="2B2187CE" w:rsidR="00F32F58" w:rsidRDefault="00F32F58" w:rsidP="00D27FD7">
      <w:r>
        <w:t>Le second modèle est un réseau avec une couche Long Short Term Memory (LSTM). Il s’agit d’une couche récurrente (qui traite les données de manière séquentielle</w:t>
      </w:r>
      <w:proofErr w:type="gramStart"/>
      <w:r>
        <w:t xml:space="preserve">), </w:t>
      </w:r>
      <w:r w:rsidR="00190735">
        <w:t xml:space="preserve"> et</w:t>
      </w:r>
      <w:proofErr w:type="gramEnd"/>
      <w:r w:rsidR="00190735">
        <w:t xml:space="preserve"> qui possède</w:t>
      </w:r>
      <w:r>
        <w:t xml:space="preserve"> une mémoire. A chaque élément d’une séquence, elle peut </w:t>
      </w:r>
      <w:r w:rsidR="00313054">
        <w:t>mettre à jour le contenu de sa mémoire, oublier de l’information, ou influer sur la sortie du neurone. Les paramètres de son comportement sont des poids appris par le modèle.</w:t>
      </w:r>
    </w:p>
    <w:p w14:paraId="32118370" w14:textId="64EC33C1" w:rsidR="00633511" w:rsidRDefault="00633511" w:rsidP="00D27FD7"/>
    <w:p w14:paraId="548A6BAC" w14:textId="650C1C0A" w:rsidR="00633511" w:rsidRPr="00633511" w:rsidRDefault="00633511" w:rsidP="00D27FD7">
      <w:pPr>
        <w:rPr>
          <w:b/>
          <w:bCs/>
          <w:sz w:val="28"/>
          <w:szCs w:val="28"/>
        </w:rPr>
      </w:pPr>
      <w:r w:rsidRPr="00633511">
        <w:rPr>
          <w:b/>
          <w:bCs/>
          <w:sz w:val="28"/>
          <w:szCs w:val="28"/>
        </w:rPr>
        <w:t>API</w:t>
      </w:r>
      <w:r w:rsidRPr="00633511">
        <w:rPr>
          <w:b/>
          <w:bCs/>
          <w:sz w:val="28"/>
          <w:szCs w:val="28"/>
        </w:rPr>
        <w:t xml:space="preserve"> AZURE</w:t>
      </w:r>
      <w:r w:rsidRPr="00633511">
        <w:rPr>
          <w:b/>
          <w:bCs/>
          <w:sz w:val="28"/>
          <w:szCs w:val="28"/>
        </w:rPr>
        <w:t xml:space="preserve"> Cognitive Services Text Analytics</w:t>
      </w:r>
      <w:r w:rsidRPr="00633511">
        <w:rPr>
          <w:b/>
          <w:bCs/>
          <w:sz w:val="28"/>
          <w:szCs w:val="28"/>
        </w:rPr>
        <w:t xml:space="preserve"> – Sentiment Analysis</w:t>
      </w:r>
    </w:p>
    <w:p w14:paraId="03146623" w14:textId="4E4C0A2B" w:rsidR="00562B70" w:rsidRDefault="00633511" w:rsidP="00D27FD7">
      <w:r>
        <w:t>Cette API proposée par Azure permet de classifier des documents selon trois classes (négatif, neutre ou positif</w:t>
      </w:r>
      <w:r w:rsidR="00FD50FA">
        <w:t xml:space="preserve">). Le service se met en place simplement depuis l’interface graphique du portail Azure. En pratique ce service s’avère décevant car une grande portion du jeu d’entraînement est </w:t>
      </w:r>
      <w:r w:rsidR="00510AEF">
        <w:t>prédit</w:t>
      </w:r>
      <w:r w:rsidR="00ED2C36">
        <w:t>e</w:t>
      </w:r>
      <w:r w:rsidR="00FD50FA">
        <w:t xml:space="preserve"> comme</w:t>
      </w:r>
      <w:r w:rsidR="00510AEF">
        <w:t xml:space="preserve"> probablement</w:t>
      </w:r>
      <w:r w:rsidR="00FD50FA">
        <w:t xml:space="preserve"> neutre</w:t>
      </w:r>
      <w:r w:rsidR="00510AEF">
        <w:t xml:space="preserve"> par l’API</w:t>
      </w:r>
      <w:r w:rsidR="00FD50FA">
        <w:t>, rendant les prédiction</w:t>
      </w:r>
      <w:r w:rsidR="00F811DD">
        <w:t>s</w:t>
      </w:r>
      <w:r w:rsidR="00FD50FA">
        <w:t xml:space="preserve"> binaires associées de mauvaise qualité.</w:t>
      </w:r>
    </w:p>
    <w:p w14:paraId="73EFEF8C" w14:textId="56C5BA5B" w:rsidR="009F307B" w:rsidRDefault="009F307B" w:rsidP="00D27FD7"/>
    <w:p w14:paraId="7A8B0F7E" w14:textId="4A0531E1" w:rsidR="009F307B" w:rsidRPr="009F307B" w:rsidRDefault="009F307B" w:rsidP="00D27FD7">
      <w:pPr>
        <w:rPr>
          <w:b/>
          <w:bCs/>
          <w:sz w:val="28"/>
          <w:szCs w:val="28"/>
        </w:rPr>
      </w:pPr>
      <w:r w:rsidRPr="009F307B">
        <w:rPr>
          <w:b/>
          <w:bCs/>
          <w:sz w:val="28"/>
          <w:szCs w:val="28"/>
        </w:rPr>
        <w:t>Résultats</w:t>
      </w:r>
    </w:p>
    <w:p w14:paraId="1071DA23" w14:textId="356189C3" w:rsidR="00D27FD7" w:rsidRPr="000308F5" w:rsidRDefault="009F307B" w:rsidP="00D27FD7">
      <w:pPr>
        <w:rPr>
          <w:i/>
          <w:iCs/>
        </w:rPr>
      </w:pPr>
      <w:r w:rsidRPr="000308F5">
        <w:rPr>
          <w:i/>
          <w:iCs/>
        </w:rPr>
        <w:t>On note que les modèles random forest et RN</w:t>
      </w:r>
      <w:r w:rsidR="00222E76" w:rsidRPr="000308F5">
        <w:rPr>
          <w:i/>
          <w:iCs/>
        </w:rPr>
        <w:t xml:space="preserve"> simples</w:t>
      </w:r>
      <w:r w:rsidRPr="000308F5">
        <w:rPr>
          <w:i/>
          <w:iCs/>
        </w:rPr>
        <w:t xml:space="preserve"> sont entraînés sur environ 10% du dataset, par conséquent leurs temps de calcul associés sont grandement sous évalués.</w:t>
      </w:r>
    </w:p>
    <w:tbl>
      <w:tblPr>
        <w:tblStyle w:val="TableGrid"/>
        <w:tblW w:w="0" w:type="auto"/>
        <w:tblInd w:w="1133" w:type="dxa"/>
        <w:tblLook w:val="04A0" w:firstRow="1" w:lastRow="0" w:firstColumn="1" w:lastColumn="0" w:noHBand="0" w:noVBand="1"/>
      </w:tblPr>
      <w:tblGrid>
        <w:gridCol w:w="3114"/>
        <w:gridCol w:w="1416"/>
        <w:gridCol w:w="2266"/>
      </w:tblGrid>
      <w:tr w:rsidR="00200B35" w14:paraId="3E6007D3" w14:textId="77777777" w:rsidTr="00200B35">
        <w:tc>
          <w:tcPr>
            <w:tcW w:w="3114" w:type="dxa"/>
          </w:tcPr>
          <w:p w14:paraId="316F7D17" w14:textId="1DA45CBC" w:rsidR="00200B35" w:rsidRDefault="00200B35" w:rsidP="000308F5">
            <w:pPr>
              <w:jc w:val="center"/>
            </w:pPr>
            <w:r>
              <w:t>Modèle</w:t>
            </w:r>
          </w:p>
        </w:tc>
        <w:tc>
          <w:tcPr>
            <w:tcW w:w="1416" w:type="dxa"/>
          </w:tcPr>
          <w:p w14:paraId="1D1EBBF1" w14:textId="4849B868" w:rsidR="00200B35" w:rsidRDefault="00200B35" w:rsidP="000308F5">
            <w:pPr>
              <w:jc w:val="center"/>
            </w:pPr>
            <w:r>
              <w:t>Accuracy</w:t>
            </w:r>
          </w:p>
        </w:tc>
        <w:tc>
          <w:tcPr>
            <w:tcW w:w="2266" w:type="dxa"/>
          </w:tcPr>
          <w:p w14:paraId="4DC5F54A" w14:textId="65C3350A" w:rsidR="00200B35" w:rsidRDefault="00200B35" w:rsidP="000308F5">
            <w:pPr>
              <w:jc w:val="center"/>
            </w:pPr>
            <w:r>
              <w:t>Temps de calcul</w:t>
            </w:r>
          </w:p>
        </w:tc>
      </w:tr>
      <w:tr w:rsidR="00200B35" w14:paraId="4447B2AD" w14:textId="77777777" w:rsidTr="00200B35">
        <w:tc>
          <w:tcPr>
            <w:tcW w:w="3114" w:type="dxa"/>
          </w:tcPr>
          <w:p w14:paraId="051911BB" w14:textId="2C2DB53C" w:rsidR="00200B35" w:rsidRDefault="00200B35" w:rsidP="000308F5">
            <w:pPr>
              <w:jc w:val="center"/>
            </w:pPr>
            <w:r>
              <w:t>Random forest (vanilla)</w:t>
            </w:r>
          </w:p>
        </w:tc>
        <w:tc>
          <w:tcPr>
            <w:tcW w:w="1416" w:type="dxa"/>
          </w:tcPr>
          <w:p w14:paraId="2DC9F1E0" w14:textId="6B12C015" w:rsidR="00200B35" w:rsidRDefault="00200B35" w:rsidP="000308F5">
            <w:pPr>
              <w:jc w:val="center"/>
            </w:pPr>
            <w:r>
              <w:t>0.743</w:t>
            </w:r>
          </w:p>
        </w:tc>
        <w:tc>
          <w:tcPr>
            <w:tcW w:w="2266" w:type="dxa"/>
          </w:tcPr>
          <w:p w14:paraId="35E24396" w14:textId="47323B81" w:rsidR="00200B35" w:rsidRDefault="00200B35" w:rsidP="000308F5">
            <w:pPr>
              <w:jc w:val="center"/>
            </w:pPr>
            <w:r>
              <w:t>1h18 min</w:t>
            </w:r>
          </w:p>
        </w:tc>
      </w:tr>
      <w:tr w:rsidR="00200B35" w14:paraId="75739B86" w14:textId="77777777" w:rsidTr="00200B35">
        <w:tc>
          <w:tcPr>
            <w:tcW w:w="3114" w:type="dxa"/>
          </w:tcPr>
          <w:p w14:paraId="0D9E60E1" w14:textId="05A32568" w:rsidR="00200B35" w:rsidRDefault="00200B35" w:rsidP="000308F5">
            <w:pPr>
              <w:jc w:val="center"/>
            </w:pPr>
            <w:r>
              <w:t>Random forest (</w:t>
            </w:r>
            <w:r>
              <w:t>stemming</w:t>
            </w:r>
            <w:r>
              <w:t>)</w:t>
            </w:r>
          </w:p>
        </w:tc>
        <w:tc>
          <w:tcPr>
            <w:tcW w:w="1416" w:type="dxa"/>
          </w:tcPr>
          <w:p w14:paraId="0FF75CE6" w14:textId="3B13DF4D" w:rsidR="00200B35" w:rsidRDefault="00200B35" w:rsidP="000308F5">
            <w:pPr>
              <w:jc w:val="center"/>
            </w:pPr>
            <w:r>
              <w:t>0.745</w:t>
            </w:r>
          </w:p>
        </w:tc>
        <w:tc>
          <w:tcPr>
            <w:tcW w:w="2266" w:type="dxa"/>
          </w:tcPr>
          <w:p w14:paraId="4B78D441" w14:textId="1B37CFF9" w:rsidR="00200B35" w:rsidRDefault="00200B35" w:rsidP="000308F5">
            <w:pPr>
              <w:jc w:val="center"/>
            </w:pPr>
            <w:r>
              <w:t>52 min</w:t>
            </w:r>
          </w:p>
        </w:tc>
      </w:tr>
      <w:tr w:rsidR="00200B35" w14:paraId="565D0C65" w14:textId="77777777" w:rsidTr="00200B35">
        <w:tc>
          <w:tcPr>
            <w:tcW w:w="3114" w:type="dxa"/>
          </w:tcPr>
          <w:p w14:paraId="6F2262AE" w14:textId="1A37F51E" w:rsidR="00200B35" w:rsidRDefault="00200B35" w:rsidP="000308F5">
            <w:pPr>
              <w:jc w:val="center"/>
            </w:pPr>
            <w:r>
              <w:t>Random forest (</w:t>
            </w:r>
            <w:r>
              <w:t>lemmatisation</w:t>
            </w:r>
            <w:r>
              <w:t>)</w:t>
            </w:r>
          </w:p>
        </w:tc>
        <w:tc>
          <w:tcPr>
            <w:tcW w:w="1416" w:type="dxa"/>
          </w:tcPr>
          <w:p w14:paraId="1530A8EC" w14:textId="049B3909" w:rsidR="00200B35" w:rsidRDefault="00200B35" w:rsidP="000308F5">
            <w:pPr>
              <w:jc w:val="center"/>
            </w:pPr>
            <w:r>
              <w:t>0.744</w:t>
            </w:r>
          </w:p>
        </w:tc>
        <w:tc>
          <w:tcPr>
            <w:tcW w:w="2266" w:type="dxa"/>
          </w:tcPr>
          <w:p w14:paraId="04AC0589" w14:textId="0DBE2B38" w:rsidR="00200B35" w:rsidRDefault="00200B35" w:rsidP="000308F5">
            <w:pPr>
              <w:jc w:val="center"/>
            </w:pPr>
            <w:r>
              <w:t xml:space="preserve">1h10 </w:t>
            </w:r>
            <w:r>
              <w:t>min</w:t>
            </w:r>
          </w:p>
        </w:tc>
      </w:tr>
      <w:tr w:rsidR="00200B35" w14:paraId="091D1525" w14:textId="77777777" w:rsidTr="00200B35">
        <w:tc>
          <w:tcPr>
            <w:tcW w:w="3114" w:type="dxa"/>
          </w:tcPr>
          <w:p w14:paraId="4AB15E4D" w14:textId="7F387B83" w:rsidR="00200B35" w:rsidRDefault="00200B35" w:rsidP="000308F5">
            <w:pPr>
              <w:jc w:val="center"/>
            </w:pPr>
            <w:r>
              <w:t>RN simple (vanilla)</w:t>
            </w:r>
          </w:p>
        </w:tc>
        <w:tc>
          <w:tcPr>
            <w:tcW w:w="1416" w:type="dxa"/>
          </w:tcPr>
          <w:p w14:paraId="117B8120" w14:textId="00542B83" w:rsidR="00200B35" w:rsidRDefault="00200B35" w:rsidP="000308F5">
            <w:pPr>
              <w:jc w:val="center"/>
            </w:pPr>
            <w:r>
              <w:t>0.768</w:t>
            </w:r>
          </w:p>
        </w:tc>
        <w:tc>
          <w:tcPr>
            <w:tcW w:w="2266" w:type="dxa"/>
          </w:tcPr>
          <w:p w14:paraId="2EDA55DF" w14:textId="5A34321B" w:rsidR="00200B35" w:rsidRDefault="00200B35" w:rsidP="000308F5">
            <w:pPr>
              <w:jc w:val="center"/>
            </w:pPr>
            <w:r>
              <w:t xml:space="preserve">1h12 </w:t>
            </w:r>
            <w:r>
              <w:t>min</w:t>
            </w:r>
          </w:p>
        </w:tc>
      </w:tr>
      <w:tr w:rsidR="00200B35" w14:paraId="383EAF8F" w14:textId="77777777" w:rsidTr="00200B35">
        <w:tc>
          <w:tcPr>
            <w:tcW w:w="3114" w:type="dxa"/>
          </w:tcPr>
          <w:p w14:paraId="3BC0EAB5" w14:textId="109DDBB7" w:rsidR="00200B35" w:rsidRDefault="00200B35" w:rsidP="000308F5">
            <w:pPr>
              <w:jc w:val="center"/>
            </w:pPr>
            <w:r>
              <w:t>RN simple (stemming)</w:t>
            </w:r>
          </w:p>
        </w:tc>
        <w:tc>
          <w:tcPr>
            <w:tcW w:w="1416" w:type="dxa"/>
          </w:tcPr>
          <w:p w14:paraId="72F8F96B" w14:textId="2342EA85" w:rsidR="00200B35" w:rsidRDefault="00200B35" w:rsidP="000308F5">
            <w:pPr>
              <w:jc w:val="center"/>
            </w:pPr>
            <w:r>
              <w:t>0.764</w:t>
            </w:r>
          </w:p>
        </w:tc>
        <w:tc>
          <w:tcPr>
            <w:tcW w:w="2266" w:type="dxa"/>
          </w:tcPr>
          <w:p w14:paraId="1D7F5077" w14:textId="1F730948" w:rsidR="00200B35" w:rsidRDefault="00200B35" w:rsidP="000308F5">
            <w:pPr>
              <w:jc w:val="center"/>
            </w:pPr>
            <w:r>
              <w:t>56 min</w:t>
            </w:r>
          </w:p>
        </w:tc>
      </w:tr>
      <w:tr w:rsidR="00200B35" w14:paraId="694FF709" w14:textId="77777777" w:rsidTr="00200B35">
        <w:tc>
          <w:tcPr>
            <w:tcW w:w="3114" w:type="dxa"/>
          </w:tcPr>
          <w:p w14:paraId="57E1E1FB" w14:textId="4D930C67" w:rsidR="00200B35" w:rsidRDefault="00200B35" w:rsidP="000308F5">
            <w:pPr>
              <w:jc w:val="center"/>
            </w:pPr>
            <w:r>
              <w:t>RN simple (lemmatisation)</w:t>
            </w:r>
          </w:p>
        </w:tc>
        <w:tc>
          <w:tcPr>
            <w:tcW w:w="1416" w:type="dxa"/>
          </w:tcPr>
          <w:p w14:paraId="0FA73CA5" w14:textId="4021FBC2" w:rsidR="00200B35" w:rsidRDefault="00200B35" w:rsidP="000308F5">
            <w:pPr>
              <w:jc w:val="center"/>
            </w:pPr>
            <w:r>
              <w:t>0.768</w:t>
            </w:r>
          </w:p>
        </w:tc>
        <w:tc>
          <w:tcPr>
            <w:tcW w:w="2266" w:type="dxa"/>
          </w:tcPr>
          <w:p w14:paraId="09A06504" w14:textId="4511FF6A" w:rsidR="00200B35" w:rsidRDefault="00200B35" w:rsidP="000308F5">
            <w:pPr>
              <w:jc w:val="center"/>
            </w:pPr>
            <w:r>
              <w:t>1h07 min</w:t>
            </w:r>
          </w:p>
        </w:tc>
      </w:tr>
      <w:tr w:rsidR="00200B35" w14:paraId="1BE8C6F3" w14:textId="77777777" w:rsidTr="00200B35">
        <w:tc>
          <w:tcPr>
            <w:tcW w:w="3114" w:type="dxa"/>
          </w:tcPr>
          <w:p w14:paraId="3BC4F108" w14:textId="1DA02514" w:rsidR="00200B35" w:rsidRDefault="00200B35" w:rsidP="000308F5">
            <w:pPr>
              <w:jc w:val="center"/>
            </w:pPr>
            <w:r>
              <w:t>GLOVE CNN</w:t>
            </w:r>
          </w:p>
        </w:tc>
        <w:tc>
          <w:tcPr>
            <w:tcW w:w="1416" w:type="dxa"/>
          </w:tcPr>
          <w:p w14:paraId="0D5F94CE" w14:textId="44060D41" w:rsidR="00200B35" w:rsidRDefault="00200B35" w:rsidP="000308F5">
            <w:pPr>
              <w:jc w:val="center"/>
            </w:pPr>
            <w:r>
              <w:t>0.797</w:t>
            </w:r>
          </w:p>
        </w:tc>
        <w:tc>
          <w:tcPr>
            <w:tcW w:w="2266" w:type="dxa"/>
          </w:tcPr>
          <w:p w14:paraId="6CBFFA0D" w14:textId="7A427D51" w:rsidR="00200B35" w:rsidRDefault="00200B35" w:rsidP="000308F5">
            <w:pPr>
              <w:jc w:val="center"/>
            </w:pPr>
            <w:r>
              <w:t>3.5 min</w:t>
            </w:r>
          </w:p>
        </w:tc>
      </w:tr>
      <w:tr w:rsidR="00200B35" w14:paraId="273E3856" w14:textId="77777777" w:rsidTr="00200B35">
        <w:tc>
          <w:tcPr>
            <w:tcW w:w="3114" w:type="dxa"/>
          </w:tcPr>
          <w:p w14:paraId="06535FAF" w14:textId="5F54DD4F" w:rsidR="00200B35" w:rsidRPr="00561609" w:rsidRDefault="00200B35" w:rsidP="000308F5">
            <w:pPr>
              <w:jc w:val="center"/>
              <w:rPr>
                <w:color w:val="FF0000"/>
              </w:rPr>
            </w:pPr>
            <w:r w:rsidRPr="00561609">
              <w:rPr>
                <w:color w:val="FF0000"/>
              </w:rPr>
              <w:t>GLOVE LSTM</w:t>
            </w:r>
          </w:p>
        </w:tc>
        <w:tc>
          <w:tcPr>
            <w:tcW w:w="1416" w:type="dxa"/>
          </w:tcPr>
          <w:p w14:paraId="478A779E" w14:textId="7F47788B" w:rsidR="00200B35" w:rsidRPr="00561609" w:rsidRDefault="00200B35" w:rsidP="000308F5">
            <w:pPr>
              <w:jc w:val="center"/>
              <w:rPr>
                <w:color w:val="FF0000"/>
              </w:rPr>
            </w:pPr>
            <w:r w:rsidRPr="00561609">
              <w:rPr>
                <w:color w:val="FF0000"/>
              </w:rPr>
              <w:t>0.804</w:t>
            </w:r>
          </w:p>
        </w:tc>
        <w:tc>
          <w:tcPr>
            <w:tcW w:w="2266" w:type="dxa"/>
          </w:tcPr>
          <w:p w14:paraId="12BAE70A" w14:textId="0F7CA9F1" w:rsidR="00200B35" w:rsidRPr="00561609" w:rsidRDefault="00200B35" w:rsidP="000308F5">
            <w:pPr>
              <w:jc w:val="center"/>
              <w:rPr>
                <w:color w:val="FF0000"/>
              </w:rPr>
            </w:pPr>
            <w:r>
              <w:rPr>
                <w:color w:val="FF0000"/>
              </w:rPr>
              <w:t>5 min</w:t>
            </w:r>
          </w:p>
        </w:tc>
      </w:tr>
      <w:tr w:rsidR="00200B35" w14:paraId="5ED1DE2E" w14:textId="77777777" w:rsidTr="00200B35">
        <w:tc>
          <w:tcPr>
            <w:tcW w:w="3114" w:type="dxa"/>
          </w:tcPr>
          <w:p w14:paraId="1903FC95" w14:textId="2F793427" w:rsidR="00200B35" w:rsidRDefault="00200B35" w:rsidP="000308F5">
            <w:pPr>
              <w:jc w:val="center"/>
            </w:pPr>
            <w:r>
              <w:t>Word2vec LSTM</w:t>
            </w:r>
          </w:p>
        </w:tc>
        <w:tc>
          <w:tcPr>
            <w:tcW w:w="1416" w:type="dxa"/>
          </w:tcPr>
          <w:p w14:paraId="48FDA297" w14:textId="34255C34" w:rsidR="00200B35" w:rsidRDefault="00200B35" w:rsidP="000308F5">
            <w:pPr>
              <w:jc w:val="center"/>
            </w:pPr>
            <w:r>
              <w:t>0.797</w:t>
            </w:r>
          </w:p>
        </w:tc>
        <w:tc>
          <w:tcPr>
            <w:tcW w:w="2266" w:type="dxa"/>
          </w:tcPr>
          <w:p w14:paraId="298E9AB5" w14:textId="5620BF8C" w:rsidR="00200B35" w:rsidRDefault="00200B35" w:rsidP="000308F5">
            <w:pPr>
              <w:jc w:val="center"/>
            </w:pPr>
            <w:r>
              <w:t>10 min</w:t>
            </w:r>
          </w:p>
        </w:tc>
      </w:tr>
      <w:tr w:rsidR="00200B35" w14:paraId="6885E878" w14:textId="77777777" w:rsidTr="00200B35">
        <w:tc>
          <w:tcPr>
            <w:tcW w:w="3114" w:type="dxa"/>
          </w:tcPr>
          <w:p w14:paraId="34456F0A" w14:textId="34D15277" w:rsidR="00200B35" w:rsidRDefault="00200B35" w:rsidP="000308F5">
            <w:pPr>
              <w:jc w:val="center"/>
            </w:pPr>
            <w:r>
              <w:t>API AZURE</w:t>
            </w:r>
          </w:p>
        </w:tc>
        <w:tc>
          <w:tcPr>
            <w:tcW w:w="1416" w:type="dxa"/>
          </w:tcPr>
          <w:p w14:paraId="66C1B4C9" w14:textId="54A7A477" w:rsidR="00200B35" w:rsidRDefault="00200B35" w:rsidP="000308F5">
            <w:pPr>
              <w:jc w:val="center"/>
            </w:pPr>
            <w:r>
              <w:t>0.721</w:t>
            </w:r>
          </w:p>
        </w:tc>
        <w:tc>
          <w:tcPr>
            <w:tcW w:w="2266" w:type="dxa"/>
          </w:tcPr>
          <w:p w14:paraId="5C0936BD" w14:textId="5E80530F" w:rsidR="00200B35" w:rsidRDefault="00200B35" w:rsidP="000308F5">
            <w:pPr>
              <w:jc w:val="center"/>
            </w:pPr>
            <w:r>
              <w:t>-</w:t>
            </w:r>
          </w:p>
        </w:tc>
      </w:tr>
    </w:tbl>
    <w:p w14:paraId="6B4C4C38" w14:textId="77777777" w:rsidR="00D27FD7" w:rsidRPr="006F751A" w:rsidRDefault="00D27FD7"/>
    <w:sectPr w:rsidR="00D27FD7" w:rsidRPr="006F75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8692B"/>
    <w:multiLevelType w:val="hybridMultilevel"/>
    <w:tmpl w:val="B6B601C6"/>
    <w:lvl w:ilvl="0" w:tplc="56FC9800">
      <w:start w:val="1"/>
      <w:numFmt w:val="bullet"/>
      <w:lvlText w:val=""/>
      <w:lvlJc w:val="left"/>
      <w:pPr>
        <w:tabs>
          <w:tab w:val="num" w:pos="720"/>
        </w:tabs>
        <w:ind w:left="720" w:hanging="360"/>
      </w:pPr>
      <w:rPr>
        <w:rFonts w:ascii="Wingdings 3" w:hAnsi="Wingdings 3" w:hint="default"/>
      </w:rPr>
    </w:lvl>
    <w:lvl w:ilvl="1" w:tplc="DAEE865A" w:tentative="1">
      <w:start w:val="1"/>
      <w:numFmt w:val="bullet"/>
      <w:lvlText w:val=""/>
      <w:lvlJc w:val="left"/>
      <w:pPr>
        <w:tabs>
          <w:tab w:val="num" w:pos="1440"/>
        </w:tabs>
        <w:ind w:left="1440" w:hanging="360"/>
      </w:pPr>
      <w:rPr>
        <w:rFonts w:ascii="Wingdings 3" w:hAnsi="Wingdings 3" w:hint="default"/>
      </w:rPr>
    </w:lvl>
    <w:lvl w:ilvl="2" w:tplc="A0849718" w:tentative="1">
      <w:start w:val="1"/>
      <w:numFmt w:val="bullet"/>
      <w:lvlText w:val=""/>
      <w:lvlJc w:val="left"/>
      <w:pPr>
        <w:tabs>
          <w:tab w:val="num" w:pos="2160"/>
        </w:tabs>
        <w:ind w:left="2160" w:hanging="360"/>
      </w:pPr>
      <w:rPr>
        <w:rFonts w:ascii="Wingdings 3" w:hAnsi="Wingdings 3" w:hint="default"/>
      </w:rPr>
    </w:lvl>
    <w:lvl w:ilvl="3" w:tplc="03BE08D6" w:tentative="1">
      <w:start w:val="1"/>
      <w:numFmt w:val="bullet"/>
      <w:lvlText w:val=""/>
      <w:lvlJc w:val="left"/>
      <w:pPr>
        <w:tabs>
          <w:tab w:val="num" w:pos="2880"/>
        </w:tabs>
        <w:ind w:left="2880" w:hanging="360"/>
      </w:pPr>
      <w:rPr>
        <w:rFonts w:ascii="Wingdings 3" w:hAnsi="Wingdings 3" w:hint="default"/>
      </w:rPr>
    </w:lvl>
    <w:lvl w:ilvl="4" w:tplc="3BD01920" w:tentative="1">
      <w:start w:val="1"/>
      <w:numFmt w:val="bullet"/>
      <w:lvlText w:val=""/>
      <w:lvlJc w:val="left"/>
      <w:pPr>
        <w:tabs>
          <w:tab w:val="num" w:pos="3600"/>
        </w:tabs>
        <w:ind w:left="3600" w:hanging="360"/>
      </w:pPr>
      <w:rPr>
        <w:rFonts w:ascii="Wingdings 3" w:hAnsi="Wingdings 3" w:hint="default"/>
      </w:rPr>
    </w:lvl>
    <w:lvl w:ilvl="5" w:tplc="57C45196" w:tentative="1">
      <w:start w:val="1"/>
      <w:numFmt w:val="bullet"/>
      <w:lvlText w:val=""/>
      <w:lvlJc w:val="left"/>
      <w:pPr>
        <w:tabs>
          <w:tab w:val="num" w:pos="4320"/>
        </w:tabs>
        <w:ind w:left="4320" w:hanging="360"/>
      </w:pPr>
      <w:rPr>
        <w:rFonts w:ascii="Wingdings 3" w:hAnsi="Wingdings 3" w:hint="default"/>
      </w:rPr>
    </w:lvl>
    <w:lvl w:ilvl="6" w:tplc="5854FD4E" w:tentative="1">
      <w:start w:val="1"/>
      <w:numFmt w:val="bullet"/>
      <w:lvlText w:val=""/>
      <w:lvlJc w:val="left"/>
      <w:pPr>
        <w:tabs>
          <w:tab w:val="num" w:pos="5040"/>
        </w:tabs>
        <w:ind w:left="5040" w:hanging="360"/>
      </w:pPr>
      <w:rPr>
        <w:rFonts w:ascii="Wingdings 3" w:hAnsi="Wingdings 3" w:hint="default"/>
      </w:rPr>
    </w:lvl>
    <w:lvl w:ilvl="7" w:tplc="38546742" w:tentative="1">
      <w:start w:val="1"/>
      <w:numFmt w:val="bullet"/>
      <w:lvlText w:val=""/>
      <w:lvlJc w:val="left"/>
      <w:pPr>
        <w:tabs>
          <w:tab w:val="num" w:pos="5760"/>
        </w:tabs>
        <w:ind w:left="5760" w:hanging="360"/>
      </w:pPr>
      <w:rPr>
        <w:rFonts w:ascii="Wingdings 3" w:hAnsi="Wingdings 3" w:hint="default"/>
      </w:rPr>
    </w:lvl>
    <w:lvl w:ilvl="8" w:tplc="E22A23D0"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B8"/>
    <w:rsid w:val="000039B8"/>
    <w:rsid w:val="000308F5"/>
    <w:rsid w:val="00030C2B"/>
    <w:rsid w:val="0004788E"/>
    <w:rsid w:val="00190735"/>
    <w:rsid w:val="001963A0"/>
    <w:rsid w:val="00200B35"/>
    <w:rsid w:val="00222E76"/>
    <w:rsid w:val="0027399F"/>
    <w:rsid w:val="002A3AD0"/>
    <w:rsid w:val="002F7507"/>
    <w:rsid w:val="00306185"/>
    <w:rsid w:val="00313054"/>
    <w:rsid w:val="003D10AE"/>
    <w:rsid w:val="003D2963"/>
    <w:rsid w:val="00445990"/>
    <w:rsid w:val="004508E3"/>
    <w:rsid w:val="00456D42"/>
    <w:rsid w:val="00486160"/>
    <w:rsid w:val="004928E8"/>
    <w:rsid w:val="004B05D7"/>
    <w:rsid w:val="00510AEF"/>
    <w:rsid w:val="00561609"/>
    <w:rsid w:val="00562B70"/>
    <w:rsid w:val="00577FFE"/>
    <w:rsid w:val="00593A5D"/>
    <w:rsid w:val="005D31AF"/>
    <w:rsid w:val="005D40BA"/>
    <w:rsid w:val="0060340B"/>
    <w:rsid w:val="00633511"/>
    <w:rsid w:val="00673D8A"/>
    <w:rsid w:val="006A0DE6"/>
    <w:rsid w:val="006F751A"/>
    <w:rsid w:val="00712AE6"/>
    <w:rsid w:val="00761D1E"/>
    <w:rsid w:val="00782004"/>
    <w:rsid w:val="00795E2F"/>
    <w:rsid w:val="007A0832"/>
    <w:rsid w:val="007E5E0B"/>
    <w:rsid w:val="007E7C2D"/>
    <w:rsid w:val="0086339C"/>
    <w:rsid w:val="00894F44"/>
    <w:rsid w:val="008A52A4"/>
    <w:rsid w:val="008C52D6"/>
    <w:rsid w:val="008E597F"/>
    <w:rsid w:val="00910E76"/>
    <w:rsid w:val="00961D37"/>
    <w:rsid w:val="009E27E7"/>
    <w:rsid w:val="009F307B"/>
    <w:rsid w:val="00A00258"/>
    <w:rsid w:val="00A62B4E"/>
    <w:rsid w:val="00A67DC4"/>
    <w:rsid w:val="00A8676A"/>
    <w:rsid w:val="00AD208B"/>
    <w:rsid w:val="00AE5247"/>
    <w:rsid w:val="00AF6D3E"/>
    <w:rsid w:val="00B0371A"/>
    <w:rsid w:val="00B33631"/>
    <w:rsid w:val="00B77E54"/>
    <w:rsid w:val="00B81FCC"/>
    <w:rsid w:val="00BF1290"/>
    <w:rsid w:val="00BF545C"/>
    <w:rsid w:val="00BF73BF"/>
    <w:rsid w:val="00C0311D"/>
    <w:rsid w:val="00C20319"/>
    <w:rsid w:val="00CB3CEF"/>
    <w:rsid w:val="00CD79A1"/>
    <w:rsid w:val="00D27FD7"/>
    <w:rsid w:val="00D92BB3"/>
    <w:rsid w:val="00DC5404"/>
    <w:rsid w:val="00DD3141"/>
    <w:rsid w:val="00E019E9"/>
    <w:rsid w:val="00E04B13"/>
    <w:rsid w:val="00E24876"/>
    <w:rsid w:val="00E95E3F"/>
    <w:rsid w:val="00ED092B"/>
    <w:rsid w:val="00ED2C36"/>
    <w:rsid w:val="00EE6EC3"/>
    <w:rsid w:val="00F1480A"/>
    <w:rsid w:val="00F2531E"/>
    <w:rsid w:val="00F32F58"/>
    <w:rsid w:val="00F811DD"/>
    <w:rsid w:val="00F858BE"/>
    <w:rsid w:val="00FD0D11"/>
    <w:rsid w:val="00FD50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49B3"/>
  <w15:chartTrackingRefBased/>
  <w15:docId w15:val="{6965A75A-4388-4FCA-8D64-98785A62B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2D6"/>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TableGrid">
    <w:name w:val="Table Grid"/>
    <w:basedOn w:val="TableNormal"/>
    <w:uiPriority w:val="39"/>
    <w:rsid w:val="00030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516583">
      <w:bodyDiv w:val="1"/>
      <w:marLeft w:val="0"/>
      <w:marRight w:val="0"/>
      <w:marTop w:val="0"/>
      <w:marBottom w:val="0"/>
      <w:divBdr>
        <w:top w:val="none" w:sz="0" w:space="0" w:color="auto"/>
        <w:left w:val="none" w:sz="0" w:space="0" w:color="auto"/>
        <w:bottom w:val="none" w:sz="0" w:space="0" w:color="auto"/>
        <w:right w:val="none" w:sz="0" w:space="0" w:color="auto"/>
      </w:divBdr>
      <w:divsChild>
        <w:div w:id="721368622">
          <w:marLeft w:val="547"/>
          <w:marRight w:val="0"/>
          <w:marTop w:val="200"/>
          <w:marBottom w:val="0"/>
          <w:divBdr>
            <w:top w:val="none" w:sz="0" w:space="0" w:color="auto"/>
            <w:left w:val="none" w:sz="0" w:space="0" w:color="auto"/>
            <w:bottom w:val="none" w:sz="0" w:space="0" w:color="auto"/>
            <w:right w:val="none" w:sz="0" w:space="0" w:color="auto"/>
          </w:divBdr>
        </w:div>
      </w:divsChild>
    </w:div>
    <w:div w:id="737244760">
      <w:bodyDiv w:val="1"/>
      <w:marLeft w:val="0"/>
      <w:marRight w:val="0"/>
      <w:marTop w:val="0"/>
      <w:marBottom w:val="0"/>
      <w:divBdr>
        <w:top w:val="none" w:sz="0" w:space="0" w:color="auto"/>
        <w:left w:val="none" w:sz="0" w:space="0" w:color="auto"/>
        <w:bottom w:val="none" w:sz="0" w:space="0" w:color="auto"/>
        <w:right w:val="none" w:sz="0" w:space="0" w:color="auto"/>
      </w:divBdr>
    </w:div>
    <w:div w:id="928930863">
      <w:bodyDiv w:val="1"/>
      <w:marLeft w:val="0"/>
      <w:marRight w:val="0"/>
      <w:marTop w:val="0"/>
      <w:marBottom w:val="0"/>
      <w:divBdr>
        <w:top w:val="none" w:sz="0" w:space="0" w:color="auto"/>
        <w:left w:val="none" w:sz="0" w:space="0" w:color="auto"/>
        <w:bottom w:val="none" w:sz="0" w:space="0" w:color="auto"/>
        <w:right w:val="none" w:sz="0" w:space="0" w:color="auto"/>
      </w:divBdr>
    </w:div>
    <w:div w:id="1469474199">
      <w:bodyDiv w:val="1"/>
      <w:marLeft w:val="0"/>
      <w:marRight w:val="0"/>
      <w:marTop w:val="0"/>
      <w:marBottom w:val="0"/>
      <w:divBdr>
        <w:top w:val="none" w:sz="0" w:space="0" w:color="auto"/>
        <w:left w:val="none" w:sz="0" w:space="0" w:color="auto"/>
        <w:bottom w:val="none" w:sz="0" w:space="0" w:color="auto"/>
        <w:right w:val="none" w:sz="0" w:space="0" w:color="auto"/>
      </w:divBdr>
      <w:divsChild>
        <w:div w:id="1509826788">
          <w:marLeft w:val="547"/>
          <w:marRight w:val="0"/>
          <w:marTop w:val="200"/>
          <w:marBottom w:val="0"/>
          <w:divBdr>
            <w:top w:val="none" w:sz="0" w:space="0" w:color="auto"/>
            <w:left w:val="none" w:sz="0" w:space="0" w:color="auto"/>
            <w:bottom w:val="none" w:sz="0" w:space="0" w:color="auto"/>
            <w:right w:val="none" w:sz="0" w:space="0" w:color="auto"/>
          </w:divBdr>
        </w:div>
      </w:divsChild>
    </w:div>
    <w:div w:id="199741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1202</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Skrell</dc:creator>
  <cp:keywords/>
  <dc:description/>
  <cp:lastModifiedBy>Skrell</cp:lastModifiedBy>
  <cp:revision>74</cp:revision>
  <dcterms:created xsi:type="dcterms:W3CDTF">2021-11-11T15:52:00Z</dcterms:created>
  <dcterms:modified xsi:type="dcterms:W3CDTF">2021-11-11T18:47:00Z</dcterms:modified>
</cp:coreProperties>
</file>