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3F4" w:rsidRDefault="00A26D34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.15pt;margin-top:-25.1pt;width:369pt;height:59.25pt;z-index:251658240">
            <v:textbox>
              <w:txbxContent>
                <w:p w:rsidR="000703F4" w:rsidRPr="000703F4" w:rsidRDefault="000703F4" w:rsidP="000703F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32"/>
                      <w:szCs w:val="32"/>
                    </w:rPr>
                  </w:pPr>
                  <w:r w:rsidRPr="000703F4">
                    <w:rPr>
                      <w:sz w:val="32"/>
                      <w:szCs w:val="32"/>
                    </w:rPr>
                    <w:t>Temps de chute élevé</w:t>
                  </w:r>
                </w:p>
                <w:p w:rsidR="000703F4" w:rsidRPr="000703F4" w:rsidRDefault="000703F4" w:rsidP="000703F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32"/>
                      <w:szCs w:val="32"/>
                    </w:rPr>
                  </w:pPr>
                  <w:r w:rsidRPr="000703F4">
                    <w:rPr>
                      <w:sz w:val="32"/>
                      <w:szCs w:val="32"/>
                    </w:rPr>
                    <w:t>Double –et esthétique-  mouvement hélicoïdal</w:t>
                  </w:r>
                </w:p>
              </w:txbxContent>
            </v:textbox>
          </v:shape>
        </w:pict>
      </w:r>
    </w:p>
    <w:p w:rsidR="000703F4" w:rsidRDefault="000703F4"/>
    <w:p w:rsidR="000703F4" w:rsidRDefault="000703F4"/>
    <w:p w:rsidR="000703F4" w:rsidRDefault="000703F4">
      <w:pPr>
        <w:rPr>
          <w:rFonts w:ascii="Cambria Math" w:hAnsi="Cambria Math"/>
          <w:sz w:val="28"/>
          <w:szCs w:val="28"/>
        </w:rPr>
      </w:pPr>
      <w:r w:rsidRPr="000703F4">
        <w:rPr>
          <w:rFonts w:ascii="Cambria Math" w:hAnsi="Cambria Math"/>
          <w:sz w:val="40"/>
          <w:szCs w:val="40"/>
        </w:rPr>
        <w:t>⇒</w:t>
      </w:r>
      <w:r>
        <w:rPr>
          <w:rFonts w:ascii="Cambria Math" w:hAnsi="Cambria Math"/>
          <w:sz w:val="40"/>
          <w:szCs w:val="40"/>
        </w:rPr>
        <w:t xml:space="preserve"> </w:t>
      </w:r>
      <w:r w:rsidRPr="000703F4">
        <w:rPr>
          <w:rFonts w:ascii="Cambria Math" w:hAnsi="Cambria Math"/>
          <w:sz w:val="28"/>
          <w:szCs w:val="28"/>
        </w:rPr>
        <w:t>Importance du mouvement hélicoïdal dans le caractère élevé du temps de chute ?</w:t>
      </w:r>
    </w:p>
    <w:p w:rsidR="000703F4" w:rsidRPr="000703F4" w:rsidRDefault="000703F4">
      <w:pPr>
        <w:rPr>
          <w:sz w:val="20"/>
          <w:szCs w:val="20"/>
        </w:rPr>
      </w:pPr>
    </w:p>
    <w:p w:rsidR="002B0F6C" w:rsidRDefault="000703F4">
      <w:r>
        <w:rPr>
          <w:sz w:val="32"/>
          <w:szCs w:val="32"/>
          <w:u w:val="single"/>
        </w:rPr>
        <w:t>I</w:t>
      </w:r>
      <w:r w:rsidRPr="000703F4">
        <w:rPr>
          <w:sz w:val="32"/>
          <w:szCs w:val="32"/>
          <w:u w:val="single"/>
        </w:rPr>
        <w:t>/</w:t>
      </w:r>
      <w:r>
        <w:rPr>
          <w:sz w:val="32"/>
          <w:szCs w:val="32"/>
          <w:u w:val="single"/>
        </w:rPr>
        <w:t xml:space="preserve"> </w:t>
      </w:r>
      <w:r w:rsidRPr="000703F4">
        <w:rPr>
          <w:sz w:val="32"/>
          <w:szCs w:val="32"/>
          <w:u w:val="single"/>
        </w:rPr>
        <w:t>Acquisition des paramètres du régime permanent</w:t>
      </w:r>
    </w:p>
    <w:p w:rsidR="000703F4" w:rsidRDefault="00A26D34" w:rsidP="000703F4">
      <w:r>
        <w:rPr>
          <w:noProof/>
          <w:lang w:eastAsia="fr-FR"/>
        </w:rPr>
        <w:pict>
          <v:shape id="_x0000_s1028" type="#_x0000_t202" style="position:absolute;margin-left:186.4pt;margin-top:6.4pt;width:201pt;height:44.25pt;z-index:251660288">
            <v:textbox>
              <w:txbxContent>
                <w:p w:rsidR="000703F4" w:rsidRPr="000703F4" w:rsidRDefault="000703F4">
                  <w:pPr>
                    <w:rPr>
                      <w:sz w:val="28"/>
                      <w:szCs w:val="28"/>
                    </w:rPr>
                  </w:pPr>
                  <w:r w:rsidRPr="000703F4">
                    <w:rPr>
                      <w:sz w:val="28"/>
                      <w:szCs w:val="28"/>
                    </w:rPr>
                    <w:t>Dispositif avec un miroir et une règle graduée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1" type="#_x0000_t13" style="position:absolute;margin-left:137.65pt;margin-top:25.1pt;width:38.25pt;height:7.15pt;z-index:251663360"/>
        </w:pict>
      </w:r>
      <w:r>
        <w:rPr>
          <w:noProof/>
          <w:lang w:eastAsia="fr-FR"/>
        </w:rPr>
        <w:pict>
          <v:shape id="_x0000_s1027" type="#_x0000_t202" style="position:absolute;margin-left:-4.1pt;margin-top:6.4pt;width:128.25pt;height:44.25pt;z-index:251659264" filled="f" strokeweight="1.5pt">
            <v:textbox>
              <w:txbxContent>
                <w:p w:rsidR="000703F4" w:rsidRPr="000703F4" w:rsidRDefault="000703F4">
                  <w:pPr>
                    <w:rPr>
                      <w:sz w:val="28"/>
                      <w:szCs w:val="28"/>
                    </w:rPr>
                  </w:pPr>
                  <w:r w:rsidRPr="000703F4">
                    <w:rPr>
                      <w:sz w:val="28"/>
                      <w:szCs w:val="28"/>
                    </w:rPr>
                    <w:t>Plusieurs problèmes</w:t>
                  </w:r>
                </w:p>
              </w:txbxContent>
            </v:textbox>
          </v:shape>
        </w:pict>
      </w:r>
      <w:r w:rsidR="000703F4">
        <w:t xml:space="preserve">                                                        </w:t>
      </w:r>
    </w:p>
    <w:p w:rsidR="000703F4" w:rsidRDefault="000703F4"/>
    <w:p w:rsidR="000703F4" w:rsidRDefault="000703F4"/>
    <w:p w:rsidR="000703F4" w:rsidRDefault="000703F4"/>
    <w:p w:rsidR="000703F4" w:rsidRDefault="00A26D34">
      <w:r>
        <w:rPr>
          <w:noProof/>
          <w:sz w:val="28"/>
          <w:szCs w:val="28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58.4pt;margin-top:11.45pt;width:36pt;height:0;z-index:251661312" o:connectortype="straight">
            <v:stroke endarrow="block"/>
          </v:shape>
        </w:pict>
      </w:r>
      <w:r>
        <w:rPr>
          <w:noProof/>
          <w:sz w:val="28"/>
          <w:szCs w:val="28"/>
          <w:lang w:eastAsia="fr-F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0" type="#_x0000_t67" style="position:absolute;margin-left:137.65pt;margin-top:17.75pt;width:7.15pt;height:28.5pt;z-index:251662336">
            <v:textbox style="layout-flow:vertical-ideographic"/>
          </v:shape>
        </w:pict>
      </w:r>
      <w:r w:rsidR="000703F4" w:rsidRPr="000703F4">
        <w:rPr>
          <w:sz w:val="28"/>
          <w:szCs w:val="28"/>
        </w:rPr>
        <w:t xml:space="preserve">Corrélation des résultats obtenus </w:t>
      </w:r>
      <w:r w:rsidR="002B218E">
        <w:rPr>
          <w:sz w:val="28"/>
          <w:szCs w:val="28"/>
        </w:rPr>
        <w:t xml:space="preserve">au sein d’une population           </w:t>
      </w:r>
      <w:r w:rsidR="000703F4" w:rsidRPr="000703F4">
        <w:rPr>
          <w:sz w:val="28"/>
          <w:szCs w:val="28"/>
        </w:rPr>
        <w:t xml:space="preserve">  </w:t>
      </w:r>
      <w:r w:rsidR="000703F4">
        <w:t xml:space="preserve">                </w:t>
      </w:r>
      <w:r w:rsidR="000703F4" w:rsidRPr="000703F4">
        <w:rPr>
          <w:sz w:val="28"/>
          <w:szCs w:val="28"/>
        </w:rPr>
        <w:t>échec</w:t>
      </w:r>
    </w:p>
    <w:p w:rsidR="000703F4" w:rsidRDefault="000703F4"/>
    <w:p w:rsidR="002B218E" w:rsidRDefault="002B218E" w:rsidP="002B218E">
      <w:pPr>
        <w:rPr>
          <w:sz w:val="32"/>
          <w:szCs w:val="32"/>
          <w:u w:val="single"/>
        </w:rPr>
      </w:pPr>
      <w:r w:rsidRPr="000703F4">
        <w:rPr>
          <w:sz w:val="32"/>
          <w:szCs w:val="32"/>
          <w:u w:val="single"/>
        </w:rPr>
        <w:t xml:space="preserve">II / </w:t>
      </w:r>
      <w:r w:rsidR="00F8316F">
        <w:rPr>
          <w:sz w:val="32"/>
          <w:szCs w:val="32"/>
          <w:u w:val="single"/>
        </w:rPr>
        <w:t xml:space="preserve">Expériences </w:t>
      </w:r>
      <w:r w:rsidR="00A26D34">
        <w:rPr>
          <w:sz w:val="32"/>
          <w:szCs w:val="32"/>
          <w:u w:val="single"/>
        </w:rPr>
        <w:t>utilisant</w:t>
      </w:r>
      <w:r w:rsidR="00F8316F">
        <w:rPr>
          <w:sz w:val="32"/>
          <w:szCs w:val="32"/>
          <w:u w:val="single"/>
        </w:rPr>
        <w:t xml:space="preserve"> une </w:t>
      </w:r>
      <w:r w:rsidR="00A26D34">
        <w:rPr>
          <w:sz w:val="32"/>
          <w:szCs w:val="32"/>
          <w:u w:val="single"/>
        </w:rPr>
        <w:t xml:space="preserve">unique </w:t>
      </w:r>
      <w:r w:rsidR="00F8316F">
        <w:rPr>
          <w:sz w:val="32"/>
          <w:szCs w:val="32"/>
          <w:u w:val="single"/>
        </w:rPr>
        <w:t>samare</w:t>
      </w:r>
    </w:p>
    <w:p w:rsidR="002B218E" w:rsidRDefault="00A26D34" w:rsidP="00A26D34">
      <w:pPr>
        <w:ind w:left="708" w:firstLine="708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shape id="_x0000_s1035" type="#_x0000_t13" style="position:absolute;left:0;text-align:left;margin-left:21.6pt;margin-top:6.35pt;width:38.25pt;height:7.15pt;z-index:251666432"/>
        </w:pict>
      </w:r>
      <w:r w:rsidR="00F8316F">
        <w:rPr>
          <w:sz w:val="28"/>
          <w:szCs w:val="28"/>
        </w:rPr>
        <w:t>Corrélation</w:t>
      </w:r>
      <w:r w:rsidR="002B218E">
        <w:rPr>
          <w:sz w:val="28"/>
          <w:szCs w:val="28"/>
        </w:rPr>
        <w:t xml:space="preserve"> linéaire </w:t>
      </w:r>
      <w:r w:rsidR="00F8316F">
        <w:rPr>
          <w:sz w:val="28"/>
          <w:szCs w:val="28"/>
        </w:rPr>
        <w:t>entre force radiale et rotation propre</w:t>
      </w:r>
    </w:p>
    <w:p w:rsidR="00A26D34" w:rsidRDefault="00A26D34" w:rsidP="00A26D34">
      <w:pPr>
        <w:ind w:left="708" w:firstLine="708"/>
      </w:pPr>
      <w:r>
        <w:rPr>
          <w:noProof/>
          <w:sz w:val="28"/>
          <w:szCs w:val="28"/>
          <w:lang w:eastAsia="fr-FR"/>
        </w:rPr>
        <w:pict>
          <v:shape id="_x0000_s1036" type="#_x0000_t13" style="position:absolute;left:0;text-align:left;margin-left:22.55pt;margin-top:7.25pt;width:38.25pt;height:7.15pt;z-index:251667456"/>
        </w:pict>
      </w:r>
      <w:r>
        <w:rPr>
          <w:sz w:val="28"/>
          <w:szCs w:val="28"/>
        </w:rPr>
        <w:t>La vitesse totale est conservée lors de la mise en rotation</w:t>
      </w:r>
    </w:p>
    <w:p w:rsidR="000703F4" w:rsidRPr="000703F4" w:rsidRDefault="000703F4">
      <w:pPr>
        <w:rPr>
          <w:sz w:val="32"/>
          <w:szCs w:val="32"/>
          <w:u w:val="single"/>
        </w:rPr>
      </w:pPr>
      <w:r w:rsidRPr="000703F4">
        <w:rPr>
          <w:sz w:val="32"/>
          <w:szCs w:val="32"/>
          <w:u w:val="single"/>
        </w:rPr>
        <w:t>II</w:t>
      </w:r>
      <w:r w:rsidR="002B218E">
        <w:rPr>
          <w:sz w:val="32"/>
          <w:szCs w:val="32"/>
          <w:u w:val="single"/>
        </w:rPr>
        <w:t>I</w:t>
      </w:r>
      <w:r w:rsidRPr="000703F4">
        <w:rPr>
          <w:sz w:val="32"/>
          <w:szCs w:val="32"/>
          <w:u w:val="single"/>
        </w:rPr>
        <w:t xml:space="preserve"> / Fabrication de maquettes par un processus reproductif</w:t>
      </w:r>
    </w:p>
    <w:p w:rsidR="000703F4" w:rsidRPr="000703F4" w:rsidRDefault="000703F4">
      <w:pPr>
        <w:rPr>
          <w:sz w:val="28"/>
          <w:szCs w:val="28"/>
        </w:rPr>
      </w:pPr>
    </w:p>
    <w:p w:rsidR="000703F4" w:rsidRPr="000703F4" w:rsidRDefault="00F8316F" w:rsidP="000703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shape id="_x0000_s1033" type="#_x0000_t13" style="position:absolute;left:0;text-align:left;margin-left:186.4pt;margin-top:5.75pt;width:32.25pt;height:7.15pt;z-index:251665408"/>
        </w:pict>
      </w:r>
      <w:r w:rsidR="00A26D34">
        <w:rPr>
          <w:noProof/>
          <w:sz w:val="28"/>
          <w:szCs w:val="28"/>
          <w:lang w:eastAsia="fr-F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2" type="#_x0000_t88" style="position:absolute;left:0;text-align:left;margin-left:168.75pt;margin-top:5.25pt;width:7.15pt;height:27pt;z-index:251664384"/>
        </w:pict>
      </w:r>
      <w:r w:rsidR="000703F4" w:rsidRPr="000703F4">
        <w:rPr>
          <w:sz w:val="28"/>
          <w:szCs w:val="28"/>
        </w:rPr>
        <w:t xml:space="preserve">Papier tabac                                       </w:t>
      </w:r>
      <w:r w:rsidR="002B218E">
        <w:rPr>
          <w:sz w:val="28"/>
          <w:szCs w:val="28"/>
        </w:rPr>
        <w:t xml:space="preserve">importance </w:t>
      </w:r>
      <w:r>
        <w:rPr>
          <w:sz w:val="28"/>
          <w:szCs w:val="28"/>
        </w:rPr>
        <w:t xml:space="preserve">du dièdre </w:t>
      </w:r>
    </w:p>
    <w:p w:rsidR="000703F4" w:rsidRPr="000703F4" w:rsidRDefault="000703F4" w:rsidP="000703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703F4">
        <w:rPr>
          <w:sz w:val="28"/>
          <w:szCs w:val="28"/>
        </w:rPr>
        <w:t>Cuivre + fil de couture</w:t>
      </w:r>
    </w:p>
    <w:p w:rsidR="000703F4" w:rsidRPr="000703F4" w:rsidRDefault="000703F4" w:rsidP="000703F4">
      <w:pPr>
        <w:pStyle w:val="ListParagraph"/>
        <w:rPr>
          <w:sz w:val="28"/>
          <w:szCs w:val="28"/>
        </w:rPr>
      </w:pPr>
    </w:p>
    <w:p w:rsidR="000703F4" w:rsidRPr="000703F4" w:rsidRDefault="000703F4" w:rsidP="000703F4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0703F4" w:rsidRPr="000703F4" w:rsidSect="002B0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A3529"/>
    <w:multiLevelType w:val="hybridMultilevel"/>
    <w:tmpl w:val="6A3014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90845"/>
    <w:multiLevelType w:val="hybridMultilevel"/>
    <w:tmpl w:val="FE2EC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703F4"/>
    <w:rsid w:val="000703F4"/>
    <w:rsid w:val="002B0F6C"/>
    <w:rsid w:val="002B218E"/>
    <w:rsid w:val="00707F19"/>
    <w:rsid w:val="00A26D34"/>
    <w:rsid w:val="00C31E80"/>
    <w:rsid w:val="00F8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3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Thibault</dc:creator>
  <cp:lastModifiedBy>thibault</cp:lastModifiedBy>
  <cp:revision>2</cp:revision>
  <cp:lastPrinted>2011-05-25T19:56:00Z</cp:lastPrinted>
  <dcterms:created xsi:type="dcterms:W3CDTF">2011-05-25T19:43:00Z</dcterms:created>
  <dcterms:modified xsi:type="dcterms:W3CDTF">2011-06-11T14:45:00Z</dcterms:modified>
</cp:coreProperties>
</file>