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Pourcentage de logements par région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Densité de la commune en terme de logements AirBNB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bivariée entre prix/nuit monnaie locale et emplacement logement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Moyenne des scores des logements en fonction de la région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Répartition des logements en fonction du pays d’origine du voyageur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région, répartition de type de logement (binaire)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Sujet principal 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de la latitude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Utilisation de la longitude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 peut faires des requêtes sur avec le changement de couleur des points 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places dans le logement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 qualité prix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Taux d’acceptation de l’hôte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de logement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Représentation cartographique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→ alimenter le fichier communes au maximum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Travailler sur des zones -&gt; ça fait plus statistique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croiser type logements/ variables géographique (pôles)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Tableau de fréquence du code INSEE dans la table hébergement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Tableau croisé commune et roomtype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 Jointure sur la table communes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Permet de faire des analyses bivariés sur nbr logements Airbnb/ résidences principales/etc..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#remplacer les nan de la variable nb_logements par des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communes['nb_logements']=communes['nb_logements'].replace(np.nan, 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 calculer : prix par nuit par personne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8456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LBzmk8OVuTGnIcRX77n/eLVkA==">CgMxLjAyCGguZ2pkZ3hzOAByITFFUEJJY3JpMktQOGpxY0wxQVBFMW15eVItNjA1NnVOaQ==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2024-02-16T13:58:00Z</dcterms:created>
  <dc:creator>Latxague Thibault</dc:creator>
</cp:coreProperties>
</file>