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5AAB9" w14:textId="77777777" w:rsidR="00E649D3" w:rsidRPr="00DF72B0" w:rsidRDefault="0049002B" w:rsidP="001B6231">
      <w:pPr>
        <w:jc w:val="both"/>
        <w:rPr>
          <w:b/>
          <w:bCs/>
          <w:sz w:val="28"/>
          <w:szCs w:val="28"/>
        </w:rPr>
      </w:pPr>
      <w:r w:rsidRPr="00DF72B0">
        <w:rPr>
          <w:b/>
          <w:bCs/>
          <w:sz w:val="28"/>
          <w:szCs w:val="28"/>
        </w:rPr>
        <w:t>Gene introduction ATH GAI</w:t>
      </w:r>
      <w:r w:rsidR="00DF72B0" w:rsidRPr="00DF72B0">
        <w:rPr>
          <w:b/>
          <w:bCs/>
          <w:sz w:val="28"/>
          <w:szCs w:val="28"/>
        </w:rPr>
        <w:t xml:space="preserve"> e</w:t>
      </w:r>
      <w:r w:rsidR="00DF72B0">
        <w:rPr>
          <w:b/>
          <w:bCs/>
          <w:sz w:val="28"/>
          <w:szCs w:val="28"/>
        </w:rPr>
        <w:t>t SPY</w:t>
      </w:r>
    </w:p>
    <w:p w14:paraId="63C32FCE" w14:textId="77777777" w:rsidR="00DF72B0" w:rsidRPr="00DF72B0" w:rsidRDefault="00743BFE" w:rsidP="001B623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GAI</w:t>
      </w:r>
    </w:p>
    <w:p w14:paraId="397EED9C" w14:textId="556E4426" w:rsidR="00BF5FF5" w:rsidRDefault="00762695" w:rsidP="001B6231">
      <w:pPr>
        <w:jc w:val="both"/>
        <w:rPr>
          <w:sz w:val="18"/>
          <w:szCs w:val="18"/>
        </w:rPr>
      </w:pPr>
      <w:r w:rsidRPr="00DF72B0">
        <w:rPr>
          <w:sz w:val="18"/>
          <w:szCs w:val="18"/>
        </w:rPr>
        <w:t>Gibberellic</w:t>
      </w:r>
      <w:r w:rsidR="00DF72B0" w:rsidRPr="00DF72B0">
        <w:rPr>
          <w:sz w:val="18"/>
          <w:szCs w:val="18"/>
        </w:rPr>
        <w:t>-Acid Insensitive (</w:t>
      </w:r>
      <w:r w:rsidR="00DF72B0" w:rsidRPr="00DF72B0">
        <w:rPr>
          <w:i/>
          <w:iCs/>
          <w:sz w:val="18"/>
          <w:szCs w:val="18"/>
        </w:rPr>
        <w:t>GAI)</w:t>
      </w:r>
      <w:r w:rsidR="00DF72B0" w:rsidRPr="00DF72B0">
        <w:rPr>
          <w:sz w:val="18"/>
          <w:szCs w:val="18"/>
        </w:rPr>
        <w:t xml:space="preserve"> is a</w:t>
      </w:r>
      <w:r w:rsidR="00DF72B0">
        <w:rPr>
          <w:sz w:val="18"/>
          <w:szCs w:val="18"/>
        </w:rPr>
        <w:t xml:space="preserve"> gene in Arabidopsis thaliana</w:t>
      </w:r>
      <w:r w:rsidR="00331E79">
        <w:rPr>
          <w:sz w:val="18"/>
          <w:szCs w:val="18"/>
        </w:rPr>
        <w:t xml:space="preserve"> in chromosome 1</w:t>
      </w:r>
      <w:r w:rsidR="00DF72B0">
        <w:rPr>
          <w:sz w:val="18"/>
          <w:szCs w:val="18"/>
        </w:rPr>
        <w:t xml:space="preserve"> which is involved in the regulation of plant growth.</w:t>
      </w:r>
      <w:r w:rsidR="00D30D28">
        <w:rPr>
          <w:sz w:val="18"/>
          <w:szCs w:val="18"/>
        </w:rPr>
        <w:t xml:space="preserve"> </w:t>
      </w:r>
      <w:r w:rsidR="00DF72B0">
        <w:rPr>
          <w:sz w:val="18"/>
          <w:szCs w:val="18"/>
        </w:rPr>
        <w:t xml:space="preserve"> </w:t>
      </w:r>
      <w:r>
        <w:rPr>
          <w:sz w:val="18"/>
          <w:szCs w:val="18"/>
        </w:rPr>
        <w:t>Precisely</w:t>
      </w:r>
      <w:r w:rsidR="00367245">
        <w:rPr>
          <w:sz w:val="18"/>
          <w:szCs w:val="18"/>
        </w:rPr>
        <w:t>, it mediated the input signals and module the growth</w:t>
      </w:r>
      <w:r w:rsidR="008D5192">
        <w:rPr>
          <w:sz w:val="18"/>
          <w:szCs w:val="18"/>
        </w:rPr>
        <w:t xml:space="preserve"> by decreasing the responsiveness to </w:t>
      </w:r>
      <w:r w:rsidR="00104A68">
        <w:rPr>
          <w:sz w:val="18"/>
          <w:szCs w:val="18"/>
        </w:rPr>
        <w:t>gibberellin</w:t>
      </w:r>
      <w:r w:rsidR="00B2514B">
        <w:rPr>
          <w:sz w:val="18"/>
          <w:szCs w:val="18"/>
          <w:vertAlign w:val="superscript"/>
        </w:rPr>
        <w:t>1</w:t>
      </w:r>
      <w:r w:rsidR="008D5192">
        <w:rPr>
          <w:sz w:val="18"/>
          <w:szCs w:val="18"/>
        </w:rPr>
        <w:t>.</w:t>
      </w:r>
    </w:p>
    <w:p w14:paraId="023954C7" w14:textId="076FFB99" w:rsidR="00BF5FF5" w:rsidRDefault="00BF5FF5" w:rsidP="001B6231">
      <w:pPr>
        <w:jc w:val="both"/>
        <w:rPr>
          <w:sz w:val="18"/>
          <w:szCs w:val="18"/>
        </w:rPr>
      </w:pPr>
      <w:r w:rsidRPr="00BF5FF5">
        <w:rPr>
          <w:sz w:val="18"/>
          <w:szCs w:val="18"/>
        </w:rPr>
        <w:t>http://genesdev.cshlp.org/content/11/23/3194.short</w:t>
      </w:r>
    </w:p>
    <w:p w14:paraId="096C5DC3" w14:textId="77777777" w:rsidR="00BF5FF5" w:rsidRDefault="00D30D28" w:rsidP="001B6231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D156F6">
        <w:rPr>
          <w:sz w:val="18"/>
          <w:szCs w:val="18"/>
        </w:rPr>
        <w:t>Gibberellin</w:t>
      </w:r>
      <w:r>
        <w:rPr>
          <w:sz w:val="18"/>
          <w:szCs w:val="18"/>
        </w:rPr>
        <w:t xml:space="preserve"> is a </w:t>
      </w:r>
      <w:r w:rsidR="00D156F6">
        <w:rPr>
          <w:sz w:val="18"/>
          <w:szCs w:val="18"/>
        </w:rPr>
        <w:t>tetracyclic</w:t>
      </w:r>
      <w:r>
        <w:rPr>
          <w:sz w:val="18"/>
          <w:szCs w:val="18"/>
        </w:rPr>
        <w:t xml:space="preserve"> diterpenoid growth factor and influence essentially the stem elongation and other plant developmental </w:t>
      </w:r>
      <w:r w:rsidR="00B2514B">
        <w:rPr>
          <w:sz w:val="18"/>
          <w:szCs w:val="18"/>
        </w:rPr>
        <w:t>processes</w:t>
      </w:r>
      <w:r w:rsidR="00B2514B"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.</w:t>
      </w:r>
      <w:r w:rsidR="00367245">
        <w:rPr>
          <w:sz w:val="18"/>
          <w:szCs w:val="18"/>
        </w:rPr>
        <w:t xml:space="preserve"> </w:t>
      </w:r>
    </w:p>
    <w:p w14:paraId="7D392929" w14:textId="250562AB" w:rsidR="00BF5FF5" w:rsidRDefault="00C32DD6" w:rsidP="001B6231">
      <w:pPr>
        <w:jc w:val="both"/>
        <w:rPr>
          <w:sz w:val="18"/>
          <w:szCs w:val="18"/>
        </w:rPr>
      </w:pPr>
      <w:hyperlink r:id="rId5" w:history="1">
        <w:r w:rsidR="008B27AC" w:rsidRPr="009656B6">
          <w:rPr>
            <w:rStyle w:val="Lienhypertexte"/>
            <w:sz w:val="18"/>
            <w:szCs w:val="18"/>
          </w:rPr>
          <w:t>https://link.springer.com/article/10.1007%2FBF00016489</w:t>
        </w:r>
      </w:hyperlink>
    </w:p>
    <w:p w14:paraId="1E79776E" w14:textId="47F7AC02" w:rsidR="008B27AC" w:rsidRDefault="008B27AC" w:rsidP="008B27AC">
      <w:pPr>
        <w:jc w:val="both"/>
        <w:rPr>
          <w:rFonts w:cstheme="minorHAnsi"/>
        </w:rPr>
      </w:pPr>
      <w:r>
        <w:rPr>
          <w:rFonts w:cstheme="minorHAnsi"/>
        </w:rPr>
        <w:t>The main mutation involved a deletion of a 17 amino acid segment</w:t>
      </w:r>
      <w:r w:rsidR="00FC0B04">
        <w:rPr>
          <w:rFonts w:cstheme="minorHAnsi"/>
        </w:rPr>
        <w:t xml:space="preserve">. </w:t>
      </w:r>
      <w:r w:rsidR="00F13478" w:rsidRPr="002402E3">
        <w:rPr>
          <w:sz w:val="18"/>
          <w:szCs w:val="18"/>
        </w:rPr>
        <w:t xml:space="preserve">The gai allele contains a deletion of 51-bp from within the GAI </w:t>
      </w:r>
      <w:proofErr w:type="gramStart"/>
      <w:r w:rsidR="00F13478" w:rsidRPr="002402E3">
        <w:rPr>
          <w:sz w:val="18"/>
          <w:szCs w:val="18"/>
        </w:rPr>
        <w:t>ORF</w:t>
      </w:r>
      <w:r w:rsidR="00F13478" w:rsidRPr="0026384A">
        <w:rPr>
          <w:sz w:val="18"/>
          <w:szCs w:val="18"/>
        </w:rPr>
        <w:t xml:space="preserve"> </w:t>
      </w:r>
      <w:r w:rsidR="00F13478">
        <w:rPr>
          <w:sz w:val="18"/>
          <w:szCs w:val="18"/>
        </w:rPr>
        <w:t>,</w:t>
      </w:r>
      <w:r w:rsidR="00F13478" w:rsidRPr="0026384A">
        <w:rPr>
          <w:sz w:val="18"/>
          <w:szCs w:val="18"/>
        </w:rPr>
        <w:t>from</w:t>
      </w:r>
      <w:proofErr w:type="gramEnd"/>
      <w:r w:rsidR="00F13478" w:rsidRPr="0026384A">
        <w:rPr>
          <w:sz w:val="18"/>
          <w:szCs w:val="18"/>
        </w:rPr>
        <w:t xml:space="preserve"> close to the N terminus and confers a dominant dwarf</w:t>
      </w:r>
      <w:r w:rsidR="00F13478">
        <w:rPr>
          <w:rFonts w:cstheme="minorHAnsi"/>
        </w:rPr>
        <w:t xml:space="preserve"> phenotype. The mutation take place at the </w:t>
      </w:r>
      <w:r>
        <w:rPr>
          <w:rFonts w:cstheme="minorHAnsi"/>
        </w:rPr>
        <w:t>DNA-binding transcription factor activity and causes a dwarf phenotype</w:t>
      </w:r>
      <w:r w:rsidR="00FC0B04">
        <w:rPr>
          <w:rFonts w:cstheme="minorHAnsi"/>
        </w:rPr>
        <w:t>.</w:t>
      </w:r>
      <w:r w:rsidR="00F13478" w:rsidRPr="00F13478">
        <w:rPr>
          <w:rFonts w:cstheme="minorHAnsi"/>
        </w:rPr>
        <w:t xml:space="preserve"> </w:t>
      </w:r>
      <w:r w:rsidR="00FC0B04">
        <w:rPr>
          <w:rFonts w:cstheme="minorHAnsi"/>
        </w:rPr>
        <w:t>It acts</w:t>
      </w:r>
      <w:r w:rsidR="00F13478" w:rsidRPr="00EC61DA">
        <w:rPr>
          <w:rFonts w:cstheme="minorHAnsi"/>
        </w:rPr>
        <w:t xml:space="preserve"> as a repressor</w:t>
      </w:r>
      <w:r w:rsidR="00F13478">
        <w:rPr>
          <w:rFonts w:cstheme="minorHAnsi"/>
        </w:rPr>
        <w:t xml:space="preserve"> and a</w:t>
      </w:r>
      <w:r w:rsidR="00F13478" w:rsidRPr="00EC61DA">
        <w:rPr>
          <w:rFonts w:cstheme="minorHAnsi"/>
        </w:rPr>
        <w:t xml:space="preserve"> coactivator of the zinc finger transcription factors GAF1/IDD2 and ENY/IDD1 in regulation of gibberellin homeostasis and signalling of the gibberellin (GA) signalling pathway</w:t>
      </w:r>
      <w:r>
        <w:rPr>
          <w:rFonts w:cstheme="minorHAnsi"/>
        </w:rPr>
        <w:t xml:space="preserve">. The GAI </w:t>
      </w:r>
      <w:r w:rsidR="00580973">
        <w:rPr>
          <w:rFonts w:cstheme="minorHAnsi"/>
        </w:rPr>
        <w:t>(</w:t>
      </w:r>
      <w:r w:rsidR="00580973">
        <w:rPr>
          <w:rFonts w:cstheme="minorHAnsi"/>
          <w:i/>
          <w:iCs/>
        </w:rPr>
        <w:t>gai1-1 and gai 1-2, two mutations on the same gene)</w:t>
      </w:r>
      <w:r w:rsidR="00E25A39">
        <w:rPr>
          <w:rFonts w:cstheme="minorHAnsi"/>
          <w:i/>
          <w:iCs/>
        </w:rPr>
        <w:t xml:space="preserve"> </w:t>
      </w:r>
      <w:r>
        <w:rPr>
          <w:rFonts w:cstheme="minorHAnsi"/>
        </w:rPr>
        <w:t>protein as normally a length of 533 AA and is normally located in the nucleus. The deleted segment is shown in yellow</w:t>
      </w:r>
      <w:r w:rsidR="00E25A39">
        <w:rPr>
          <w:rFonts w:cstheme="minorHAnsi"/>
        </w:rPr>
        <w:t xml:space="preserve"> for DELLA, the common one.</w:t>
      </w:r>
    </w:p>
    <w:p w14:paraId="4C544981" w14:textId="77777777" w:rsidR="008B27AC" w:rsidRDefault="008B27AC" w:rsidP="008B27AC">
      <w:pPr>
        <w:jc w:val="both"/>
        <w:rPr>
          <w:sz w:val="18"/>
          <w:szCs w:val="18"/>
        </w:rPr>
      </w:pPr>
      <w:r>
        <w:rPr>
          <w:rFonts w:cstheme="minorHAnsi"/>
          <w:color w:val="303030"/>
          <w:sz w:val="20"/>
          <w:szCs w:val="20"/>
          <w:shd w:val="clear" w:color="auto" w:fill="FFFFFF"/>
        </w:rPr>
        <w:t>doi:10.1101/gad.11.23.3194</w:t>
      </w:r>
    </w:p>
    <w:p w14:paraId="5CFA8DAA" w14:textId="08370C5C" w:rsidR="008B27AC" w:rsidRDefault="00C32DD6" w:rsidP="008B27AC">
      <w:pPr>
        <w:jc w:val="both"/>
        <w:rPr>
          <w:sz w:val="18"/>
          <w:szCs w:val="18"/>
        </w:rPr>
      </w:pPr>
      <w:hyperlink r:id="rId6" w:history="1">
        <w:r w:rsidR="008B27AC" w:rsidRPr="009656B6">
          <w:rPr>
            <w:rStyle w:val="Lienhypertexte"/>
            <w:sz w:val="18"/>
            <w:szCs w:val="18"/>
          </w:rPr>
          <w:t>http://genesdev.cshlp.org/content/16/5/646</w:t>
        </w:r>
      </w:hyperlink>
    </w:p>
    <w:p w14:paraId="67C67A19" w14:textId="77777777" w:rsidR="008B27AC" w:rsidRDefault="008B27AC" w:rsidP="008B27AC">
      <w:pPr>
        <w:jc w:val="both"/>
        <w:rPr>
          <w:sz w:val="18"/>
          <w:szCs w:val="18"/>
        </w:rPr>
      </w:pPr>
    </w:p>
    <w:p w14:paraId="418B1237" w14:textId="13199537" w:rsidR="008B27AC" w:rsidRDefault="008B27AC" w:rsidP="001B6231">
      <w:pPr>
        <w:jc w:val="both"/>
        <w:rPr>
          <w:rFonts w:cstheme="minorHAnsi"/>
        </w:rPr>
      </w:pPr>
    </w:p>
    <w:p w14:paraId="75F010D9" w14:textId="77777777" w:rsidR="008B27AC" w:rsidRDefault="008B27AC" w:rsidP="001B6231">
      <w:pPr>
        <w:jc w:val="both"/>
        <w:rPr>
          <w:rFonts w:cstheme="minorHAnsi"/>
        </w:rPr>
      </w:pPr>
    </w:p>
    <w:p w14:paraId="2EE9C6FF" w14:textId="085747D9" w:rsidR="008B27AC" w:rsidRDefault="008B27AC" w:rsidP="008B27AC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60FF8D2" wp14:editId="0DC98DF2">
            <wp:extent cx="1915160" cy="2095500"/>
            <wp:effectExtent l="0" t="0" r="889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1789FB" w14:textId="10C51B10" w:rsidR="008B27AC" w:rsidRPr="008B27AC" w:rsidRDefault="008B27AC" w:rsidP="008B27AC">
      <w:pPr>
        <w:rPr>
          <w:rFonts w:cstheme="minorHAnsi"/>
          <w:i/>
          <w:iCs/>
        </w:rPr>
      </w:pPr>
      <w:r w:rsidRPr="008B27AC">
        <w:rPr>
          <w:rFonts w:cstheme="minorHAnsi"/>
          <w:i/>
          <w:iCs/>
        </w:rPr>
        <w:t xml:space="preserve">The DELLA protein GAI comes from the GRAS family protein 3 and located on the chromosome 1, locus:2006747 AT1G14920. Call DELLA because of the </w:t>
      </w:r>
      <w:r w:rsidR="00C32DD6">
        <w:rPr>
          <w:rFonts w:cstheme="minorHAnsi"/>
          <w:i/>
          <w:iCs/>
        </w:rPr>
        <w:t>17</w:t>
      </w:r>
      <w:r w:rsidRPr="008B27AC">
        <w:rPr>
          <w:rFonts w:cstheme="minorHAnsi"/>
          <w:i/>
          <w:iCs/>
        </w:rPr>
        <w:t xml:space="preserve"> AA deleted.</w:t>
      </w:r>
    </w:p>
    <w:p w14:paraId="176BF586" w14:textId="77777777" w:rsidR="008B27AC" w:rsidRDefault="008B27AC" w:rsidP="008B27AC">
      <w:pPr>
        <w:jc w:val="center"/>
        <w:rPr>
          <w:rFonts w:cstheme="minorHAnsi"/>
        </w:rPr>
      </w:pPr>
    </w:p>
    <w:p w14:paraId="2F2C6FE2" w14:textId="5048CE85" w:rsidR="00BF5FF5" w:rsidRDefault="00367245" w:rsidP="001B6231">
      <w:pPr>
        <w:jc w:val="both"/>
        <w:rPr>
          <w:sz w:val="18"/>
          <w:szCs w:val="18"/>
        </w:rPr>
      </w:pPr>
      <w:r>
        <w:rPr>
          <w:sz w:val="18"/>
          <w:szCs w:val="18"/>
        </w:rPr>
        <w:t>If it</w:t>
      </w:r>
      <w:r w:rsidR="00580973">
        <w:rPr>
          <w:sz w:val="18"/>
          <w:szCs w:val="18"/>
        </w:rPr>
        <w:t xml:space="preserve"> is</w:t>
      </w:r>
      <w:r>
        <w:rPr>
          <w:sz w:val="18"/>
          <w:szCs w:val="18"/>
        </w:rPr>
        <w:t xml:space="preserve"> mutated</w:t>
      </w:r>
      <w:r w:rsidR="001B6231">
        <w:rPr>
          <w:sz w:val="18"/>
          <w:szCs w:val="18"/>
        </w:rPr>
        <w:t xml:space="preserve"> (</w:t>
      </w:r>
      <w:r w:rsidR="001B6231">
        <w:rPr>
          <w:i/>
          <w:iCs/>
          <w:sz w:val="18"/>
          <w:szCs w:val="18"/>
        </w:rPr>
        <w:t>gai)</w:t>
      </w:r>
      <w:r>
        <w:rPr>
          <w:sz w:val="18"/>
          <w:szCs w:val="18"/>
        </w:rPr>
        <w:t xml:space="preserve"> and the plant growth better, it</w:t>
      </w:r>
      <w:r w:rsidR="00580973">
        <w:rPr>
          <w:sz w:val="18"/>
          <w:szCs w:val="18"/>
        </w:rPr>
        <w:t xml:space="preserve"> is</w:t>
      </w:r>
      <w:r>
        <w:rPr>
          <w:sz w:val="18"/>
          <w:szCs w:val="18"/>
        </w:rPr>
        <w:t xml:space="preserve"> a gain of function gene, in contrary it</w:t>
      </w:r>
      <w:r w:rsidR="00580973">
        <w:rPr>
          <w:sz w:val="18"/>
          <w:szCs w:val="18"/>
        </w:rPr>
        <w:t xml:space="preserve"> is</w:t>
      </w:r>
      <w:r>
        <w:rPr>
          <w:sz w:val="18"/>
          <w:szCs w:val="18"/>
        </w:rPr>
        <w:t xml:space="preserve"> a loss of function.</w:t>
      </w:r>
      <w:r w:rsidR="00BA4648">
        <w:rPr>
          <w:sz w:val="18"/>
          <w:szCs w:val="18"/>
        </w:rPr>
        <w:t xml:space="preserve"> </w:t>
      </w:r>
      <w:r w:rsidR="00743BFE">
        <w:rPr>
          <w:sz w:val="18"/>
          <w:szCs w:val="18"/>
        </w:rPr>
        <w:t>The cellular</w:t>
      </w:r>
      <w:r w:rsidR="0078221C">
        <w:rPr>
          <w:sz w:val="18"/>
          <w:szCs w:val="18"/>
        </w:rPr>
        <w:t xml:space="preserve"> </w:t>
      </w:r>
      <w:r w:rsidR="0078221C">
        <w:rPr>
          <w:i/>
          <w:iCs/>
          <w:sz w:val="18"/>
          <w:szCs w:val="18"/>
        </w:rPr>
        <w:t>gai’s</w:t>
      </w:r>
      <w:r w:rsidR="00743BFE">
        <w:rPr>
          <w:sz w:val="18"/>
          <w:szCs w:val="18"/>
        </w:rPr>
        <w:t xml:space="preserve"> component </w:t>
      </w:r>
      <w:r w:rsidR="001B6231">
        <w:rPr>
          <w:sz w:val="18"/>
          <w:szCs w:val="18"/>
        </w:rPr>
        <w:t>is in</w:t>
      </w:r>
      <w:r w:rsidR="00743BFE">
        <w:rPr>
          <w:sz w:val="18"/>
          <w:szCs w:val="18"/>
        </w:rPr>
        <w:t xml:space="preserve"> the nucleus and is described as a </w:t>
      </w:r>
      <w:r w:rsidR="00763634">
        <w:rPr>
          <w:sz w:val="18"/>
          <w:szCs w:val="18"/>
        </w:rPr>
        <w:t>transcription</w:t>
      </w:r>
      <w:r w:rsidR="00743BFE">
        <w:rPr>
          <w:sz w:val="18"/>
          <w:szCs w:val="18"/>
        </w:rPr>
        <w:t xml:space="preserve"> region of DNA </w:t>
      </w:r>
      <w:r w:rsidR="00763634">
        <w:rPr>
          <w:sz w:val="18"/>
          <w:szCs w:val="18"/>
        </w:rPr>
        <w:t>and</w:t>
      </w:r>
      <w:r w:rsidR="00743BFE">
        <w:rPr>
          <w:sz w:val="18"/>
          <w:szCs w:val="18"/>
        </w:rPr>
        <w:t xml:space="preserve"> bind it directly.</w:t>
      </w:r>
      <w:r w:rsidR="00E9323D">
        <w:rPr>
          <w:sz w:val="18"/>
          <w:szCs w:val="18"/>
        </w:rPr>
        <w:t xml:space="preserve"> </w:t>
      </w:r>
      <w:r w:rsidR="000B7D1D">
        <w:rPr>
          <w:sz w:val="18"/>
          <w:szCs w:val="18"/>
        </w:rPr>
        <w:t>The mutation in SPY (</w:t>
      </w:r>
      <w:r w:rsidR="000B7D1D">
        <w:rPr>
          <w:i/>
          <w:iCs/>
          <w:sz w:val="18"/>
          <w:szCs w:val="18"/>
        </w:rPr>
        <w:t>spy)</w:t>
      </w:r>
      <w:r w:rsidR="000B7D1D">
        <w:rPr>
          <w:sz w:val="18"/>
          <w:szCs w:val="18"/>
        </w:rPr>
        <w:t xml:space="preserve"> is a suppressor of </w:t>
      </w:r>
      <w:r w:rsidR="000B7D1D">
        <w:rPr>
          <w:i/>
          <w:iCs/>
          <w:sz w:val="18"/>
          <w:szCs w:val="18"/>
        </w:rPr>
        <w:t xml:space="preserve">gai, </w:t>
      </w:r>
      <w:r w:rsidR="00104A68">
        <w:rPr>
          <w:sz w:val="18"/>
          <w:szCs w:val="18"/>
        </w:rPr>
        <w:t>conferring</w:t>
      </w:r>
      <w:r w:rsidR="000B7D1D">
        <w:rPr>
          <w:sz w:val="18"/>
          <w:szCs w:val="18"/>
        </w:rPr>
        <w:t xml:space="preserve"> to the plant a normal phenotype. </w:t>
      </w:r>
      <w:r w:rsidR="00927923" w:rsidRPr="006D4949">
        <w:rPr>
          <w:sz w:val="18"/>
          <w:szCs w:val="18"/>
        </w:rPr>
        <w:t>GA-deficient </w:t>
      </w:r>
      <w:r w:rsidR="00927923" w:rsidRPr="00A05C7E">
        <w:rPr>
          <w:sz w:val="18"/>
          <w:szCs w:val="18"/>
        </w:rPr>
        <w:t>Arabidopsis</w:t>
      </w:r>
      <w:r w:rsidR="00927923" w:rsidRPr="006D4949">
        <w:rPr>
          <w:sz w:val="18"/>
          <w:szCs w:val="18"/>
        </w:rPr>
        <w:t> mutants display characteristic phenotypes, including dark green leaves and a dwarf growth habit attributable to reduced stem elongation</w:t>
      </w:r>
      <w:r w:rsidR="00133025">
        <w:rPr>
          <w:sz w:val="18"/>
          <w:szCs w:val="18"/>
          <w:vertAlign w:val="superscript"/>
        </w:rPr>
        <w:t>1</w:t>
      </w:r>
      <w:r w:rsidR="00927923" w:rsidRPr="006D4949">
        <w:rPr>
          <w:sz w:val="18"/>
          <w:szCs w:val="18"/>
        </w:rPr>
        <w:t>.</w:t>
      </w:r>
    </w:p>
    <w:p w14:paraId="4063F4DA" w14:textId="77777777" w:rsidR="00BF5FF5" w:rsidRDefault="00BF5FF5" w:rsidP="00BF5FF5">
      <w:pPr>
        <w:jc w:val="both"/>
        <w:rPr>
          <w:sz w:val="18"/>
          <w:szCs w:val="18"/>
        </w:rPr>
      </w:pPr>
      <w:r w:rsidRPr="00BF5FF5">
        <w:rPr>
          <w:sz w:val="18"/>
          <w:szCs w:val="18"/>
        </w:rPr>
        <w:t>http://genesdev.cshlp.org/content/11/23/3194.short</w:t>
      </w:r>
    </w:p>
    <w:p w14:paraId="44BC798D" w14:textId="77777777" w:rsidR="00BF5FF5" w:rsidRDefault="00BF5FF5" w:rsidP="001B6231">
      <w:pPr>
        <w:jc w:val="both"/>
        <w:rPr>
          <w:sz w:val="18"/>
          <w:szCs w:val="18"/>
        </w:rPr>
      </w:pPr>
    </w:p>
    <w:p w14:paraId="6B3B4AF6" w14:textId="77777777" w:rsidR="00BF5FF5" w:rsidRDefault="00927923" w:rsidP="001B6231">
      <w:pPr>
        <w:jc w:val="both"/>
        <w:rPr>
          <w:sz w:val="18"/>
          <w:szCs w:val="18"/>
        </w:rPr>
      </w:pPr>
      <w:r w:rsidRPr="006D4949">
        <w:rPr>
          <w:sz w:val="18"/>
          <w:szCs w:val="18"/>
        </w:rPr>
        <w:t>The </w:t>
      </w:r>
      <w:r w:rsidRPr="006D4949">
        <w:rPr>
          <w:i/>
          <w:iCs/>
          <w:sz w:val="18"/>
          <w:szCs w:val="18"/>
        </w:rPr>
        <w:t>gai</w:t>
      </w:r>
      <w:r w:rsidRPr="006D4949">
        <w:rPr>
          <w:sz w:val="18"/>
          <w:szCs w:val="18"/>
        </w:rPr>
        <w:t xml:space="preserve"> mutation affects GA reception or subsequent signal </w:t>
      </w:r>
      <w:r w:rsidR="006D4949" w:rsidRPr="006D4949">
        <w:rPr>
          <w:sz w:val="18"/>
          <w:szCs w:val="18"/>
        </w:rPr>
        <w:t>transduction and</w:t>
      </w:r>
      <w:r w:rsidRPr="006D4949">
        <w:rPr>
          <w:sz w:val="18"/>
          <w:szCs w:val="18"/>
        </w:rPr>
        <w:t xml:space="preserve"> does not result in GA deficiency</w:t>
      </w:r>
      <w:r w:rsidR="006D4949">
        <w:rPr>
          <w:sz w:val="18"/>
          <w:szCs w:val="18"/>
          <w:vertAlign w:val="superscript"/>
        </w:rPr>
        <w:t>2</w:t>
      </w:r>
      <w:r w:rsidRPr="006D4949">
        <w:rPr>
          <w:sz w:val="18"/>
          <w:szCs w:val="18"/>
        </w:rPr>
        <w:t>.</w:t>
      </w:r>
    </w:p>
    <w:p w14:paraId="530BE397" w14:textId="77777777" w:rsidR="00BF5FF5" w:rsidRDefault="00BF5FF5" w:rsidP="00BF5FF5">
      <w:pPr>
        <w:jc w:val="both"/>
        <w:rPr>
          <w:sz w:val="18"/>
          <w:szCs w:val="18"/>
        </w:rPr>
      </w:pPr>
      <w:r w:rsidRPr="00BF5FF5">
        <w:rPr>
          <w:sz w:val="18"/>
          <w:szCs w:val="18"/>
        </w:rPr>
        <w:t>https://link.springer.com/article/10.1007%2FBF00016489</w:t>
      </w:r>
    </w:p>
    <w:p w14:paraId="0EAD9EC5" w14:textId="77777777" w:rsidR="00BF5FF5" w:rsidRDefault="00BF5FF5" w:rsidP="001B6231">
      <w:pPr>
        <w:jc w:val="both"/>
        <w:rPr>
          <w:sz w:val="18"/>
          <w:szCs w:val="18"/>
        </w:rPr>
      </w:pPr>
    </w:p>
    <w:p w14:paraId="0A5BE443" w14:textId="4827E2C7" w:rsidR="00BF5FF5" w:rsidRDefault="00E649D3" w:rsidP="008B27A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5787C00B" w14:textId="32084E86" w:rsidR="009733BB" w:rsidRPr="003B0FCE" w:rsidRDefault="003B0FCE" w:rsidP="001B6231">
      <w:pPr>
        <w:jc w:val="both"/>
        <w:rPr>
          <w:b/>
          <w:bCs/>
          <w:sz w:val="28"/>
          <w:szCs w:val="28"/>
        </w:rPr>
      </w:pPr>
      <w:r w:rsidRPr="003B0FCE">
        <w:rPr>
          <w:b/>
          <w:bCs/>
          <w:sz w:val="28"/>
          <w:szCs w:val="28"/>
        </w:rPr>
        <w:t>SPY</w:t>
      </w:r>
    </w:p>
    <w:p w14:paraId="1282F76A" w14:textId="77777777" w:rsidR="00BF5FF5" w:rsidRDefault="006A6AD3" w:rsidP="001B6231">
      <w:pPr>
        <w:jc w:val="both"/>
        <w:rPr>
          <w:sz w:val="18"/>
          <w:szCs w:val="18"/>
        </w:rPr>
      </w:pPr>
      <w:r>
        <w:rPr>
          <w:sz w:val="18"/>
          <w:szCs w:val="18"/>
        </w:rPr>
        <w:t>For spy, t</w:t>
      </w:r>
      <w:r w:rsidRPr="006A6AD3">
        <w:rPr>
          <w:sz w:val="18"/>
          <w:szCs w:val="18"/>
        </w:rPr>
        <w:t>hree independent recessive mutations at the SPINDLY (SPY) locus of Arabidopsis confer resistance to the gibberellin (GA) biosynthesis inhibitor paclobutrazol</w:t>
      </w:r>
      <w:r>
        <w:rPr>
          <w:sz w:val="18"/>
          <w:szCs w:val="18"/>
          <w:vertAlign w:val="superscript"/>
        </w:rPr>
        <w:t>4</w:t>
      </w:r>
      <w:r>
        <w:rPr>
          <w:sz w:val="18"/>
          <w:szCs w:val="18"/>
        </w:rPr>
        <w:t>.</w:t>
      </w:r>
    </w:p>
    <w:p w14:paraId="1D56EEDF" w14:textId="374E8949" w:rsidR="003D7276" w:rsidRDefault="00451C48" w:rsidP="001B6231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Paclobutrazol or </w:t>
      </w:r>
      <w:r w:rsidRPr="00451C48">
        <w:rPr>
          <w:sz w:val="18"/>
          <w:szCs w:val="18"/>
        </w:rPr>
        <w:t>α-tert-Butyl-β-(4-chlorobenzyl)-1H-1,2,4-triazole-1-ethanol</w:t>
      </w:r>
      <w:r>
        <w:rPr>
          <w:sz w:val="18"/>
          <w:szCs w:val="18"/>
        </w:rPr>
        <w:t xml:space="preserve">, is </w:t>
      </w:r>
      <w:r w:rsidRPr="00451C48">
        <w:rPr>
          <w:sz w:val="18"/>
          <w:szCs w:val="18"/>
        </w:rPr>
        <w:t>a plant growth retardant. It is an antagonist of the plant hormone gibberellin. It works by inhibiting gibberellin biosynthesis by inhibiting endoplasmic reticulum monooxygenases</w:t>
      </w:r>
      <w:r w:rsidR="00D93F14">
        <w:rPr>
          <w:sz w:val="18"/>
          <w:szCs w:val="18"/>
        </w:rPr>
        <w:t xml:space="preserve">. </w:t>
      </w:r>
      <w:r w:rsidR="00D93F14" w:rsidRPr="00D93F14">
        <w:rPr>
          <w:sz w:val="18"/>
          <w:szCs w:val="18"/>
        </w:rPr>
        <w:t xml:space="preserve">Relative to wild type, spy mutants exhibit longer hypocotyls, leaves that are a lighter green </w:t>
      </w:r>
      <w:r w:rsidR="00A2053E" w:rsidRPr="00D93F14">
        <w:rPr>
          <w:sz w:val="18"/>
          <w:szCs w:val="18"/>
        </w:rPr>
        <w:t>colour</w:t>
      </w:r>
      <w:r w:rsidR="00D93F14" w:rsidRPr="00D93F14">
        <w:rPr>
          <w:sz w:val="18"/>
          <w:szCs w:val="18"/>
        </w:rPr>
        <w:t xml:space="preserve">, increased stem elongation, early flowering, parthenocarpy, and partial male sterility. </w:t>
      </w:r>
      <w:proofErr w:type="gramStart"/>
      <w:r w:rsidR="00D93F14" w:rsidRPr="00D93F14">
        <w:rPr>
          <w:sz w:val="18"/>
          <w:szCs w:val="18"/>
        </w:rPr>
        <w:t>All of</w:t>
      </w:r>
      <w:proofErr w:type="gramEnd"/>
      <w:r w:rsidR="00D93F14" w:rsidRPr="00D93F14">
        <w:rPr>
          <w:sz w:val="18"/>
          <w:szCs w:val="18"/>
        </w:rPr>
        <w:t xml:space="preserve"> these phenotypes are also observed when wild-type Arabidopsis plants are repeatedly treated with gibberellin A3 (GA3). The spy-1 allele is partially epistatic to the ga1-2 mutation, which causes GA deficiency. In addition, the spy-1 mutation can simultaneously suppress the effects of the ga1-2 mutation and paclobutrazol treatment, which inhibit different steps in the GA biosynthesis pathway. This observation suggests that spy-1 activates a basal level of GA signal transduction that is independent of GA</w:t>
      </w:r>
      <w:r w:rsidR="00D93F14">
        <w:rPr>
          <w:sz w:val="18"/>
          <w:szCs w:val="18"/>
          <w:vertAlign w:val="superscript"/>
        </w:rPr>
        <w:t>4</w:t>
      </w:r>
      <w:r w:rsidR="00D93F14">
        <w:rPr>
          <w:sz w:val="18"/>
          <w:szCs w:val="18"/>
        </w:rPr>
        <w:t>.</w:t>
      </w:r>
    </w:p>
    <w:p w14:paraId="5AF5871D" w14:textId="61B072F4" w:rsidR="00BF5FF5" w:rsidRPr="00BF5FF5" w:rsidRDefault="00C32DD6" w:rsidP="001B6231">
      <w:pPr>
        <w:jc w:val="both"/>
        <w:rPr>
          <w:sz w:val="18"/>
          <w:szCs w:val="18"/>
          <w:lang w:val="fr-CH"/>
        </w:rPr>
      </w:pPr>
      <w:hyperlink r:id="rId8" w:history="1">
        <w:r w:rsidR="00BF5FF5" w:rsidRPr="00BF5FF5">
          <w:rPr>
            <w:rStyle w:val="Lienhypertexte"/>
            <w:sz w:val="18"/>
            <w:szCs w:val="18"/>
            <w:lang w:val="fr-CH"/>
          </w:rPr>
          <w:t>http://genesdev.cshlp.org/content/16/5/646</w:t>
        </w:r>
      </w:hyperlink>
      <w:r w:rsidR="00BF5FF5" w:rsidRPr="00BF5FF5">
        <w:rPr>
          <w:sz w:val="18"/>
          <w:szCs w:val="18"/>
          <w:lang w:val="fr-CH"/>
        </w:rPr>
        <w:t xml:space="preserve">  (tou</w:t>
      </w:r>
      <w:r w:rsidR="00BF5FF5">
        <w:rPr>
          <w:sz w:val="18"/>
          <w:szCs w:val="18"/>
          <w:lang w:val="fr-CH"/>
        </w:rPr>
        <w:t xml:space="preserve">t le paragraphe </w:t>
      </w:r>
      <w:r w:rsidR="00F13478">
        <w:rPr>
          <w:sz w:val="18"/>
          <w:szCs w:val="18"/>
          <w:lang w:val="fr-CH"/>
        </w:rPr>
        <w:t>vient</w:t>
      </w:r>
      <w:r w:rsidR="00BF5FF5">
        <w:rPr>
          <w:sz w:val="18"/>
          <w:szCs w:val="18"/>
          <w:lang w:val="fr-CH"/>
        </w:rPr>
        <w:t xml:space="preserve"> des résultats de ce </w:t>
      </w:r>
      <w:proofErr w:type="spellStart"/>
      <w:r w:rsidR="00BF5FF5">
        <w:rPr>
          <w:sz w:val="18"/>
          <w:szCs w:val="18"/>
          <w:lang w:val="fr-CH"/>
        </w:rPr>
        <w:t>paper</w:t>
      </w:r>
      <w:proofErr w:type="spellEnd"/>
      <w:r w:rsidR="00F13478">
        <w:rPr>
          <w:sz w:val="18"/>
          <w:szCs w:val="18"/>
          <w:lang w:val="fr-CH"/>
        </w:rPr>
        <w:t>)</w:t>
      </w:r>
    </w:p>
    <w:p w14:paraId="1E6F1DE5" w14:textId="1D7BCC9B" w:rsidR="003D7276" w:rsidRPr="00F13478" w:rsidRDefault="003D7276" w:rsidP="003D7276">
      <w:pPr>
        <w:keepNext/>
        <w:jc w:val="both"/>
        <w:rPr>
          <w:lang w:val="fr-CH"/>
        </w:rPr>
      </w:pPr>
    </w:p>
    <w:p w14:paraId="53D53E9A" w14:textId="4FF8936C" w:rsidR="00683E2A" w:rsidRPr="00683E2A" w:rsidRDefault="00683E2A" w:rsidP="00683E2A">
      <w:pPr>
        <w:rPr>
          <w:sz w:val="18"/>
          <w:szCs w:val="18"/>
          <w:lang w:val="fr-CH"/>
        </w:rPr>
      </w:pPr>
    </w:p>
    <w:p w14:paraId="793C9BA2" w14:textId="77777777" w:rsidR="00210156" w:rsidRPr="003D7276" w:rsidRDefault="00210156" w:rsidP="001B6231">
      <w:pPr>
        <w:jc w:val="both"/>
        <w:rPr>
          <w:sz w:val="18"/>
          <w:szCs w:val="18"/>
          <w:lang w:val="fr-CH"/>
        </w:rPr>
      </w:pPr>
    </w:p>
    <w:p w14:paraId="252B9010" w14:textId="77777777" w:rsidR="00210156" w:rsidRPr="003D7276" w:rsidRDefault="00210156" w:rsidP="001B6231">
      <w:pPr>
        <w:jc w:val="both"/>
        <w:rPr>
          <w:sz w:val="18"/>
          <w:szCs w:val="18"/>
          <w:lang w:val="fr-CH"/>
        </w:rPr>
      </w:pPr>
    </w:p>
    <w:p w14:paraId="1342732F" w14:textId="77777777" w:rsidR="00210156" w:rsidRDefault="00210156" w:rsidP="001B6231">
      <w:pPr>
        <w:pStyle w:val="Paragraphedeliste"/>
        <w:numPr>
          <w:ilvl w:val="0"/>
          <w:numId w:val="1"/>
        </w:numPr>
        <w:jc w:val="both"/>
        <w:rPr>
          <w:sz w:val="18"/>
          <w:szCs w:val="18"/>
        </w:rPr>
      </w:pPr>
      <w:r w:rsidRPr="00210156">
        <w:rPr>
          <w:sz w:val="18"/>
          <w:szCs w:val="18"/>
          <w:lang w:val="fr-CH"/>
        </w:rPr>
        <w:t xml:space="preserve">Peng J, Carol P, Richards DE, et al. </w:t>
      </w:r>
      <w:r w:rsidRPr="00210156">
        <w:rPr>
          <w:sz w:val="18"/>
          <w:szCs w:val="18"/>
        </w:rPr>
        <w:t xml:space="preserve">The Arabidopsis GAI gene defines a </w:t>
      </w:r>
      <w:r w:rsidR="00843884" w:rsidRPr="00210156">
        <w:rPr>
          <w:sz w:val="18"/>
          <w:szCs w:val="18"/>
        </w:rPr>
        <w:t>signalling</w:t>
      </w:r>
      <w:r w:rsidRPr="00210156">
        <w:rPr>
          <w:sz w:val="18"/>
          <w:szCs w:val="18"/>
        </w:rPr>
        <w:t xml:space="preserve"> pathway that negatively regulates gibberellin responses. Genes Dev. 1997;11(23):3194–3205. doi:10.1101/gad.11.23.3194</w:t>
      </w:r>
    </w:p>
    <w:p w14:paraId="77497C7B" w14:textId="182B59F5" w:rsidR="00B2514B" w:rsidRDefault="00B2514B" w:rsidP="00B2514B">
      <w:pPr>
        <w:pStyle w:val="Paragraphedeliste"/>
        <w:numPr>
          <w:ilvl w:val="0"/>
          <w:numId w:val="1"/>
        </w:numPr>
        <w:jc w:val="both"/>
        <w:rPr>
          <w:sz w:val="18"/>
          <w:szCs w:val="18"/>
        </w:rPr>
      </w:pPr>
      <w:r w:rsidRPr="00B2514B">
        <w:rPr>
          <w:sz w:val="18"/>
          <w:szCs w:val="18"/>
        </w:rPr>
        <w:t>Gibberellins: perception, transduction and responses.</w:t>
      </w:r>
      <w:r>
        <w:rPr>
          <w:sz w:val="18"/>
          <w:szCs w:val="18"/>
        </w:rPr>
        <w:t xml:space="preserve"> </w:t>
      </w:r>
      <w:r w:rsidRPr="00B2514B">
        <w:rPr>
          <w:sz w:val="18"/>
          <w:szCs w:val="18"/>
        </w:rPr>
        <w:t>Hooley R1.</w:t>
      </w:r>
    </w:p>
    <w:p w14:paraId="5226D7AE" w14:textId="2EB41374" w:rsidR="00FE6A0C" w:rsidRDefault="00FE6A0C" w:rsidP="00B2514B">
      <w:pPr>
        <w:pStyle w:val="Paragraphedeliste"/>
        <w:numPr>
          <w:ilvl w:val="0"/>
          <w:numId w:val="1"/>
        </w:numPr>
        <w:jc w:val="both"/>
        <w:rPr>
          <w:sz w:val="18"/>
          <w:szCs w:val="18"/>
        </w:rPr>
      </w:pPr>
      <w:r w:rsidRPr="00FE6A0C">
        <w:rPr>
          <w:sz w:val="18"/>
          <w:szCs w:val="18"/>
        </w:rPr>
        <w:t>Lee S, Cheng H, King KE, et al. Gibberellin regulates Arabidopsis seed germination via RGL2, a GAI/RGA-like gene whose expression is up-regulated following imbibition. Genes Dev. 2002;16(5):646–658. doi:10.1101/gad.969002</w:t>
      </w:r>
    </w:p>
    <w:p w14:paraId="4D5B22D4" w14:textId="2F82F8C5" w:rsidR="00451C48" w:rsidRDefault="00451C48" w:rsidP="00B2514B">
      <w:pPr>
        <w:pStyle w:val="Paragraphedeliste"/>
        <w:numPr>
          <w:ilvl w:val="0"/>
          <w:numId w:val="1"/>
        </w:numPr>
        <w:jc w:val="both"/>
        <w:rPr>
          <w:sz w:val="18"/>
          <w:szCs w:val="18"/>
        </w:rPr>
      </w:pPr>
      <w:r w:rsidRPr="00451C48">
        <w:rPr>
          <w:sz w:val="18"/>
          <w:szCs w:val="18"/>
        </w:rPr>
        <w:t>Jacobsen SE, Olszewski NE</w:t>
      </w:r>
      <w:r>
        <w:rPr>
          <w:sz w:val="18"/>
          <w:szCs w:val="18"/>
        </w:rPr>
        <w:t xml:space="preserve">. </w:t>
      </w:r>
      <w:r w:rsidRPr="00451C48">
        <w:rPr>
          <w:sz w:val="18"/>
          <w:szCs w:val="18"/>
        </w:rPr>
        <w:t>Mutations at the SPINDLY locus of Arabidopsis alter gibberellin signal transduction.</w:t>
      </w:r>
      <w:r>
        <w:rPr>
          <w:sz w:val="18"/>
          <w:szCs w:val="18"/>
        </w:rPr>
        <w:t xml:space="preserve"> </w:t>
      </w:r>
      <w:r w:rsidRPr="00451C48">
        <w:rPr>
          <w:sz w:val="18"/>
          <w:szCs w:val="18"/>
        </w:rPr>
        <w:t>Plant Cell. 1993 Aug;5(8):887-96.</w:t>
      </w:r>
      <w:r>
        <w:rPr>
          <w:sz w:val="18"/>
          <w:szCs w:val="18"/>
        </w:rPr>
        <w:t xml:space="preserve"> </w:t>
      </w:r>
      <w:r w:rsidRPr="00451C48">
        <w:rPr>
          <w:sz w:val="18"/>
          <w:szCs w:val="18"/>
        </w:rPr>
        <w:t>Department of Plant Biology, University of Minnesota, St. Paul 55108.</w:t>
      </w:r>
    </w:p>
    <w:p w14:paraId="18FF218F" w14:textId="4A286DBC" w:rsidR="00D93F14" w:rsidRPr="008E3B72" w:rsidRDefault="00D93F14" w:rsidP="008E3B72">
      <w:pPr>
        <w:ind w:left="360"/>
        <w:jc w:val="both"/>
        <w:rPr>
          <w:sz w:val="18"/>
          <w:szCs w:val="18"/>
        </w:rPr>
      </w:pPr>
    </w:p>
    <w:sectPr w:rsidR="00D93F14" w:rsidRPr="008E3B72" w:rsidSect="009B1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A548B"/>
    <w:multiLevelType w:val="hybridMultilevel"/>
    <w:tmpl w:val="35C400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2B"/>
    <w:rsid w:val="000B7D1D"/>
    <w:rsid w:val="00104A68"/>
    <w:rsid w:val="00133025"/>
    <w:rsid w:val="001B6231"/>
    <w:rsid w:val="001C1460"/>
    <w:rsid w:val="00210156"/>
    <w:rsid w:val="0022749E"/>
    <w:rsid w:val="002402E3"/>
    <w:rsid w:val="0026384A"/>
    <w:rsid w:val="002B3259"/>
    <w:rsid w:val="00331E79"/>
    <w:rsid w:val="00367245"/>
    <w:rsid w:val="003B0FCE"/>
    <w:rsid w:val="003D7276"/>
    <w:rsid w:val="003F0B22"/>
    <w:rsid w:val="00451C48"/>
    <w:rsid w:val="0049002B"/>
    <w:rsid w:val="00580973"/>
    <w:rsid w:val="00582805"/>
    <w:rsid w:val="005A3901"/>
    <w:rsid w:val="005D0AC1"/>
    <w:rsid w:val="0062331D"/>
    <w:rsid w:val="00683E2A"/>
    <w:rsid w:val="006A6AD3"/>
    <w:rsid w:val="006D4949"/>
    <w:rsid w:val="00743BFE"/>
    <w:rsid w:val="00762695"/>
    <w:rsid w:val="00763634"/>
    <w:rsid w:val="0078221C"/>
    <w:rsid w:val="00843884"/>
    <w:rsid w:val="00851551"/>
    <w:rsid w:val="008B27AC"/>
    <w:rsid w:val="008D5192"/>
    <w:rsid w:val="008E3B72"/>
    <w:rsid w:val="00927923"/>
    <w:rsid w:val="009733BB"/>
    <w:rsid w:val="009B1464"/>
    <w:rsid w:val="00A05C7E"/>
    <w:rsid w:val="00A2053E"/>
    <w:rsid w:val="00B2514B"/>
    <w:rsid w:val="00BA4648"/>
    <w:rsid w:val="00BF5FF5"/>
    <w:rsid w:val="00C32DD6"/>
    <w:rsid w:val="00D156F6"/>
    <w:rsid w:val="00D30D28"/>
    <w:rsid w:val="00D42C2B"/>
    <w:rsid w:val="00D93F14"/>
    <w:rsid w:val="00DF72B0"/>
    <w:rsid w:val="00E25A39"/>
    <w:rsid w:val="00E649D3"/>
    <w:rsid w:val="00E9323D"/>
    <w:rsid w:val="00F13478"/>
    <w:rsid w:val="00FC0B04"/>
    <w:rsid w:val="00FE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274E4"/>
  <w15:chartTrackingRefBased/>
  <w15:docId w15:val="{D05A9A58-7E80-4A82-A145-704736E6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FF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0156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927923"/>
    <w:rPr>
      <w:i/>
      <w:iCs/>
    </w:rPr>
  </w:style>
  <w:style w:type="character" w:styleId="Lienhypertexte">
    <w:name w:val="Hyperlink"/>
    <w:basedOn w:val="Policepardfaut"/>
    <w:uiPriority w:val="99"/>
    <w:unhideWhenUsed/>
    <w:rsid w:val="00D93F1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3F14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3D72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8E3B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6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nesdev.cshlp.org/content/16/5/64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nesdev.cshlp.org/content/16/5/646" TargetMode="External"/><Relationship Id="rId5" Type="http://schemas.openxmlformats.org/officeDocument/2006/relationships/hyperlink" Target="https://link.springer.com/article/10.1007%2FBF0001648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R.A.</dc:creator>
  <cp:keywords/>
  <dc:description/>
  <cp:lastModifiedBy>. R.A.</cp:lastModifiedBy>
  <cp:revision>48</cp:revision>
  <dcterms:created xsi:type="dcterms:W3CDTF">2019-10-23T11:44:00Z</dcterms:created>
  <dcterms:modified xsi:type="dcterms:W3CDTF">2019-11-16T19:36:00Z</dcterms:modified>
</cp:coreProperties>
</file>