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AAB9" w14:textId="77777777" w:rsidR="00E649D3" w:rsidRPr="00DF72B0" w:rsidRDefault="0049002B" w:rsidP="001B6231">
      <w:pPr>
        <w:jc w:val="both"/>
        <w:rPr>
          <w:b/>
          <w:bCs/>
          <w:sz w:val="28"/>
          <w:szCs w:val="28"/>
        </w:rPr>
      </w:pPr>
      <w:r w:rsidRPr="00DF72B0">
        <w:rPr>
          <w:b/>
          <w:bCs/>
          <w:sz w:val="28"/>
          <w:szCs w:val="28"/>
        </w:rPr>
        <w:t>Gene introduction ATH GAI</w:t>
      </w:r>
      <w:r w:rsidR="00DF72B0" w:rsidRPr="00DF72B0">
        <w:rPr>
          <w:b/>
          <w:bCs/>
          <w:sz w:val="28"/>
          <w:szCs w:val="28"/>
        </w:rPr>
        <w:t xml:space="preserve"> e</w:t>
      </w:r>
      <w:r w:rsidR="00DF72B0">
        <w:rPr>
          <w:b/>
          <w:bCs/>
          <w:sz w:val="28"/>
          <w:szCs w:val="28"/>
        </w:rPr>
        <w:t>t SPY</w:t>
      </w:r>
    </w:p>
    <w:p w14:paraId="63C32FCE" w14:textId="77777777" w:rsidR="00DF72B0" w:rsidRPr="00DF72B0" w:rsidRDefault="00743BFE" w:rsidP="001B623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GAI</w:t>
      </w:r>
    </w:p>
    <w:p w14:paraId="63F7F8E8" w14:textId="5C94E7A6" w:rsidR="006A6AD3" w:rsidRDefault="00762695" w:rsidP="001B6231">
      <w:pPr>
        <w:jc w:val="both"/>
        <w:rPr>
          <w:sz w:val="18"/>
          <w:szCs w:val="18"/>
        </w:rPr>
      </w:pPr>
      <w:r w:rsidRPr="00DF72B0">
        <w:rPr>
          <w:sz w:val="18"/>
          <w:szCs w:val="18"/>
        </w:rPr>
        <w:t>Gibberellic</w:t>
      </w:r>
      <w:r w:rsidR="00DF72B0" w:rsidRPr="00DF72B0">
        <w:rPr>
          <w:sz w:val="18"/>
          <w:szCs w:val="18"/>
        </w:rPr>
        <w:t>-Acid Insensitive (</w:t>
      </w:r>
      <w:r w:rsidR="00DF72B0" w:rsidRPr="00DF72B0">
        <w:rPr>
          <w:i/>
          <w:iCs/>
          <w:sz w:val="18"/>
          <w:szCs w:val="18"/>
        </w:rPr>
        <w:t>GAI)</w:t>
      </w:r>
      <w:r w:rsidR="00DF72B0" w:rsidRPr="00DF72B0">
        <w:rPr>
          <w:sz w:val="18"/>
          <w:szCs w:val="18"/>
        </w:rPr>
        <w:t xml:space="preserve"> is a</w:t>
      </w:r>
      <w:r w:rsidR="00DF72B0">
        <w:rPr>
          <w:sz w:val="18"/>
          <w:szCs w:val="18"/>
        </w:rPr>
        <w:t xml:space="preserve"> gene in Arabidopsis thaliana</w:t>
      </w:r>
      <w:r w:rsidR="00331E79">
        <w:rPr>
          <w:sz w:val="18"/>
          <w:szCs w:val="18"/>
        </w:rPr>
        <w:t xml:space="preserve"> in chromosome 1</w:t>
      </w:r>
      <w:r w:rsidR="00DF72B0">
        <w:rPr>
          <w:sz w:val="18"/>
          <w:szCs w:val="18"/>
        </w:rPr>
        <w:t xml:space="preserve"> which is involved in the regulation of plant growth.</w:t>
      </w:r>
      <w:r w:rsidR="00D30D28">
        <w:rPr>
          <w:sz w:val="18"/>
          <w:szCs w:val="18"/>
        </w:rPr>
        <w:t xml:space="preserve"> </w:t>
      </w:r>
      <w:r w:rsidR="00DF72B0">
        <w:rPr>
          <w:sz w:val="18"/>
          <w:szCs w:val="18"/>
        </w:rPr>
        <w:t xml:space="preserve"> </w:t>
      </w:r>
      <w:r>
        <w:rPr>
          <w:sz w:val="18"/>
          <w:szCs w:val="18"/>
        </w:rPr>
        <w:t>Precisely</w:t>
      </w:r>
      <w:r w:rsidR="00367245">
        <w:rPr>
          <w:sz w:val="18"/>
          <w:szCs w:val="18"/>
        </w:rPr>
        <w:t>, it mediated the input signals and module the growth</w:t>
      </w:r>
      <w:r w:rsidR="008D5192">
        <w:rPr>
          <w:sz w:val="18"/>
          <w:szCs w:val="18"/>
        </w:rPr>
        <w:t xml:space="preserve"> by decreasing the responsiveness to </w:t>
      </w:r>
      <w:r w:rsidR="00104A68">
        <w:rPr>
          <w:sz w:val="18"/>
          <w:szCs w:val="18"/>
        </w:rPr>
        <w:t>gibberellin</w:t>
      </w:r>
      <w:r w:rsidR="00B2514B">
        <w:rPr>
          <w:sz w:val="18"/>
          <w:szCs w:val="18"/>
          <w:vertAlign w:val="superscript"/>
        </w:rPr>
        <w:t>1</w:t>
      </w:r>
      <w:r w:rsidR="008D5192">
        <w:rPr>
          <w:sz w:val="18"/>
          <w:szCs w:val="18"/>
        </w:rPr>
        <w:t>.</w:t>
      </w:r>
      <w:r w:rsidR="00D30D28">
        <w:rPr>
          <w:sz w:val="18"/>
          <w:szCs w:val="18"/>
        </w:rPr>
        <w:t xml:space="preserve"> </w:t>
      </w:r>
      <w:r w:rsidR="00D156F6">
        <w:rPr>
          <w:sz w:val="18"/>
          <w:szCs w:val="18"/>
        </w:rPr>
        <w:t>Gibberellin</w:t>
      </w:r>
      <w:r w:rsidR="00D30D28">
        <w:rPr>
          <w:sz w:val="18"/>
          <w:szCs w:val="18"/>
        </w:rPr>
        <w:t xml:space="preserve"> is a </w:t>
      </w:r>
      <w:r w:rsidR="00D156F6">
        <w:rPr>
          <w:sz w:val="18"/>
          <w:szCs w:val="18"/>
        </w:rPr>
        <w:t>tetracyclic</w:t>
      </w:r>
      <w:r w:rsidR="00D30D28">
        <w:rPr>
          <w:sz w:val="18"/>
          <w:szCs w:val="18"/>
        </w:rPr>
        <w:t xml:space="preserve"> diterpenoid growth factor and influence essentially the stem elongation and other plant developmental </w:t>
      </w:r>
      <w:r w:rsidR="00B2514B">
        <w:rPr>
          <w:sz w:val="18"/>
          <w:szCs w:val="18"/>
        </w:rPr>
        <w:t>processes</w:t>
      </w:r>
      <w:r w:rsidR="00B2514B">
        <w:rPr>
          <w:sz w:val="18"/>
          <w:szCs w:val="18"/>
          <w:vertAlign w:val="superscript"/>
        </w:rPr>
        <w:t>2</w:t>
      </w:r>
      <w:r w:rsidR="00D30D28">
        <w:rPr>
          <w:sz w:val="18"/>
          <w:szCs w:val="18"/>
        </w:rPr>
        <w:t>.</w:t>
      </w:r>
      <w:r w:rsidR="00367245">
        <w:rPr>
          <w:sz w:val="18"/>
          <w:szCs w:val="18"/>
        </w:rPr>
        <w:t xml:space="preserve"> If it’s mutated</w:t>
      </w:r>
      <w:r w:rsidR="001B6231">
        <w:rPr>
          <w:sz w:val="18"/>
          <w:szCs w:val="18"/>
        </w:rPr>
        <w:t xml:space="preserve"> (</w:t>
      </w:r>
      <w:r w:rsidR="001B6231">
        <w:rPr>
          <w:i/>
          <w:iCs/>
          <w:sz w:val="18"/>
          <w:szCs w:val="18"/>
        </w:rPr>
        <w:t>gai)</w:t>
      </w:r>
      <w:r w:rsidR="00367245">
        <w:rPr>
          <w:sz w:val="18"/>
          <w:szCs w:val="18"/>
        </w:rPr>
        <w:t xml:space="preserve"> and the plant growth better, it a gain of function gene, in contrary it’s a loss of function.</w:t>
      </w:r>
      <w:r w:rsidR="00BA4648">
        <w:rPr>
          <w:sz w:val="18"/>
          <w:szCs w:val="18"/>
        </w:rPr>
        <w:t xml:space="preserve"> </w:t>
      </w:r>
      <w:r w:rsidR="00743BFE">
        <w:rPr>
          <w:sz w:val="18"/>
          <w:szCs w:val="18"/>
        </w:rPr>
        <w:t>The cellular</w:t>
      </w:r>
      <w:r w:rsidR="0078221C">
        <w:rPr>
          <w:sz w:val="18"/>
          <w:szCs w:val="18"/>
        </w:rPr>
        <w:t xml:space="preserve"> </w:t>
      </w:r>
      <w:r w:rsidR="0078221C">
        <w:rPr>
          <w:i/>
          <w:iCs/>
          <w:sz w:val="18"/>
          <w:szCs w:val="18"/>
        </w:rPr>
        <w:t>gai’s</w:t>
      </w:r>
      <w:r w:rsidR="00743BFE">
        <w:rPr>
          <w:sz w:val="18"/>
          <w:szCs w:val="18"/>
        </w:rPr>
        <w:t xml:space="preserve"> component </w:t>
      </w:r>
      <w:r w:rsidR="001B6231">
        <w:rPr>
          <w:sz w:val="18"/>
          <w:szCs w:val="18"/>
        </w:rPr>
        <w:t>is in</w:t>
      </w:r>
      <w:r w:rsidR="00743BFE">
        <w:rPr>
          <w:sz w:val="18"/>
          <w:szCs w:val="18"/>
        </w:rPr>
        <w:t xml:space="preserve"> the nucleus and is described as a </w:t>
      </w:r>
      <w:r w:rsidR="00763634">
        <w:rPr>
          <w:sz w:val="18"/>
          <w:szCs w:val="18"/>
        </w:rPr>
        <w:t>transcription</w:t>
      </w:r>
      <w:r w:rsidR="00743BFE">
        <w:rPr>
          <w:sz w:val="18"/>
          <w:szCs w:val="18"/>
        </w:rPr>
        <w:t xml:space="preserve"> region of DNA </w:t>
      </w:r>
      <w:r w:rsidR="00763634">
        <w:rPr>
          <w:sz w:val="18"/>
          <w:szCs w:val="18"/>
        </w:rPr>
        <w:t>and</w:t>
      </w:r>
      <w:r w:rsidR="00743BFE">
        <w:rPr>
          <w:sz w:val="18"/>
          <w:szCs w:val="18"/>
        </w:rPr>
        <w:t xml:space="preserve"> bind it directly.</w:t>
      </w:r>
      <w:r w:rsidR="00E9323D">
        <w:rPr>
          <w:sz w:val="18"/>
          <w:szCs w:val="18"/>
        </w:rPr>
        <w:t xml:space="preserve"> </w:t>
      </w:r>
      <w:r w:rsidR="000B7D1D">
        <w:rPr>
          <w:sz w:val="18"/>
          <w:szCs w:val="18"/>
        </w:rPr>
        <w:t>The mutation in SPY (</w:t>
      </w:r>
      <w:r w:rsidR="000B7D1D">
        <w:rPr>
          <w:i/>
          <w:iCs/>
          <w:sz w:val="18"/>
          <w:szCs w:val="18"/>
        </w:rPr>
        <w:t>spy)</w:t>
      </w:r>
      <w:r w:rsidR="000B7D1D">
        <w:rPr>
          <w:sz w:val="18"/>
          <w:szCs w:val="18"/>
        </w:rPr>
        <w:t xml:space="preserve"> is a suppressor of </w:t>
      </w:r>
      <w:r w:rsidR="000B7D1D">
        <w:rPr>
          <w:i/>
          <w:iCs/>
          <w:sz w:val="18"/>
          <w:szCs w:val="18"/>
        </w:rPr>
        <w:t xml:space="preserve">gai, </w:t>
      </w:r>
      <w:r w:rsidR="00104A68">
        <w:rPr>
          <w:sz w:val="18"/>
          <w:szCs w:val="18"/>
        </w:rPr>
        <w:t>conferring</w:t>
      </w:r>
      <w:r w:rsidR="000B7D1D">
        <w:rPr>
          <w:sz w:val="18"/>
          <w:szCs w:val="18"/>
        </w:rPr>
        <w:t xml:space="preserve"> to the plant a normal phenotype. </w:t>
      </w:r>
      <w:r w:rsidR="00927923" w:rsidRPr="006D4949">
        <w:rPr>
          <w:sz w:val="18"/>
          <w:szCs w:val="18"/>
        </w:rPr>
        <w:t>GA-deficient </w:t>
      </w:r>
      <w:r w:rsidR="00927923" w:rsidRPr="00A05C7E">
        <w:rPr>
          <w:sz w:val="18"/>
          <w:szCs w:val="18"/>
        </w:rPr>
        <w:t>Arabidopsis</w:t>
      </w:r>
      <w:r w:rsidR="00927923" w:rsidRPr="006D4949">
        <w:rPr>
          <w:sz w:val="18"/>
          <w:szCs w:val="18"/>
        </w:rPr>
        <w:t> mutants display characteristic phenotypes, including dark green leaves and a dwarf growth habit attributable to reduced stem elongation</w:t>
      </w:r>
      <w:r w:rsidR="00133025">
        <w:rPr>
          <w:sz w:val="18"/>
          <w:szCs w:val="18"/>
          <w:vertAlign w:val="superscript"/>
        </w:rPr>
        <w:t>1</w:t>
      </w:r>
      <w:r w:rsidR="00927923" w:rsidRPr="006D4949">
        <w:rPr>
          <w:sz w:val="18"/>
          <w:szCs w:val="18"/>
        </w:rPr>
        <w:t>. The </w:t>
      </w:r>
      <w:r w:rsidR="00927923" w:rsidRPr="006D4949">
        <w:rPr>
          <w:i/>
          <w:iCs/>
          <w:sz w:val="18"/>
          <w:szCs w:val="18"/>
        </w:rPr>
        <w:t>gai</w:t>
      </w:r>
      <w:r w:rsidR="00927923" w:rsidRPr="006D4949">
        <w:rPr>
          <w:sz w:val="18"/>
          <w:szCs w:val="18"/>
        </w:rPr>
        <w:t xml:space="preserve"> mutation affects GA reception or subsequent signal </w:t>
      </w:r>
      <w:r w:rsidR="006D4949" w:rsidRPr="006D4949">
        <w:rPr>
          <w:sz w:val="18"/>
          <w:szCs w:val="18"/>
        </w:rPr>
        <w:t>transduction and</w:t>
      </w:r>
      <w:r w:rsidR="00927923" w:rsidRPr="006D4949">
        <w:rPr>
          <w:sz w:val="18"/>
          <w:szCs w:val="18"/>
        </w:rPr>
        <w:t xml:space="preserve"> does not result in GA deficiency</w:t>
      </w:r>
      <w:r w:rsidR="006D4949">
        <w:rPr>
          <w:sz w:val="18"/>
          <w:szCs w:val="18"/>
          <w:vertAlign w:val="superscript"/>
        </w:rPr>
        <w:t>2</w:t>
      </w:r>
      <w:r w:rsidR="00927923" w:rsidRPr="006D4949">
        <w:rPr>
          <w:sz w:val="18"/>
          <w:szCs w:val="18"/>
        </w:rPr>
        <w:t>.</w:t>
      </w:r>
      <w:r w:rsidR="00E649D3">
        <w:rPr>
          <w:sz w:val="18"/>
          <w:szCs w:val="18"/>
        </w:rPr>
        <w:t xml:space="preserve"> </w:t>
      </w:r>
      <w:r w:rsidR="0026384A" w:rsidRPr="0026384A">
        <w:rPr>
          <w:sz w:val="18"/>
          <w:szCs w:val="18"/>
        </w:rPr>
        <w:t>gai encodes a mutant protein that lacks a region of 17 amino acids from close to the N terminus and confers a dominant dwarf, reduced GA-response phenotype</w:t>
      </w:r>
      <w:r w:rsidR="0026384A">
        <w:rPr>
          <w:sz w:val="18"/>
          <w:szCs w:val="18"/>
          <w:vertAlign w:val="superscript"/>
        </w:rPr>
        <w:t>3</w:t>
      </w:r>
      <w:r w:rsidR="0026384A">
        <w:rPr>
          <w:sz w:val="18"/>
          <w:szCs w:val="18"/>
        </w:rPr>
        <w:t>.</w:t>
      </w:r>
      <w:r w:rsidR="002402E3">
        <w:rPr>
          <w:sz w:val="18"/>
          <w:szCs w:val="18"/>
        </w:rPr>
        <w:t xml:space="preserve"> </w:t>
      </w:r>
      <w:r w:rsidR="002402E3" w:rsidRPr="002402E3">
        <w:rPr>
          <w:sz w:val="18"/>
          <w:szCs w:val="18"/>
        </w:rPr>
        <w:t xml:space="preserve">The gai allele contains a deletion of 51-bp from within the </w:t>
      </w:r>
      <w:bookmarkStart w:id="0" w:name="_GoBack"/>
      <w:r w:rsidR="002402E3" w:rsidRPr="002402E3">
        <w:rPr>
          <w:sz w:val="18"/>
          <w:szCs w:val="18"/>
        </w:rPr>
        <w:t xml:space="preserve">GAI ORF. This in-frame deletion results in the absence of a 17-amino-acid residue segment situated close to the amino </w:t>
      </w:r>
      <w:bookmarkEnd w:id="0"/>
      <w:r w:rsidR="002402E3" w:rsidRPr="002402E3">
        <w:rPr>
          <w:sz w:val="18"/>
          <w:szCs w:val="18"/>
        </w:rPr>
        <w:t>terminus of the predicted protein sequence</w:t>
      </w:r>
      <w:r w:rsidR="002402E3">
        <w:rPr>
          <w:sz w:val="18"/>
          <w:szCs w:val="18"/>
          <w:vertAlign w:val="superscript"/>
        </w:rPr>
        <w:t>3</w:t>
      </w:r>
      <w:r w:rsidR="002402E3">
        <w:rPr>
          <w:sz w:val="18"/>
          <w:szCs w:val="18"/>
        </w:rPr>
        <w:t>.</w:t>
      </w:r>
      <w:r w:rsidR="006A6AD3">
        <w:rPr>
          <w:sz w:val="18"/>
          <w:szCs w:val="18"/>
        </w:rPr>
        <w:t xml:space="preserve"> </w:t>
      </w:r>
    </w:p>
    <w:p w14:paraId="5787C00B" w14:textId="32084E86" w:rsidR="009733BB" w:rsidRPr="003B0FCE" w:rsidRDefault="003B0FCE" w:rsidP="001B6231">
      <w:pPr>
        <w:jc w:val="both"/>
        <w:rPr>
          <w:b/>
          <w:bCs/>
          <w:sz w:val="28"/>
          <w:szCs w:val="28"/>
        </w:rPr>
      </w:pPr>
      <w:r w:rsidRPr="003B0FCE">
        <w:rPr>
          <w:b/>
          <w:bCs/>
          <w:sz w:val="28"/>
          <w:szCs w:val="28"/>
        </w:rPr>
        <w:t>SPY</w:t>
      </w:r>
    </w:p>
    <w:p w14:paraId="1D56EEDF" w14:textId="2C0ECD2A" w:rsidR="003D7276" w:rsidRDefault="006A6AD3" w:rsidP="001B6231">
      <w:pPr>
        <w:jc w:val="both"/>
        <w:rPr>
          <w:sz w:val="18"/>
          <w:szCs w:val="18"/>
        </w:rPr>
      </w:pPr>
      <w:r>
        <w:rPr>
          <w:sz w:val="18"/>
          <w:szCs w:val="18"/>
        </w:rPr>
        <w:t>For spy, t</w:t>
      </w:r>
      <w:r w:rsidRPr="006A6AD3">
        <w:rPr>
          <w:sz w:val="18"/>
          <w:szCs w:val="18"/>
        </w:rPr>
        <w:t>hree independent recessive mutations at the SPINDLY (SPY) locus of Arabidopsis confer resistance to the gibberellin (GA) biosynthesis inhibitor paclobutrazol</w:t>
      </w: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.</w:t>
      </w:r>
      <w:r w:rsidR="00451C48">
        <w:rPr>
          <w:sz w:val="18"/>
          <w:szCs w:val="18"/>
        </w:rPr>
        <w:t xml:space="preserve"> Paclobutrazol or </w:t>
      </w:r>
      <w:r w:rsidR="00451C48" w:rsidRPr="00451C48">
        <w:rPr>
          <w:sz w:val="18"/>
          <w:szCs w:val="18"/>
        </w:rPr>
        <w:t>α-tert-Butyl-β-(4-chlorobenzyl)-1H-1,2,4-triazole-1-ethanol</w:t>
      </w:r>
      <w:r w:rsidR="00451C48">
        <w:rPr>
          <w:sz w:val="18"/>
          <w:szCs w:val="18"/>
        </w:rPr>
        <w:t xml:space="preserve">, is </w:t>
      </w:r>
      <w:r w:rsidR="00451C48" w:rsidRPr="00451C48">
        <w:rPr>
          <w:sz w:val="18"/>
          <w:szCs w:val="18"/>
        </w:rPr>
        <w:t>a plant growth retardant. It is an antagonist of the plant hormone gibberellin. It works by inhibiting gibberellin biosynthesis by inhibiting endoplasmic reticulum monooxygenases</w:t>
      </w:r>
      <w:r w:rsidR="00D93F14">
        <w:rPr>
          <w:sz w:val="18"/>
          <w:szCs w:val="18"/>
        </w:rPr>
        <w:t xml:space="preserve">. </w:t>
      </w:r>
      <w:r w:rsidR="00D93F14" w:rsidRPr="00D93F14">
        <w:rPr>
          <w:sz w:val="18"/>
          <w:szCs w:val="18"/>
        </w:rPr>
        <w:t xml:space="preserve">Relative to wild type, spy mutants exhibit longer hypocotyls, leaves that are a lighter green </w:t>
      </w:r>
      <w:r w:rsidR="00A2053E" w:rsidRPr="00D93F14">
        <w:rPr>
          <w:sz w:val="18"/>
          <w:szCs w:val="18"/>
        </w:rPr>
        <w:t>colour</w:t>
      </w:r>
      <w:r w:rsidR="00D93F14" w:rsidRPr="00D93F14">
        <w:rPr>
          <w:sz w:val="18"/>
          <w:szCs w:val="18"/>
        </w:rPr>
        <w:t xml:space="preserve">, increased stem elongation, early flowering, parthenocarpy, and partial male sterility. </w:t>
      </w:r>
      <w:proofErr w:type="gramStart"/>
      <w:r w:rsidR="00D93F14" w:rsidRPr="00D93F14">
        <w:rPr>
          <w:sz w:val="18"/>
          <w:szCs w:val="18"/>
        </w:rPr>
        <w:t>All of</w:t>
      </w:r>
      <w:proofErr w:type="gramEnd"/>
      <w:r w:rsidR="00D93F14" w:rsidRPr="00D93F14">
        <w:rPr>
          <w:sz w:val="18"/>
          <w:szCs w:val="18"/>
        </w:rPr>
        <w:t xml:space="preserve"> these phenotypes are also observed when wild-type Arabidopsis plants are repeatedly treated with gibberellin A3 (GA3). The spy-1 allele is partially epistatic to the ga1-2 mutation, which causes GA deficiency. In addition, the spy-1 mutation can simultaneously suppress the effects of the ga1-2 mutation and paclobutrazol treatment, which inhibit different steps in the GA biosynthesis pathway. This observation suggests that spy-1 activates a basal level of GA signal transduction that is independent of GA</w:t>
      </w:r>
      <w:r w:rsidR="00D93F14">
        <w:rPr>
          <w:sz w:val="18"/>
          <w:szCs w:val="18"/>
          <w:vertAlign w:val="superscript"/>
        </w:rPr>
        <w:t>4</w:t>
      </w:r>
      <w:r w:rsidR="00D93F14">
        <w:rPr>
          <w:sz w:val="18"/>
          <w:szCs w:val="18"/>
        </w:rPr>
        <w:t>.</w:t>
      </w:r>
    </w:p>
    <w:p w14:paraId="1E6F1DE5" w14:textId="77777777" w:rsidR="003D7276" w:rsidRDefault="003D7276" w:rsidP="003D7276">
      <w:pPr>
        <w:keepNext/>
        <w:jc w:val="both"/>
      </w:pPr>
      <w:r>
        <w:rPr>
          <w:noProof/>
        </w:rPr>
        <w:drawing>
          <wp:inline distT="0" distB="0" distL="0" distR="0" wp14:anchorId="1DD03A60" wp14:editId="570D0BC1">
            <wp:extent cx="1544032" cy="1708099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11" cy="171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FC31" w14:textId="206B6A2F" w:rsidR="003D7276" w:rsidRDefault="003D7276" w:rsidP="003D7276">
      <w:pPr>
        <w:pStyle w:val="Lgende"/>
        <w:jc w:val="both"/>
        <w:rPr>
          <w:lang w:val="fr-CH"/>
        </w:rPr>
      </w:pPr>
      <w:r w:rsidRPr="003D7276">
        <w:rPr>
          <w:lang w:val="fr-CH"/>
        </w:rPr>
        <w:t xml:space="preserve">Figure </w:t>
      </w:r>
      <w:r>
        <w:fldChar w:fldCharType="begin"/>
      </w:r>
      <w:r w:rsidRPr="003D7276">
        <w:rPr>
          <w:lang w:val="fr-CH"/>
        </w:rPr>
        <w:instrText xml:space="preserve"> SEQ Figure \* ARABIC </w:instrText>
      </w:r>
      <w:r>
        <w:fldChar w:fldCharType="separate"/>
      </w:r>
      <w:r w:rsidRPr="003D7276">
        <w:rPr>
          <w:noProof/>
          <w:lang w:val="fr-CH"/>
        </w:rPr>
        <w:t>1</w:t>
      </w:r>
      <w:r>
        <w:fldChar w:fldCharType="end"/>
      </w:r>
      <w:r w:rsidRPr="003D7276">
        <w:rPr>
          <w:lang w:val="fr-CH"/>
        </w:rPr>
        <w:t>:https://www.ncbi.nlm.nih.gov/pmc/articles/PMC3243332/figure/i1543-8120-64-1-1-f21/</w:t>
      </w:r>
    </w:p>
    <w:p w14:paraId="53D53E9A" w14:textId="4FF8936C" w:rsidR="00683E2A" w:rsidRPr="00683E2A" w:rsidRDefault="00683E2A" w:rsidP="00683E2A">
      <w:pPr>
        <w:rPr>
          <w:sz w:val="18"/>
          <w:szCs w:val="18"/>
          <w:lang w:val="fr-CH"/>
        </w:rPr>
      </w:pPr>
    </w:p>
    <w:p w14:paraId="793C9BA2" w14:textId="77777777" w:rsidR="00210156" w:rsidRPr="003D7276" w:rsidRDefault="00210156" w:rsidP="001B6231">
      <w:pPr>
        <w:jc w:val="both"/>
        <w:rPr>
          <w:sz w:val="18"/>
          <w:szCs w:val="18"/>
          <w:lang w:val="fr-CH"/>
        </w:rPr>
      </w:pPr>
    </w:p>
    <w:p w14:paraId="252B9010" w14:textId="77777777" w:rsidR="00210156" w:rsidRPr="003D7276" w:rsidRDefault="00210156" w:rsidP="001B6231">
      <w:pPr>
        <w:jc w:val="both"/>
        <w:rPr>
          <w:sz w:val="18"/>
          <w:szCs w:val="18"/>
          <w:lang w:val="fr-CH"/>
        </w:rPr>
      </w:pPr>
    </w:p>
    <w:p w14:paraId="1342732F" w14:textId="77777777" w:rsidR="00210156" w:rsidRDefault="00210156" w:rsidP="001B6231">
      <w:pPr>
        <w:pStyle w:val="Paragraphedeliste"/>
        <w:numPr>
          <w:ilvl w:val="0"/>
          <w:numId w:val="1"/>
        </w:numPr>
        <w:jc w:val="both"/>
        <w:rPr>
          <w:sz w:val="18"/>
          <w:szCs w:val="18"/>
        </w:rPr>
      </w:pPr>
      <w:r w:rsidRPr="00210156">
        <w:rPr>
          <w:sz w:val="18"/>
          <w:szCs w:val="18"/>
          <w:lang w:val="fr-CH"/>
        </w:rPr>
        <w:t xml:space="preserve">Peng J, Carol P, Richards DE, et al. </w:t>
      </w:r>
      <w:r w:rsidRPr="00210156">
        <w:rPr>
          <w:sz w:val="18"/>
          <w:szCs w:val="18"/>
        </w:rPr>
        <w:t xml:space="preserve">The Arabidopsis GAI gene defines a </w:t>
      </w:r>
      <w:r w:rsidR="00843884" w:rsidRPr="00210156">
        <w:rPr>
          <w:sz w:val="18"/>
          <w:szCs w:val="18"/>
        </w:rPr>
        <w:t>signalling</w:t>
      </w:r>
      <w:r w:rsidRPr="00210156">
        <w:rPr>
          <w:sz w:val="18"/>
          <w:szCs w:val="18"/>
        </w:rPr>
        <w:t xml:space="preserve"> pathway that negatively regulates gibberellin responses. Genes Dev. 1997;11(23):3194–3205. doi:10.1101/gad.11.23.3194</w:t>
      </w:r>
    </w:p>
    <w:p w14:paraId="77497C7B" w14:textId="182B59F5" w:rsidR="00B2514B" w:rsidRDefault="00B2514B" w:rsidP="00B2514B">
      <w:pPr>
        <w:pStyle w:val="Paragraphedeliste"/>
        <w:numPr>
          <w:ilvl w:val="0"/>
          <w:numId w:val="1"/>
        </w:numPr>
        <w:jc w:val="both"/>
        <w:rPr>
          <w:sz w:val="18"/>
          <w:szCs w:val="18"/>
        </w:rPr>
      </w:pPr>
      <w:r w:rsidRPr="00B2514B">
        <w:rPr>
          <w:sz w:val="18"/>
          <w:szCs w:val="18"/>
        </w:rPr>
        <w:t>Gibberellins: perception, transduction and responses.</w:t>
      </w:r>
      <w:r>
        <w:rPr>
          <w:sz w:val="18"/>
          <w:szCs w:val="18"/>
        </w:rPr>
        <w:t xml:space="preserve"> </w:t>
      </w:r>
      <w:r w:rsidRPr="00B2514B">
        <w:rPr>
          <w:sz w:val="18"/>
          <w:szCs w:val="18"/>
        </w:rPr>
        <w:t>Hooley R1.</w:t>
      </w:r>
    </w:p>
    <w:p w14:paraId="5226D7AE" w14:textId="2EB41374" w:rsidR="00FE6A0C" w:rsidRDefault="00FE6A0C" w:rsidP="00B2514B">
      <w:pPr>
        <w:pStyle w:val="Paragraphedeliste"/>
        <w:numPr>
          <w:ilvl w:val="0"/>
          <w:numId w:val="1"/>
        </w:numPr>
        <w:jc w:val="both"/>
        <w:rPr>
          <w:sz w:val="18"/>
          <w:szCs w:val="18"/>
        </w:rPr>
      </w:pPr>
      <w:r w:rsidRPr="00FE6A0C">
        <w:rPr>
          <w:sz w:val="18"/>
          <w:szCs w:val="18"/>
        </w:rPr>
        <w:t>Lee S, Cheng H, King KE, et al. Gibberellin regulates Arabidopsis seed germination via RGL2, a GAI/RGA-like gene whose expression is up-regulated following imbibition. Genes Dev. 2002;16(5):646–658. doi:10.1101/gad.969002</w:t>
      </w:r>
    </w:p>
    <w:p w14:paraId="4D5B22D4" w14:textId="2F82F8C5" w:rsidR="00451C48" w:rsidRDefault="00451C48" w:rsidP="00B2514B">
      <w:pPr>
        <w:pStyle w:val="Paragraphedeliste"/>
        <w:numPr>
          <w:ilvl w:val="0"/>
          <w:numId w:val="1"/>
        </w:numPr>
        <w:jc w:val="both"/>
        <w:rPr>
          <w:sz w:val="18"/>
          <w:szCs w:val="18"/>
        </w:rPr>
      </w:pPr>
      <w:r w:rsidRPr="00451C48">
        <w:rPr>
          <w:sz w:val="18"/>
          <w:szCs w:val="18"/>
        </w:rPr>
        <w:t>Jacobsen SE, Olszewski NE</w:t>
      </w:r>
      <w:r>
        <w:rPr>
          <w:sz w:val="18"/>
          <w:szCs w:val="18"/>
        </w:rPr>
        <w:t xml:space="preserve">. </w:t>
      </w:r>
      <w:r w:rsidRPr="00451C48">
        <w:rPr>
          <w:sz w:val="18"/>
          <w:szCs w:val="18"/>
        </w:rPr>
        <w:t>Mutations at the SPINDLY locus of Arabidopsis alter gibberellin signal transduction.</w:t>
      </w:r>
      <w:r>
        <w:rPr>
          <w:sz w:val="18"/>
          <w:szCs w:val="18"/>
        </w:rPr>
        <w:t xml:space="preserve"> </w:t>
      </w:r>
      <w:r w:rsidRPr="00451C48">
        <w:rPr>
          <w:sz w:val="18"/>
          <w:szCs w:val="18"/>
        </w:rPr>
        <w:t>Plant Cell. 1993 Aug;5(8):887-96.</w:t>
      </w:r>
      <w:r>
        <w:rPr>
          <w:sz w:val="18"/>
          <w:szCs w:val="18"/>
        </w:rPr>
        <w:t xml:space="preserve"> </w:t>
      </w:r>
      <w:r w:rsidRPr="00451C48">
        <w:rPr>
          <w:sz w:val="18"/>
          <w:szCs w:val="18"/>
        </w:rPr>
        <w:t>Department of Plant Biology, University of Minnesota, St. Paul 55108.</w:t>
      </w:r>
    </w:p>
    <w:p w14:paraId="18FF218F" w14:textId="29C00C90" w:rsidR="00D93F14" w:rsidRPr="0022749E" w:rsidRDefault="00D93F14" w:rsidP="0022749E">
      <w:pPr>
        <w:pStyle w:val="Paragraphedeliste"/>
        <w:numPr>
          <w:ilvl w:val="0"/>
          <w:numId w:val="1"/>
        </w:numPr>
        <w:jc w:val="both"/>
        <w:rPr>
          <w:sz w:val="18"/>
          <w:szCs w:val="18"/>
        </w:rPr>
      </w:pPr>
      <w:hyperlink r:id="rId6" w:history="1">
        <w:r w:rsidRPr="00B722C0">
          <w:rPr>
            <w:rStyle w:val="Lienhypertexte"/>
            <w:sz w:val="18"/>
            <w:szCs w:val="18"/>
          </w:rPr>
          <w:t>https://www.sigmaaldrich.com/catalog/product/sial/46046?lang=fr&amp;region=CH&amp;gclid=Cj0KCQjw6eTtBRDdARIsANZWjYYAyFFpUdGUfULiZYKRRTf1ylXwTiOWbBhQvyFVMZG2WLlZRfsHDQMaApSCEALw_wcB</w:t>
        </w:r>
      </w:hyperlink>
    </w:p>
    <w:sectPr w:rsidR="00D93F14" w:rsidRPr="0022749E" w:rsidSect="009B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A548B"/>
    <w:multiLevelType w:val="hybridMultilevel"/>
    <w:tmpl w:val="35C400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B"/>
    <w:rsid w:val="000B7D1D"/>
    <w:rsid w:val="00104A68"/>
    <w:rsid w:val="00133025"/>
    <w:rsid w:val="001B6231"/>
    <w:rsid w:val="001C1460"/>
    <w:rsid w:val="00210156"/>
    <w:rsid w:val="0022749E"/>
    <w:rsid w:val="002402E3"/>
    <w:rsid w:val="0026384A"/>
    <w:rsid w:val="002B3259"/>
    <w:rsid w:val="00331E79"/>
    <w:rsid w:val="00367245"/>
    <w:rsid w:val="003B0FCE"/>
    <w:rsid w:val="003D7276"/>
    <w:rsid w:val="003F0B22"/>
    <w:rsid w:val="00451C48"/>
    <w:rsid w:val="0049002B"/>
    <w:rsid w:val="00582805"/>
    <w:rsid w:val="005D0AC1"/>
    <w:rsid w:val="00683E2A"/>
    <w:rsid w:val="006A6AD3"/>
    <w:rsid w:val="006D4949"/>
    <w:rsid w:val="00743BFE"/>
    <w:rsid w:val="00762695"/>
    <w:rsid w:val="00763634"/>
    <w:rsid w:val="0078221C"/>
    <w:rsid w:val="00843884"/>
    <w:rsid w:val="00851551"/>
    <w:rsid w:val="008D5192"/>
    <w:rsid w:val="00927923"/>
    <w:rsid w:val="009733BB"/>
    <w:rsid w:val="009B1464"/>
    <w:rsid w:val="00A05C7E"/>
    <w:rsid w:val="00A2053E"/>
    <w:rsid w:val="00B2514B"/>
    <w:rsid w:val="00BA4648"/>
    <w:rsid w:val="00D156F6"/>
    <w:rsid w:val="00D30D28"/>
    <w:rsid w:val="00D42C2B"/>
    <w:rsid w:val="00D93F14"/>
    <w:rsid w:val="00DF72B0"/>
    <w:rsid w:val="00E649D3"/>
    <w:rsid w:val="00E9323D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74E4"/>
  <w15:chartTrackingRefBased/>
  <w15:docId w15:val="{D05A9A58-7E80-4A82-A145-704736E6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15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27923"/>
    <w:rPr>
      <w:i/>
      <w:iCs/>
    </w:rPr>
  </w:style>
  <w:style w:type="character" w:styleId="Lienhypertexte">
    <w:name w:val="Hyperlink"/>
    <w:basedOn w:val="Policepardfaut"/>
    <w:uiPriority w:val="99"/>
    <w:unhideWhenUsed/>
    <w:rsid w:val="00D93F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3F14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3D72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gmaaldrich.com/catalog/product/sial/46046?lang=fr&amp;region=CH&amp;gclid=Cj0KCQjw6eTtBRDdARIsANZWjYYAyFFpUdGUfULiZYKRRTf1ylXwTiOWbBhQvyFVMZG2WLlZRfsHDQMaApSCEALw_wc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R.A.</dc:creator>
  <cp:keywords/>
  <dc:description/>
  <cp:lastModifiedBy>. R.A.</cp:lastModifiedBy>
  <cp:revision>38</cp:revision>
  <dcterms:created xsi:type="dcterms:W3CDTF">2019-10-23T11:44:00Z</dcterms:created>
  <dcterms:modified xsi:type="dcterms:W3CDTF">2019-10-30T09:17:00Z</dcterms:modified>
</cp:coreProperties>
</file>