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7600_1912852511"/>
      <w:bookmarkEnd w:id="0"/>
      <w:r>
        <w:rPr>
          <w:rFonts w:cs="Times New Roman" w:ascii="Times New Roman" w:hAnsi="Times New Roman"/>
          <w:b/>
          <w:bCs/>
          <w:lang w:val="en-US"/>
        </w:rPr>
        <w:t>1043334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(80%)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overall a good report with clear comments and easy to follow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implemented all the main tasks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you seem to have understood the main concepts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also implemented a classification task (although the problem was a bit primitive – so not surprising accuracy was so high)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it’s a regression task. Why do you use logistic regression? I am not sure whether this was a typo or whether you didnt understand the difference between linear and logistic regression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why do you tune the length of your tree? Caret::train can select the best tune – I think 50 is too overfitted for this dataset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181</Words>
  <Characters>896</Characters>
  <CharactersWithSpaces>1049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2019-08-17T23:39:10Z</dcterms:modified>
  <cp:revision>4</cp:revision>
  <dc:subject/>
  <dc:title/>
</cp:coreProperties>
</file>