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392D" w14:textId="7AA17293" w:rsidR="0037657E" w:rsidRPr="006252DC" w:rsidRDefault="0037657E" w:rsidP="0037657E">
      <w:pPr>
        <w:rPr>
          <w:b/>
          <w:bCs/>
          <w:color w:val="FFE599" w:themeColor="accent4" w:themeTint="66"/>
          <w:sz w:val="30"/>
          <w:szCs w:val="30"/>
        </w:rPr>
      </w:pPr>
      <w:r>
        <w:rPr>
          <w:noProof/>
          <w:color w:val="FFE599" w:themeColor="accent4" w:themeTint="66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173B25B" wp14:editId="7E50BE4C">
            <wp:simplePos x="0" y="0"/>
            <wp:positionH relativeFrom="column">
              <wp:posOffset>3190875</wp:posOffset>
            </wp:positionH>
            <wp:positionV relativeFrom="paragraph">
              <wp:posOffset>86360</wp:posOffset>
            </wp:positionV>
            <wp:extent cx="3295650" cy="297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2DC">
        <w:rPr>
          <w:b/>
          <w:bCs/>
          <w:color w:val="FFE599" w:themeColor="accent4" w:themeTint="66"/>
          <w:sz w:val="30"/>
          <w:szCs w:val="30"/>
        </w:rPr>
        <w:t xml:space="preserve">Lounge Polished Ivory Tiles: </w:t>
      </w:r>
    </w:p>
    <w:p w14:paraId="313477BF" w14:textId="77777777" w:rsidR="0037657E" w:rsidRPr="006252DC" w:rsidRDefault="0037657E" w:rsidP="0037657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E599" w:themeColor="accent4" w:themeTint="66"/>
          <w:spacing w:val="3"/>
          <w:sz w:val="33"/>
          <w:szCs w:val="33"/>
        </w:rPr>
      </w:pPr>
      <w:r w:rsidRPr="006252DC">
        <w:rPr>
          <w:rFonts w:ascii="GillSansRegular" w:hAnsi="GillSansRegular"/>
          <w:b/>
          <w:bCs/>
          <w:color w:val="FFE599" w:themeColor="accent4" w:themeTint="66"/>
          <w:spacing w:val="3"/>
          <w:sz w:val="33"/>
          <w:szCs w:val="33"/>
        </w:rPr>
        <w:t>Product Description</w:t>
      </w:r>
    </w:p>
    <w:p w14:paraId="44E2B2BA" w14:textId="77777777" w:rsidR="0037657E" w:rsidRPr="00B4390E" w:rsidRDefault="0037657E" w:rsidP="0037657E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Create a stunning natural look in your home with the introduction of these Polished Ivory Floor Tiles. They belong to our selection of Lounge Tiles and have a durable porcelain body - ideal for use throughout the home, and even in areas with high footfall, such as the hallway.</w:t>
      </w:r>
      <w:r w:rsidRPr="004C197A">
        <w:rPr>
          <w:rFonts w:ascii="GillSansRegular" w:eastAsia="Times New Roman" w:hAnsi="GillSansRegular" w:cs="Times New Roman"/>
          <w:color w:val="505150"/>
          <w:sz w:val="28"/>
          <w:szCs w:val="28"/>
        </w:rPr>
        <w:t xml:space="preserve"> </w:t>
      </w: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 xml:space="preserve">Their polished finish shimmers under the light - giving your floor areas an eye-catching appeal. Their ivory stone effect design is ideal for welcoming the </w:t>
      </w:r>
      <w:proofErr w:type="gramStart"/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sought after</w:t>
      </w:r>
      <w:proofErr w:type="gramEnd"/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 xml:space="preserve"> natural look into an interior setting. Why is the natural look such a popular interior design trend? Because it enables us to feel closer to nature in our homes - and therefore more at ease. </w:t>
      </w:r>
    </w:p>
    <w:p w14:paraId="47EF6954" w14:textId="77777777" w:rsidR="0037657E" w:rsidRPr="00B4390E" w:rsidRDefault="0037657E" w:rsidP="0037657E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8"/>
          <w:szCs w:val="28"/>
        </w:rPr>
      </w:pP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Due to the natural properties of polished porcelain tiles, we recommend using </w:t>
      </w:r>
      <w:hyperlink r:id="rId6" w:history="1">
        <w:r w:rsidRPr="00396B0D">
          <w:rPr>
            <w:rFonts w:ascii="GillSansRegular" w:eastAsia="Times New Roman" w:hAnsi="GillSansRegular" w:cs="Times New Roman"/>
            <w:color w:val="4C3A00"/>
            <w:sz w:val="28"/>
            <w:szCs w:val="28"/>
            <w:u w:val="single"/>
          </w:rPr>
          <w:t>LTP MPG</w:t>
        </w:r>
      </w:hyperlink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 colourless impregnating sealer, which is specially formulated to protect and seal polished porcelain tiles. </w:t>
      </w:r>
    </w:p>
    <w:p w14:paraId="46A89A99" w14:textId="77777777" w:rsidR="0037657E" w:rsidRPr="00396B0D" w:rsidRDefault="0037657E" w:rsidP="0037657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4C3A00"/>
          <w:sz w:val="28"/>
          <w:szCs w:val="28"/>
        </w:rPr>
      </w:pP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To prevent staining, we highly recommend sealing these tiles with an </w:t>
      </w:r>
      <w:hyperlink r:id="rId7" w:history="1">
        <w:r w:rsidRPr="00396B0D">
          <w:rPr>
            <w:rFonts w:ascii="GillSansRegular" w:eastAsia="Times New Roman" w:hAnsi="GillSansRegular" w:cs="Times New Roman"/>
            <w:color w:val="4C3A00"/>
            <w:sz w:val="28"/>
            <w:szCs w:val="28"/>
            <w:u w:val="single"/>
          </w:rPr>
          <w:t>LTP MPG Sealer</w:t>
        </w:r>
      </w:hyperlink>
      <w:r w:rsidRPr="00396B0D">
        <w:rPr>
          <w:rFonts w:ascii="GillSansRegular" w:eastAsia="Times New Roman" w:hAnsi="GillSansRegular" w:cs="Times New Roman"/>
          <w:color w:val="4C3A00"/>
          <w:sz w:val="28"/>
          <w:szCs w:val="28"/>
        </w:rPr>
        <w:t>,</w:t>
      </w: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 xml:space="preserve"> both before and after grouting. This can be applied as per the manufacturer’s instructions using an </w:t>
      </w:r>
      <w:hyperlink r:id="rId8" w:history="1">
        <w:r w:rsidRPr="00396B0D">
          <w:rPr>
            <w:rFonts w:ascii="GillSansRegular" w:eastAsia="Times New Roman" w:hAnsi="GillSansRegular" w:cs="Times New Roman"/>
            <w:color w:val="4C3A00"/>
            <w:sz w:val="28"/>
            <w:szCs w:val="28"/>
            <w:u w:val="single"/>
          </w:rPr>
          <w:t>LTP Buffing Cloth</w:t>
        </w:r>
      </w:hyperlink>
      <w:r w:rsidRPr="00396B0D">
        <w:rPr>
          <w:rFonts w:ascii="GillSansRegular" w:eastAsia="Times New Roman" w:hAnsi="GillSansRegular" w:cs="Times New Roman"/>
          <w:color w:val="4C3A00"/>
          <w:sz w:val="28"/>
          <w:szCs w:val="28"/>
        </w:rPr>
        <w:t>.</w:t>
      </w: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 xml:space="preserve"> For everyday cleaning, we only recommend </w:t>
      </w:r>
      <w:hyperlink r:id="rId9" w:history="1">
        <w:r w:rsidRPr="00396B0D">
          <w:rPr>
            <w:rFonts w:ascii="GillSansRegular" w:eastAsia="Times New Roman" w:hAnsi="GillSansRegular" w:cs="Times New Roman"/>
            <w:color w:val="4C3A00"/>
            <w:sz w:val="28"/>
            <w:szCs w:val="28"/>
            <w:u w:val="single"/>
          </w:rPr>
          <w:t>LTP Waxwash</w:t>
        </w:r>
      </w:hyperlink>
      <w:r w:rsidRPr="00396B0D">
        <w:rPr>
          <w:rFonts w:ascii="GillSansRegular" w:eastAsia="Times New Roman" w:hAnsi="GillSansRegular" w:cs="Times New Roman"/>
          <w:color w:val="4C3A00"/>
          <w:sz w:val="28"/>
          <w:szCs w:val="28"/>
        </w:rPr>
        <w:t xml:space="preserve">. </w:t>
      </w:r>
      <w:r w:rsidRPr="00B4390E">
        <w:rPr>
          <w:rFonts w:ascii="GillSansRegular" w:eastAsia="Times New Roman" w:hAnsi="GillSansRegular" w:cs="Times New Roman"/>
          <w:color w:val="505150"/>
          <w:sz w:val="28"/>
          <w:szCs w:val="28"/>
        </w:rPr>
        <w:t>Please refer to this </w:t>
      </w:r>
      <w:hyperlink r:id="rId10" w:tgtFrame="_blank" w:history="1">
        <w:r w:rsidRPr="00396B0D">
          <w:rPr>
            <w:rFonts w:ascii="GillSansRegular" w:eastAsia="Times New Roman" w:hAnsi="GillSansRegular" w:cs="Times New Roman"/>
            <w:color w:val="4C3A00"/>
            <w:sz w:val="28"/>
            <w:szCs w:val="28"/>
            <w:u w:val="single"/>
          </w:rPr>
          <w:t>downloadable maintenance PDF</w:t>
        </w:r>
      </w:hyperlink>
      <w:r w:rsidRPr="00396B0D">
        <w:rPr>
          <w:rFonts w:ascii="GillSansRegular" w:eastAsia="Times New Roman" w:hAnsi="GillSansRegular" w:cs="Times New Roman"/>
          <w:color w:val="4C3A00"/>
          <w:sz w:val="28"/>
          <w:szCs w:val="28"/>
        </w:rPr>
        <w:t>.</w:t>
      </w:r>
    </w:p>
    <w:p w14:paraId="4D3FCCAD" w14:textId="77777777" w:rsidR="0037657E" w:rsidRPr="00B61E4C" w:rsidRDefault="0037657E" w:rsidP="0037657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8"/>
          <w:szCs w:val="28"/>
        </w:rPr>
      </w:pPr>
    </w:p>
    <w:p w14:paraId="239BF4AC" w14:textId="77777777" w:rsidR="0037657E" w:rsidRPr="006252DC" w:rsidRDefault="0037657E" w:rsidP="0037657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E599" w:themeColor="accent4" w:themeTint="66"/>
          <w:spacing w:val="3"/>
          <w:sz w:val="33"/>
          <w:szCs w:val="33"/>
        </w:rPr>
      </w:pPr>
      <w:r w:rsidRPr="006252DC">
        <w:rPr>
          <w:rFonts w:ascii="GillSansRegular" w:hAnsi="GillSansRegular"/>
          <w:b/>
          <w:bCs/>
          <w:color w:val="FFE599" w:themeColor="accent4" w:themeTint="66"/>
          <w:spacing w:val="3"/>
          <w:sz w:val="33"/>
          <w:szCs w:val="33"/>
        </w:rPr>
        <w:t>Product Info</w:t>
      </w:r>
    </w:p>
    <w:p w14:paraId="31062C93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11202</w:t>
      </w:r>
    </w:p>
    <w:p w14:paraId="54E8BED2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7FED59B3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F9718F2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600x600x9mm</w:t>
      </w:r>
    </w:p>
    <w:p w14:paraId="72A4CB8F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8.63 KG</w:t>
      </w:r>
    </w:p>
    <w:p w14:paraId="37223060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5A69D6E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Polished</w:t>
      </w:r>
    </w:p>
    <w:p w14:paraId="53F25489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12A1E1DD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6762A9CF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</w:p>
    <w:p w14:paraId="4F1951D3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964ED83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FF8769B" w14:textId="77777777" w:rsidR="0037657E" w:rsidRPr="00396B0D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4C3A00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11" w:tgtFrame="_blank" w:history="1">
        <w:r w:rsidRPr="00396B0D">
          <w:rPr>
            <w:rFonts w:ascii="GillSansRegular" w:eastAsia="Times New Roman" w:hAnsi="GillSansRegular" w:cs="Times New Roman"/>
            <w:color w:val="4C3A00"/>
            <w:sz w:val="26"/>
            <w:szCs w:val="26"/>
            <w:u w:val="single"/>
          </w:rPr>
          <w:t>Sealing and Maintenance Guide </w:t>
        </w:r>
      </w:hyperlink>
      <w:r w:rsidRPr="00396B0D">
        <w:rPr>
          <w:rFonts w:ascii="GillSansRegular" w:eastAsia="Times New Roman" w:hAnsi="GillSansRegular" w:cs="Times New Roman"/>
          <w:color w:val="4C3A00"/>
          <w:sz w:val="26"/>
          <w:szCs w:val="26"/>
        </w:rPr>
        <w:t>,</w:t>
      </w:r>
      <w:hyperlink r:id="rId12" w:tgtFrame="_blank" w:history="1">
        <w:r w:rsidRPr="00396B0D">
          <w:rPr>
            <w:rFonts w:ascii="GillSansRegular" w:eastAsia="Times New Roman" w:hAnsi="GillSansRegular" w:cs="Times New Roman"/>
            <w:color w:val="4C3A00"/>
            <w:sz w:val="26"/>
            <w:szCs w:val="26"/>
            <w:u w:val="single"/>
          </w:rPr>
          <w:t> Sealing and Maintence Guide</w:t>
        </w:r>
      </w:hyperlink>
    </w:p>
    <w:p w14:paraId="09EB051C" w14:textId="77777777" w:rsidR="0037657E" w:rsidRPr="00B4390E" w:rsidRDefault="0037657E" w:rsidP="0037657E">
      <w:pPr>
        <w:numPr>
          <w:ilvl w:val="0"/>
          <w:numId w:val="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3957"/>
    <w:multiLevelType w:val="multilevel"/>
    <w:tmpl w:val="E34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2153A"/>
    <w:multiLevelType w:val="multilevel"/>
    <w:tmpl w:val="F2A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653B0"/>
    <w:multiLevelType w:val="multilevel"/>
    <w:tmpl w:val="970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8"/>
  </w:num>
  <w:num w:numId="5" w16cid:durableId="1001929653">
    <w:abstractNumId w:val="1"/>
  </w:num>
  <w:num w:numId="6" w16cid:durableId="2063556388">
    <w:abstractNumId w:val="2"/>
  </w:num>
  <w:num w:numId="7" w16cid:durableId="1351880214">
    <w:abstractNumId w:val="3"/>
  </w:num>
  <w:num w:numId="8" w16cid:durableId="1381710305">
    <w:abstractNumId w:val="7"/>
  </w:num>
  <w:num w:numId="9" w16cid:durableId="1074207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37657E"/>
    <w:rsid w:val="00456482"/>
    <w:rsid w:val="00665777"/>
    <w:rsid w:val="006F001A"/>
    <w:rsid w:val="00734D57"/>
    <w:rsid w:val="00786629"/>
    <w:rsid w:val="007E622D"/>
    <w:rsid w:val="008E3B5C"/>
    <w:rsid w:val="0097019A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character" w:styleId="Hyperlink">
    <w:name w:val="Hyperlink"/>
    <w:basedOn w:val="DefaultParagraphFont"/>
    <w:uiPriority w:val="99"/>
    <w:unhideWhenUsed/>
    <w:rsid w:val="00456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wallsandfloors.co.uk/ltp-maintenance-tools-blue-buffing-cloth-2-p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llsandfloors.co.uk/ltp-cleaning-protecting-ltp-mpg-tile-sealer-11270" TargetMode="External"/><Relationship Id="rId12" Type="http://schemas.openxmlformats.org/officeDocument/2006/relationships/hyperlink" Target="https://m2.wallsandfloors.co.uk/media/amasty/amfile/attach/ltp_polished_porcelain_data_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catrangetiles/tile-preparation/ltp-cleaning-tile-protecting-tiles/ltp-mpg-sealer-1ltr-sealer-tiles/17683/" TargetMode="External"/><Relationship Id="rId11" Type="http://schemas.openxmlformats.org/officeDocument/2006/relationships/hyperlink" Target="https://m2.wallsandfloors.co.uk/media/amasty/amfile/attach/polished-porcelain-maintenance-cleaning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wallsandfloors.co.uk/media/catalog/product/polished-porcelain-maintenance-clean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llsandfloors.co.uk/ltp-cleaning-protecting-ltp-waxwash-tile-mainten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2022-07-11T07:25:00Z</dcterms:created>
  <dcterms:modified xsi:type="dcterms:W3CDTF">2022-07-11T07:25:00Z</dcterms:modified>
</cp:coreProperties>
</file>