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2CA2" w14:textId="7988A7B9" w:rsidR="00CF7FC2" w:rsidRPr="000E1916" w:rsidRDefault="00CF7FC2" w:rsidP="00CF7FC2">
      <w:pPr>
        <w:rPr>
          <w:b/>
          <w:bCs/>
          <w:sz w:val="30"/>
          <w:szCs w:val="30"/>
        </w:rPr>
      </w:pPr>
      <w:r>
        <w:rPr>
          <w:noProof/>
          <w:sz w:val="20"/>
          <w:szCs w:val="20"/>
        </w:rPr>
        <w:drawing>
          <wp:anchor distT="0" distB="0" distL="114300" distR="114300" simplePos="0" relativeHeight="251659264" behindDoc="0" locked="0" layoutInCell="1" allowOverlap="1" wp14:anchorId="470E6E2A" wp14:editId="6E9F8A47">
            <wp:simplePos x="0" y="0"/>
            <wp:positionH relativeFrom="column">
              <wp:posOffset>3571875</wp:posOffset>
            </wp:positionH>
            <wp:positionV relativeFrom="paragraph">
              <wp:posOffset>200025</wp:posOffset>
            </wp:positionV>
            <wp:extent cx="2933700" cy="3028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3028950"/>
                    </a:xfrm>
                    <a:prstGeom prst="rect">
                      <a:avLst/>
                    </a:prstGeom>
                    <a:noFill/>
                  </pic:spPr>
                </pic:pic>
              </a:graphicData>
            </a:graphic>
            <wp14:sizeRelH relativeFrom="page">
              <wp14:pctWidth>0</wp14:pctWidth>
            </wp14:sizeRelH>
            <wp14:sizeRelV relativeFrom="page">
              <wp14:pctHeight>0</wp14:pctHeight>
            </wp14:sizeRelV>
          </wp:anchor>
        </w:drawing>
      </w:r>
      <w:r w:rsidRPr="000E1916">
        <w:rPr>
          <w:b/>
          <w:bCs/>
          <w:sz w:val="30"/>
          <w:szCs w:val="30"/>
        </w:rPr>
        <w:t>Samphire Matt Beige Tiles:</w:t>
      </w:r>
    </w:p>
    <w:p w14:paraId="4EAE017E" w14:textId="77777777" w:rsidR="00CF7FC2" w:rsidRPr="00E02F22" w:rsidRDefault="00CF7FC2" w:rsidP="00CF7FC2">
      <w:pPr>
        <w:pStyle w:val="Heading2"/>
        <w:shd w:val="clear" w:color="auto" w:fill="F9F9F9"/>
        <w:spacing w:before="0" w:after="150" w:line="300" w:lineRule="atLeast"/>
        <w:rPr>
          <w:rFonts w:ascii="GillSansRegular" w:hAnsi="GillSansRegular"/>
          <w:b/>
          <w:bCs/>
          <w:color w:val="262626" w:themeColor="text1" w:themeTint="D9"/>
          <w:spacing w:val="3"/>
          <w:sz w:val="33"/>
          <w:szCs w:val="33"/>
        </w:rPr>
      </w:pPr>
      <w:r w:rsidRPr="00E02F22">
        <w:rPr>
          <w:rFonts w:ascii="GillSansRegular" w:hAnsi="GillSansRegular"/>
          <w:b/>
          <w:bCs/>
          <w:color w:val="262626" w:themeColor="text1" w:themeTint="D9"/>
          <w:spacing w:val="3"/>
          <w:sz w:val="33"/>
          <w:szCs w:val="33"/>
        </w:rPr>
        <w:t>Product Description</w:t>
      </w:r>
    </w:p>
    <w:p w14:paraId="047C12EC" w14:textId="77777777" w:rsidR="00CF7FC2" w:rsidRPr="00E02F22" w:rsidRDefault="00CF7FC2" w:rsidP="00CF7FC2">
      <w:pPr>
        <w:shd w:val="clear" w:color="auto" w:fill="F9F9F9"/>
        <w:spacing w:beforeAutospacing="1" w:after="100" w:afterAutospacing="1" w:line="240" w:lineRule="auto"/>
        <w:outlineLvl w:val="1"/>
        <w:rPr>
          <w:rFonts w:ascii="Playfair Display" w:eastAsia="Times New Roman" w:hAnsi="Playfair Display" w:cs="Times New Roman"/>
          <w:b/>
          <w:bCs/>
          <w:color w:val="262626" w:themeColor="text1" w:themeTint="D9"/>
          <w:sz w:val="36"/>
          <w:szCs w:val="36"/>
        </w:rPr>
      </w:pPr>
      <w:r w:rsidRPr="00E02F22">
        <w:rPr>
          <w:rFonts w:ascii="Playfair Display" w:eastAsia="Times New Roman" w:hAnsi="Playfair Display" w:cs="Times New Roman"/>
          <w:b/>
          <w:bCs/>
          <w:color w:val="262626" w:themeColor="text1" w:themeTint="D9"/>
          <w:sz w:val="36"/>
          <w:szCs w:val="36"/>
        </w:rPr>
        <w:t>Gorgeous stone effect style</w:t>
      </w:r>
    </w:p>
    <w:p w14:paraId="26EE9A8A" w14:textId="77777777" w:rsidR="00CF7FC2" w:rsidRPr="00B4390E" w:rsidRDefault="00CF7FC2" w:rsidP="00CF7FC2">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Create a natural interior space with our Samphire Beige Stone Effect Porcelain Tiles. Made from durable porcelain, they feature a mottled stone effect design that embodies the modern, yet rustic feel that’s so popular in interior design. The tiles’ textured surface and natural matt finish are reminiscent of natural stone, forming a simple, elegant look in your home that’s made to last.</w:t>
      </w:r>
    </w:p>
    <w:p w14:paraId="2AAB5974" w14:textId="77777777" w:rsidR="00CF7FC2" w:rsidRPr="00E02F22" w:rsidRDefault="00CF7FC2" w:rsidP="00CF7FC2">
      <w:pPr>
        <w:shd w:val="clear" w:color="auto" w:fill="F9F9F9"/>
        <w:spacing w:beforeAutospacing="1" w:after="100" w:afterAutospacing="1" w:line="240" w:lineRule="auto"/>
        <w:outlineLvl w:val="2"/>
        <w:rPr>
          <w:rFonts w:ascii="Playfair Display" w:eastAsia="Times New Roman" w:hAnsi="Playfair Display" w:cs="Times New Roman"/>
          <w:b/>
          <w:bCs/>
          <w:color w:val="262626" w:themeColor="text1" w:themeTint="D9"/>
          <w:sz w:val="36"/>
          <w:szCs w:val="36"/>
        </w:rPr>
      </w:pPr>
      <w:r w:rsidRPr="00E02F22">
        <w:rPr>
          <w:rFonts w:ascii="Playfair Display" w:eastAsia="Times New Roman" w:hAnsi="Playfair Display" w:cs="Times New Roman"/>
          <w:b/>
          <w:bCs/>
          <w:color w:val="262626" w:themeColor="text1" w:themeTint="D9"/>
          <w:sz w:val="36"/>
          <w:szCs w:val="36"/>
        </w:rPr>
        <w:t>What’s special about these tiles?</w:t>
      </w:r>
      <w:r w:rsidRPr="00E02F22">
        <w:rPr>
          <w:rFonts w:ascii="Playfair Display" w:eastAsia="Times New Roman" w:hAnsi="Playfair Display" w:cs="Times New Roman"/>
          <w:color w:val="262626" w:themeColor="text1" w:themeTint="D9"/>
          <w:sz w:val="36"/>
          <w:szCs w:val="36"/>
        </w:rPr>
        <w:t> </w:t>
      </w:r>
    </w:p>
    <w:p w14:paraId="0A938F43" w14:textId="77777777" w:rsidR="00CF7FC2" w:rsidRDefault="00CF7FC2" w:rsidP="00CF7FC2">
      <w:pPr>
        <w:shd w:val="clear" w:color="auto" w:fill="F9F9F9"/>
        <w:spacing w:before="75" w:after="75" w:line="240" w:lineRule="auto"/>
        <w:rPr>
          <w:rFonts w:ascii="GillSansRegular" w:eastAsia="Times New Roman" w:hAnsi="GillSansRegular" w:cs="Times New Roman"/>
          <w:color w:val="505150"/>
          <w:sz w:val="29"/>
          <w:szCs w:val="29"/>
        </w:rPr>
      </w:pPr>
      <w:r w:rsidRPr="00B4390E">
        <w:rPr>
          <w:rFonts w:ascii="GillSansRegular" w:eastAsia="Times New Roman" w:hAnsi="GillSansRegular" w:cs="Times New Roman"/>
          <w:color w:val="505150"/>
          <w:sz w:val="29"/>
          <w:szCs w:val="29"/>
        </w:rPr>
        <w:t>&gt; Soft beige hue</w:t>
      </w:r>
      <w:r w:rsidRPr="00B4390E">
        <w:rPr>
          <w:rFonts w:ascii="GillSansRegular" w:eastAsia="Times New Roman" w:hAnsi="GillSansRegular" w:cs="Times New Roman"/>
          <w:color w:val="505150"/>
          <w:sz w:val="29"/>
          <w:szCs w:val="29"/>
        </w:rPr>
        <w:br/>
        <w:t>&gt; Naturalistic textured surface</w:t>
      </w:r>
      <w:r w:rsidRPr="00B4390E">
        <w:rPr>
          <w:rFonts w:ascii="GillSansRegular" w:eastAsia="Times New Roman" w:hAnsi="GillSansRegular" w:cs="Times New Roman"/>
          <w:color w:val="505150"/>
          <w:sz w:val="29"/>
          <w:szCs w:val="29"/>
        </w:rPr>
        <w:br/>
        <w:t>&gt; Durable and hardwearing</w:t>
      </w:r>
      <w:r>
        <w:rPr>
          <w:rFonts w:ascii="GillSansRegular" w:eastAsia="Times New Roman" w:hAnsi="GillSansRegular" w:cs="Times New Roman"/>
          <w:color w:val="505150"/>
          <w:sz w:val="29"/>
          <w:szCs w:val="29"/>
        </w:rPr>
        <w:t xml:space="preserve"> </w:t>
      </w:r>
      <w:r w:rsidRPr="00B4390E">
        <w:rPr>
          <w:rFonts w:ascii="GillSansRegular" w:eastAsia="Times New Roman" w:hAnsi="GillSansRegular" w:cs="Times New Roman"/>
          <w:color w:val="505150"/>
          <w:sz w:val="29"/>
          <w:szCs w:val="29"/>
        </w:rPr>
        <w:br/>
        <w:t>&gt; Long lasting and easy to clean</w:t>
      </w:r>
    </w:p>
    <w:p w14:paraId="59EBA1D4" w14:textId="77777777" w:rsidR="00CF7FC2" w:rsidRPr="00B4390E" w:rsidRDefault="00CF7FC2" w:rsidP="00CF7FC2">
      <w:pPr>
        <w:shd w:val="clear" w:color="auto" w:fill="F9F9F9"/>
        <w:spacing w:before="75" w:after="75" w:line="240" w:lineRule="auto"/>
        <w:rPr>
          <w:rFonts w:ascii="GillSansRegular" w:eastAsia="Times New Roman" w:hAnsi="GillSansRegular" w:cs="Times New Roman"/>
          <w:color w:val="505150"/>
          <w:sz w:val="29"/>
          <w:szCs w:val="29"/>
        </w:rPr>
      </w:pPr>
    </w:p>
    <w:p w14:paraId="3FAC2D77" w14:textId="77777777" w:rsidR="00CF7FC2" w:rsidRPr="00E02F22" w:rsidRDefault="00CF7FC2" w:rsidP="00CF7FC2">
      <w:pPr>
        <w:pStyle w:val="Heading2"/>
        <w:shd w:val="clear" w:color="auto" w:fill="F9F9F9"/>
        <w:spacing w:before="0" w:after="300"/>
        <w:rPr>
          <w:rFonts w:ascii="GillSansRegular" w:hAnsi="GillSansRegular"/>
          <w:b/>
          <w:bCs/>
          <w:color w:val="262626" w:themeColor="text1" w:themeTint="D9"/>
          <w:spacing w:val="3"/>
          <w:sz w:val="33"/>
          <w:szCs w:val="33"/>
        </w:rPr>
      </w:pPr>
      <w:r w:rsidRPr="00E02F22">
        <w:rPr>
          <w:rFonts w:ascii="GillSansRegular" w:hAnsi="GillSansRegular"/>
          <w:b/>
          <w:bCs/>
          <w:color w:val="262626" w:themeColor="text1" w:themeTint="D9"/>
          <w:spacing w:val="3"/>
          <w:sz w:val="33"/>
          <w:szCs w:val="33"/>
        </w:rPr>
        <w:t>Product Info</w:t>
      </w:r>
    </w:p>
    <w:p w14:paraId="4B58F3D7"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Product ID</w:t>
      </w:r>
      <w:r>
        <w:rPr>
          <w:rStyle w:val="else"/>
          <w:rFonts w:ascii="GillSansRegular" w:hAnsi="GillSansRegular"/>
          <w:color w:val="565756"/>
          <w:sz w:val="26"/>
          <w:szCs w:val="26"/>
        </w:rPr>
        <w:tab/>
      </w:r>
      <w:r>
        <w:rPr>
          <w:rStyle w:val="detail"/>
          <w:rFonts w:ascii="GillSansRegular" w:hAnsi="GillSansRegular"/>
          <w:color w:val="565756"/>
          <w:sz w:val="26"/>
          <w:szCs w:val="26"/>
        </w:rPr>
        <w:t>45697</w:t>
      </w:r>
    </w:p>
    <w:p w14:paraId="2E8F4F21"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Tiles Per SQM</w:t>
      </w:r>
      <w:r>
        <w:rPr>
          <w:rStyle w:val="else"/>
          <w:rFonts w:ascii="GillSansRegular" w:hAnsi="GillSansRegular"/>
          <w:color w:val="565756"/>
          <w:sz w:val="26"/>
          <w:szCs w:val="26"/>
        </w:rPr>
        <w:tab/>
      </w:r>
      <w:r>
        <w:rPr>
          <w:rStyle w:val="detail"/>
          <w:rFonts w:ascii="GillSansRegular" w:hAnsi="GillSansRegular"/>
          <w:color w:val="565756"/>
          <w:sz w:val="26"/>
          <w:szCs w:val="26"/>
        </w:rPr>
        <w:t>5.6115463177033</w:t>
      </w:r>
    </w:p>
    <w:p w14:paraId="4ADB7E87"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Sale by</w:t>
      </w:r>
      <w:r>
        <w:rPr>
          <w:rStyle w:val="else"/>
          <w:rFonts w:ascii="GillSansRegular" w:hAnsi="GillSansRegular"/>
          <w:color w:val="565756"/>
          <w:sz w:val="26"/>
          <w:szCs w:val="26"/>
        </w:rPr>
        <w:tab/>
      </w:r>
      <w:r>
        <w:rPr>
          <w:rStyle w:val="detail"/>
          <w:rFonts w:ascii="GillSansRegular" w:hAnsi="GillSansRegular"/>
          <w:color w:val="565756"/>
          <w:sz w:val="26"/>
          <w:szCs w:val="26"/>
        </w:rPr>
        <w:t>Per SQM</w:t>
      </w:r>
    </w:p>
    <w:p w14:paraId="6191DD34"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Size</w:t>
      </w:r>
      <w:r>
        <w:rPr>
          <w:rStyle w:val="else"/>
          <w:rFonts w:ascii="GillSansRegular" w:hAnsi="GillSansRegular"/>
          <w:color w:val="565756"/>
          <w:sz w:val="26"/>
          <w:szCs w:val="26"/>
        </w:rPr>
        <w:tab/>
      </w:r>
      <w:r>
        <w:rPr>
          <w:rStyle w:val="detail"/>
          <w:rFonts w:ascii="GillSansRegular" w:hAnsi="GillSansRegular"/>
          <w:color w:val="565756"/>
          <w:sz w:val="26"/>
          <w:szCs w:val="26"/>
        </w:rPr>
        <w:t>298x598x8mm</w:t>
      </w:r>
    </w:p>
    <w:p w14:paraId="33DFFDC4"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Weight</w:t>
      </w:r>
      <w:r>
        <w:rPr>
          <w:rStyle w:val="else"/>
          <w:rFonts w:ascii="GillSansRegular" w:hAnsi="GillSansRegular"/>
          <w:color w:val="565756"/>
          <w:sz w:val="26"/>
          <w:szCs w:val="26"/>
        </w:rPr>
        <w:tab/>
      </w:r>
      <w:r>
        <w:rPr>
          <w:rStyle w:val="detail"/>
          <w:rFonts w:ascii="GillSansRegular" w:hAnsi="GillSansRegular"/>
          <w:color w:val="565756"/>
          <w:sz w:val="26"/>
          <w:szCs w:val="26"/>
        </w:rPr>
        <w:t>3.30 KG</w:t>
      </w:r>
    </w:p>
    <w:p w14:paraId="331714EE"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Material Type</w:t>
      </w:r>
      <w:r>
        <w:rPr>
          <w:rStyle w:val="else"/>
          <w:rFonts w:ascii="GillSansRegular" w:hAnsi="GillSansRegular"/>
          <w:color w:val="565756"/>
          <w:sz w:val="26"/>
          <w:szCs w:val="26"/>
        </w:rPr>
        <w:tab/>
      </w:r>
      <w:r>
        <w:rPr>
          <w:rStyle w:val="detail"/>
          <w:rFonts w:ascii="GillSansRegular" w:hAnsi="GillSansRegular"/>
          <w:color w:val="565756"/>
          <w:sz w:val="26"/>
          <w:szCs w:val="26"/>
        </w:rPr>
        <w:t>Porcelain</w:t>
      </w:r>
    </w:p>
    <w:p w14:paraId="178AC84E"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Finish</w:t>
      </w:r>
      <w:r>
        <w:rPr>
          <w:rStyle w:val="else"/>
          <w:rFonts w:ascii="GillSansRegular" w:hAnsi="GillSansRegular"/>
          <w:color w:val="565756"/>
          <w:sz w:val="26"/>
          <w:szCs w:val="26"/>
        </w:rPr>
        <w:tab/>
      </w:r>
      <w:r>
        <w:rPr>
          <w:rStyle w:val="detail"/>
          <w:rFonts w:ascii="GillSansRegular" w:hAnsi="GillSansRegular"/>
          <w:color w:val="565756"/>
          <w:sz w:val="26"/>
          <w:szCs w:val="26"/>
        </w:rPr>
        <w:t>Matt</w:t>
      </w:r>
    </w:p>
    <w:p w14:paraId="423303A5"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Colour</w:t>
      </w:r>
      <w:r>
        <w:rPr>
          <w:rStyle w:val="else"/>
          <w:rFonts w:ascii="GillSansRegular" w:hAnsi="GillSansRegular"/>
          <w:color w:val="565756"/>
          <w:sz w:val="26"/>
          <w:szCs w:val="26"/>
        </w:rPr>
        <w:tab/>
      </w:r>
      <w:r>
        <w:rPr>
          <w:rStyle w:val="detail"/>
          <w:rFonts w:ascii="GillSansRegular" w:hAnsi="GillSansRegular"/>
          <w:color w:val="565756"/>
          <w:sz w:val="26"/>
          <w:szCs w:val="26"/>
        </w:rPr>
        <w:t>Beige/Ivory</w:t>
      </w:r>
    </w:p>
    <w:p w14:paraId="3A1FAA55"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Suitability</w:t>
      </w:r>
      <w:r>
        <w:rPr>
          <w:rStyle w:val="else"/>
          <w:rFonts w:ascii="GillSansRegular" w:hAnsi="GillSansRegular"/>
          <w:color w:val="565756"/>
          <w:sz w:val="26"/>
          <w:szCs w:val="26"/>
        </w:rPr>
        <w:tab/>
      </w:r>
      <w:r>
        <w:rPr>
          <w:rStyle w:val="detail"/>
          <w:rFonts w:ascii="GillSansRegular" w:hAnsi="GillSansRegular"/>
          <w:color w:val="565756"/>
          <w:sz w:val="26"/>
          <w:szCs w:val="26"/>
        </w:rPr>
        <w:t>Floors, Walls</w:t>
      </w:r>
    </w:p>
    <w:p w14:paraId="6BD64D1A"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Area Of Usage</w:t>
      </w:r>
      <w:r>
        <w:rPr>
          <w:rStyle w:val="else"/>
          <w:rFonts w:ascii="GillSansRegular" w:hAnsi="GillSansRegular"/>
          <w:color w:val="565756"/>
          <w:sz w:val="26"/>
          <w:szCs w:val="26"/>
        </w:rPr>
        <w:tab/>
      </w:r>
      <w:r>
        <w:rPr>
          <w:rStyle w:val="detail"/>
          <w:rFonts w:ascii="GillSansRegular" w:hAnsi="GillSansRegular"/>
          <w:color w:val="565756"/>
          <w:sz w:val="26"/>
          <w:szCs w:val="26"/>
        </w:rPr>
        <w:t>Internal</w:t>
      </w:r>
    </w:p>
    <w:p w14:paraId="1758D090"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Grade</w:t>
      </w:r>
      <w:r>
        <w:rPr>
          <w:rStyle w:val="else"/>
          <w:rFonts w:ascii="GillSansRegular" w:hAnsi="GillSansRegular"/>
          <w:color w:val="565756"/>
          <w:sz w:val="26"/>
          <w:szCs w:val="26"/>
        </w:rPr>
        <w:tab/>
      </w:r>
      <w:r>
        <w:rPr>
          <w:rStyle w:val="detail"/>
          <w:rFonts w:ascii="GillSansRegular" w:hAnsi="GillSansRegular"/>
          <w:color w:val="565756"/>
          <w:sz w:val="26"/>
          <w:szCs w:val="26"/>
        </w:rPr>
        <w:t>4</w:t>
      </w:r>
    </w:p>
    <w:p w14:paraId="4545F05D"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Rectified Edge</w:t>
      </w:r>
      <w:r>
        <w:rPr>
          <w:rStyle w:val="else"/>
          <w:rFonts w:ascii="GillSansRegular" w:hAnsi="GillSansRegular"/>
          <w:color w:val="565756"/>
          <w:sz w:val="26"/>
          <w:szCs w:val="26"/>
        </w:rPr>
        <w:tab/>
      </w:r>
      <w:r>
        <w:rPr>
          <w:rStyle w:val="detail"/>
          <w:rFonts w:ascii="GillSansRegular" w:hAnsi="GillSansRegular"/>
          <w:color w:val="565756"/>
          <w:sz w:val="26"/>
          <w:szCs w:val="26"/>
        </w:rPr>
        <w:t>No</w:t>
      </w:r>
    </w:p>
    <w:p w14:paraId="272307A3"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Underfloor Heating</w:t>
      </w:r>
      <w:r>
        <w:rPr>
          <w:rStyle w:val="else"/>
          <w:rFonts w:ascii="GillSansRegular" w:hAnsi="GillSansRegular"/>
          <w:color w:val="565756"/>
          <w:sz w:val="26"/>
          <w:szCs w:val="26"/>
        </w:rPr>
        <w:tab/>
      </w:r>
      <w:r>
        <w:rPr>
          <w:rStyle w:val="detail"/>
          <w:rFonts w:ascii="GillSansRegular" w:hAnsi="GillSansRegular"/>
          <w:color w:val="565756"/>
          <w:sz w:val="26"/>
          <w:szCs w:val="26"/>
        </w:rPr>
        <w:t>Yes</w:t>
      </w:r>
    </w:p>
    <w:p w14:paraId="05E8C89E" w14:textId="77777777" w:rsidR="00CF7FC2" w:rsidRDefault="00CF7FC2" w:rsidP="00CF7FC2">
      <w:pPr>
        <w:pStyle w:val="h5"/>
        <w:numPr>
          <w:ilvl w:val="0"/>
          <w:numId w:val="12"/>
        </w:numPr>
        <w:tabs>
          <w:tab w:val="left" w:pos="5040"/>
        </w:tabs>
        <w:rPr>
          <w:rFonts w:ascii="GillSansRegular" w:hAnsi="GillSansRegular"/>
          <w:color w:val="565756"/>
          <w:sz w:val="26"/>
          <w:szCs w:val="26"/>
        </w:rPr>
      </w:pPr>
      <w:r>
        <w:rPr>
          <w:rStyle w:val="else"/>
          <w:rFonts w:ascii="GillSansRegular" w:hAnsi="GillSansRegular"/>
          <w:color w:val="565756"/>
          <w:sz w:val="26"/>
          <w:szCs w:val="26"/>
        </w:rPr>
        <w:t>Thickness (mm)</w:t>
      </w:r>
      <w:r>
        <w:rPr>
          <w:rStyle w:val="else"/>
          <w:rFonts w:ascii="GillSansRegular" w:hAnsi="GillSansRegular"/>
          <w:color w:val="565756"/>
          <w:sz w:val="26"/>
          <w:szCs w:val="26"/>
        </w:rPr>
        <w:tab/>
      </w:r>
      <w:r>
        <w:rPr>
          <w:rStyle w:val="detail"/>
          <w:rFonts w:ascii="GillSansRegular" w:hAnsi="GillSansRegular"/>
          <w:color w:val="565756"/>
          <w:sz w:val="26"/>
          <w:szCs w:val="26"/>
        </w:rPr>
        <w:t>8</w:t>
      </w:r>
    </w:p>
    <w:p w14:paraId="2D6F96A9" w14:textId="77777777" w:rsidR="008D434C" w:rsidRPr="00C20218" w:rsidRDefault="008D434C" w:rsidP="00C20218"/>
    <w:sectPr w:rsidR="008D434C" w:rsidRPr="00C20218" w:rsidSect="00150323">
      <w:pgSz w:w="12240" w:h="15840"/>
      <w:pgMar w:top="630" w:right="990" w:bottom="27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Regular">
    <w:altName w:val="Cambria"/>
    <w:panose1 w:val="00000000000000000000"/>
    <w:charset w:val="00"/>
    <w:family w:val="roman"/>
    <w:notTrueType/>
    <w:pitch w:val="default"/>
  </w:font>
  <w:font w:name="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CEA"/>
    <w:multiLevelType w:val="multilevel"/>
    <w:tmpl w:val="43AED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1632"/>
    <w:multiLevelType w:val="multilevel"/>
    <w:tmpl w:val="80BC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60A50"/>
    <w:multiLevelType w:val="multilevel"/>
    <w:tmpl w:val="BA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09CD"/>
    <w:multiLevelType w:val="multilevel"/>
    <w:tmpl w:val="457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A25AB"/>
    <w:multiLevelType w:val="multilevel"/>
    <w:tmpl w:val="761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E3957"/>
    <w:multiLevelType w:val="multilevel"/>
    <w:tmpl w:val="E34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BE9"/>
    <w:multiLevelType w:val="multilevel"/>
    <w:tmpl w:val="C8A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18E4"/>
    <w:multiLevelType w:val="multilevel"/>
    <w:tmpl w:val="405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2153A"/>
    <w:multiLevelType w:val="multilevel"/>
    <w:tmpl w:val="F2A4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343D1"/>
    <w:multiLevelType w:val="multilevel"/>
    <w:tmpl w:val="E27C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653B0"/>
    <w:multiLevelType w:val="multilevel"/>
    <w:tmpl w:val="970A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C3C3E"/>
    <w:multiLevelType w:val="multilevel"/>
    <w:tmpl w:val="8A6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927696">
    <w:abstractNumId w:val="0"/>
  </w:num>
  <w:num w:numId="2" w16cid:durableId="351760692">
    <w:abstractNumId w:val="7"/>
  </w:num>
  <w:num w:numId="3" w16cid:durableId="1455250319">
    <w:abstractNumId w:val="6"/>
  </w:num>
  <w:num w:numId="4" w16cid:durableId="941493040">
    <w:abstractNumId w:val="11"/>
  </w:num>
  <w:num w:numId="5" w16cid:durableId="1001929653">
    <w:abstractNumId w:val="2"/>
  </w:num>
  <w:num w:numId="6" w16cid:durableId="2063556388">
    <w:abstractNumId w:val="4"/>
  </w:num>
  <w:num w:numId="7" w16cid:durableId="1351880214">
    <w:abstractNumId w:val="5"/>
  </w:num>
  <w:num w:numId="8" w16cid:durableId="1381710305">
    <w:abstractNumId w:val="10"/>
  </w:num>
  <w:num w:numId="9" w16cid:durableId="1074207667">
    <w:abstractNumId w:val="8"/>
  </w:num>
  <w:num w:numId="10" w16cid:durableId="511143967">
    <w:abstractNumId w:val="1"/>
  </w:num>
  <w:num w:numId="11" w16cid:durableId="2085955197">
    <w:abstractNumId w:val="9"/>
  </w:num>
  <w:num w:numId="12" w16cid:durableId="656955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5C"/>
    <w:rsid w:val="0037657E"/>
    <w:rsid w:val="00456482"/>
    <w:rsid w:val="00665777"/>
    <w:rsid w:val="006F001A"/>
    <w:rsid w:val="00734D57"/>
    <w:rsid w:val="00786629"/>
    <w:rsid w:val="007E622D"/>
    <w:rsid w:val="008D434C"/>
    <w:rsid w:val="008E3B5C"/>
    <w:rsid w:val="0097019A"/>
    <w:rsid w:val="00C20218"/>
    <w:rsid w:val="00C25D9C"/>
    <w:rsid w:val="00CF7FC2"/>
    <w:rsid w:val="00D47642"/>
    <w:rsid w:val="00FC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169E"/>
  <w15:chartTrackingRefBased/>
  <w15:docId w15:val="{421FC447-2FA7-4064-A9BE-EA8EC78D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3B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B5C"/>
    <w:rPr>
      <w:rFonts w:eastAsiaTheme="minorEastAsia"/>
      <w:caps/>
      <w:spacing w:val="15"/>
      <w:sz w:val="20"/>
      <w:szCs w:val="20"/>
      <w:shd w:val="clear" w:color="auto" w:fill="D9E2F3" w:themeFill="accent1" w:themeFillTint="33"/>
    </w:rPr>
  </w:style>
  <w:style w:type="paragraph" w:customStyle="1" w:styleId="h5">
    <w:name w:val="h5"/>
    <w:basedOn w:val="Normal"/>
    <w:rsid w:val="0066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665777"/>
  </w:style>
  <w:style w:type="character" w:customStyle="1" w:styleId="detail">
    <w:name w:val="detail"/>
    <w:basedOn w:val="DefaultParagraphFont"/>
    <w:rsid w:val="00665777"/>
  </w:style>
  <w:style w:type="character" w:styleId="Hyperlink">
    <w:name w:val="Hyperlink"/>
    <w:basedOn w:val="DefaultParagraphFont"/>
    <w:uiPriority w:val="99"/>
    <w:unhideWhenUsed/>
    <w:rsid w:val="004564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757</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Product Description</vt:lpstr>
      <vt:lpstr>    Gorgeous stone effect style</vt:lpstr>
      <vt:lpstr>        What’s special about these tiles? </vt:lpstr>
      <vt:lpstr>    Product Info</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2</cp:revision>
  <dcterms:created xsi:type="dcterms:W3CDTF">2022-07-11T07:27:00Z</dcterms:created>
  <dcterms:modified xsi:type="dcterms:W3CDTF">2022-07-11T07:27:00Z</dcterms:modified>
</cp:coreProperties>
</file>