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17D6" w14:textId="77777777" w:rsidR="00724755" w:rsidRDefault="00724755" w:rsidP="00724755">
      <w:pPr>
        <w:rPr>
          <w:b/>
          <w:bCs/>
          <w:color w:val="C45911" w:themeColor="accent2" w:themeShade="BF"/>
          <w:sz w:val="30"/>
          <w:szCs w:val="30"/>
        </w:rPr>
      </w:pPr>
    </w:p>
    <w:p w14:paraId="35DE87E0" w14:textId="784B55FF" w:rsidR="00724755" w:rsidRPr="00860203" w:rsidRDefault="00724755" w:rsidP="00724755">
      <w:p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noProof/>
          <w:color w:val="C45911" w:themeColor="accent2" w:themeShade="B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2B571E0" wp14:editId="4056EFA8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3709035" cy="370014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70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03">
        <w:rPr>
          <w:b/>
          <w:bCs/>
          <w:color w:val="C45911" w:themeColor="accent2" w:themeShade="BF"/>
          <w:sz w:val="30"/>
          <w:szCs w:val="30"/>
        </w:rPr>
        <w:t xml:space="preserve">Aragon Flat Red Quarry Tiles: </w:t>
      </w:r>
    </w:p>
    <w:p w14:paraId="350F6CA0" w14:textId="77777777" w:rsidR="00724755" w:rsidRPr="00860203" w:rsidRDefault="00724755" w:rsidP="0072475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860203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2BC6FE35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rich, natural look in your home with these fantastic Aragon Flat Red Quarry Tiles. Their burnt, red colour will add depth and character to any kitchen, bathroom, hallway or lounge.</w:t>
      </w:r>
    </w:p>
    <w:p w14:paraId="0C13070E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Due to the natural nature of these quarry tiles, tile thickness can vary 1-2mm.</w:t>
      </w:r>
    </w:p>
    <w:p w14:paraId="510268B8" w14:textId="77777777" w:rsidR="00724755" w:rsidRPr="00860203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</w:pPr>
      <w:r w:rsidRPr="00860203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What's special about these tiles?</w:t>
      </w:r>
    </w:p>
    <w:p w14:paraId="6478435E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 clay</w:t>
      </w:r>
    </w:p>
    <w:p w14:paraId="74BD55E5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&gt; Subtle matt finish</w:t>
      </w:r>
    </w:p>
    <w:p w14:paraId="1E952FD9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&gt; Suitable for internal and external use</w:t>
      </w:r>
    </w:p>
    <w:p w14:paraId="5C5962D5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&gt; Rustic, square shape</w:t>
      </w:r>
    </w:p>
    <w:p w14:paraId="6C317EC3" w14:textId="77777777" w:rsidR="00724755" w:rsidRPr="00860203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</w:pPr>
      <w:r w:rsidRPr="00860203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Sealing, cleaning and maintenance</w:t>
      </w:r>
    </w:p>
    <w:p w14:paraId="41D8E292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  <w:u w:val="single"/>
        </w:rPr>
        <w:t>For a matt finish:</w:t>
      </w:r>
    </w:p>
    <w:p w14:paraId="3878CBE3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860203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Sealer</w:t>
      </w:r>
      <w:r w:rsidRPr="00860203"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  <w:t xml:space="preserve">: </w:t>
      </w: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We recommend sealing these tiles with </w:t>
      </w:r>
      <w:hyperlink r:id="rId6" w:history="1">
        <w:r w:rsidRPr="00860203">
          <w:rPr>
            <w:rFonts w:ascii="GillSansRegular" w:eastAsia="Times New Roman" w:hAnsi="GillSansRegular" w:cs="Times New Roman"/>
            <w:color w:val="C45911" w:themeColor="accent2" w:themeShade="BF"/>
            <w:sz w:val="29"/>
            <w:szCs w:val="29"/>
            <w:u w:val="single"/>
          </w:rPr>
          <w:t>LTP Mattstone Tile Sealer</w:t>
        </w:r>
      </w:hyperlink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 or LTP Mattstone H20 Tile Sealer. Both sealers fill the open pores on the surface, leaving the tile in its natural appearance.</w:t>
      </w:r>
    </w:p>
    <w:p w14:paraId="0D329CEF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860203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Cleaning and aftercare:</w:t>
      </w:r>
      <w:r w:rsidRPr="00860203"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  <w:t> </w:t>
      </w: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To keep these tiles clean, we recommend </w:t>
      </w:r>
      <w:hyperlink r:id="rId7" w:history="1">
        <w:r w:rsidRPr="00860203">
          <w:rPr>
            <w:rFonts w:ascii="GillSansRegular" w:eastAsia="Times New Roman" w:hAnsi="GillSansRegular" w:cs="Times New Roman"/>
            <w:color w:val="C45911" w:themeColor="accent2" w:themeShade="BF"/>
            <w:sz w:val="29"/>
            <w:szCs w:val="29"/>
            <w:u w:val="single"/>
          </w:rPr>
          <w:t>LTP Waxwash</w:t>
        </w:r>
      </w:hyperlink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. It contains a trace of linseed oil which will help to repair and maintain the sealer without altering the finish.</w:t>
      </w:r>
    </w:p>
    <w:p w14:paraId="69BB2BA7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  <w:u w:val="single"/>
        </w:rPr>
        <w:t>For a satin to gloss finish:</w:t>
      </w:r>
    </w:p>
    <w:p w14:paraId="4C8693AA" w14:textId="77777777" w:rsidR="00724755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860203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Sealer:</w:t>
      </w:r>
      <w:r w:rsidRPr="00860203"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  <w:t> </w:t>
      </w: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We recommend sealing these tiles with </w:t>
      </w:r>
      <w:hyperlink r:id="rId8" w:history="1">
        <w:r w:rsidRPr="00860203">
          <w:rPr>
            <w:rFonts w:ascii="GillSansRegular" w:eastAsia="Times New Roman" w:hAnsi="GillSansRegular" w:cs="Times New Roman"/>
            <w:color w:val="C45911" w:themeColor="accent2" w:themeShade="BF"/>
            <w:sz w:val="29"/>
            <w:szCs w:val="29"/>
            <w:u w:val="single"/>
          </w:rPr>
          <w:t>LTP Glaze Protector</w:t>
        </w:r>
      </w:hyperlink>
      <w:r w:rsidRPr="00860203"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  <w:t>.</w:t>
      </w: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The glossiness slightly increases with every application, depending on the desired appearance and can be applied up to a maximum of 6 coats. It's for dry areas and internal use only. </w:t>
      </w:r>
    </w:p>
    <w:p w14:paraId="14CA7563" w14:textId="77777777" w:rsidR="00724755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Cleaning and aftercare</w:t>
      </w: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: Regularly use </w:t>
      </w:r>
      <w:hyperlink r:id="rId9" w:history="1">
        <w:r w:rsidRPr="00993292">
          <w:rPr>
            <w:rFonts w:ascii="GillSansRegular" w:eastAsia="Times New Roman" w:hAnsi="GillSansRegular" w:cs="Times New Roman"/>
            <w:color w:val="C45911" w:themeColor="accent2" w:themeShade="BF"/>
            <w:sz w:val="29"/>
            <w:szCs w:val="29"/>
            <w:u w:val="single"/>
          </w:rPr>
          <w:t>LTP Floorshine</w:t>
        </w:r>
      </w:hyperlink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 to increase the sheen and repair old worn sealer. </w:t>
      </w:r>
    </w:p>
    <w:p w14:paraId="36061CCD" w14:textId="77777777" w:rsidR="00724755" w:rsidRPr="00001A86" w:rsidRDefault="00724755" w:rsidP="007247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38BA30A" w14:textId="77777777" w:rsidR="00724755" w:rsidRPr="005A2576" w:rsidRDefault="00724755" w:rsidP="0072475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5A2576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3EFA83CF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Product ID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11509</w:t>
      </w:r>
    </w:p>
    <w:p w14:paraId="2B9F797D" w14:textId="6234E1D0" w:rsidR="00724755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Tiles Per SQM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44.444444444444</w:t>
      </w:r>
    </w:p>
    <w:p w14:paraId="21C7C3FA" w14:textId="77777777" w:rsidR="00724755" w:rsidRPr="00001A86" w:rsidRDefault="00724755" w:rsidP="00724755">
      <w:pPr>
        <w:tabs>
          <w:tab w:val="left" w:pos="5040"/>
        </w:tabs>
        <w:spacing w:before="100" w:beforeAutospacing="1" w:after="100" w:afterAutospacing="1" w:line="240" w:lineRule="auto"/>
        <w:ind w:left="720"/>
        <w:rPr>
          <w:rFonts w:ascii="GillSansRegular" w:eastAsia="Times New Roman" w:hAnsi="GillSansRegular" w:cs="Times New Roman"/>
          <w:color w:val="565756"/>
          <w:sz w:val="28"/>
          <w:szCs w:val="28"/>
        </w:rPr>
      </w:pPr>
    </w:p>
    <w:p w14:paraId="2004695C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Sale by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Per SQM</w:t>
      </w:r>
    </w:p>
    <w:p w14:paraId="644AA3B2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Size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150x150x12mm</w:t>
      </w:r>
    </w:p>
    <w:p w14:paraId="1E76C320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Weight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0.61 KG</w:t>
      </w:r>
    </w:p>
    <w:p w14:paraId="4D2865D6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Material Type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Clay</w:t>
      </w:r>
    </w:p>
    <w:p w14:paraId="21D799F6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Finish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Matt</w:t>
      </w:r>
    </w:p>
    <w:p w14:paraId="673A3653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Colour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Terracotta</w:t>
      </w:r>
    </w:p>
    <w:p w14:paraId="3F4304B0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Suitability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Floors</w:t>
      </w:r>
    </w:p>
    <w:p w14:paraId="0917BB6B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Grade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5</w:t>
      </w:r>
    </w:p>
    <w:p w14:paraId="6E7DA56D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Rectified Edge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No</w:t>
      </w:r>
    </w:p>
    <w:p w14:paraId="65403138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Underfloor Heating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Yes</w:t>
      </w:r>
    </w:p>
    <w:p w14:paraId="6AAD1D77" w14:textId="77777777" w:rsidR="00724755" w:rsidRPr="00001A86" w:rsidRDefault="00724755" w:rsidP="00724755">
      <w:pPr>
        <w:numPr>
          <w:ilvl w:val="0"/>
          <w:numId w:val="14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8"/>
          <w:szCs w:val="28"/>
        </w:rPr>
      </w:pP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Thickness (mm)</w:t>
      </w:r>
      <w:r w:rsidRPr="00191B35">
        <w:rPr>
          <w:rFonts w:ascii="GillSansRegular" w:eastAsia="Times New Roman" w:hAnsi="GillSansRegular" w:cs="Times New Roman"/>
          <w:color w:val="565756"/>
          <w:sz w:val="28"/>
          <w:szCs w:val="28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8"/>
          <w:szCs w:val="28"/>
        </w:rPr>
        <w:t>12</w:t>
      </w:r>
    </w:p>
    <w:p w14:paraId="274B5E01" w14:textId="77777777" w:rsidR="001D70C5" w:rsidRPr="001F6A13" w:rsidRDefault="001D70C5" w:rsidP="001D70C5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F6A13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F6A13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6ABB87D" w14:textId="57426BF5" w:rsidR="00786629" w:rsidRPr="005D38AB" w:rsidRDefault="00786629" w:rsidP="005D38AB"/>
    <w:sectPr w:rsidR="00786629" w:rsidRPr="005D38AB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10"/>
  </w:num>
  <w:num w:numId="3" w16cid:durableId="1455250319">
    <w:abstractNumId w:val="9"/>
  </w:num>
  <w:num w:numId="4" w16cid:durableId="941493040">
    <w:abstractNumId w:val="13"/>
  </w:num>
  <w:num w:numId="5" w16cid:durableId="1001929653">
    <w:abstractNumId w:val="2"/>
  </w:num>
  <w:num w:numId="6" w16cid:durableId="2063556388">
    <w:abstractNumId w:val="7"/>
  </w:num>
  <w:num w:numId="7" w16cid:durableId="1384712931">
    <w:abstractNumId w:val="0"/>
  </w:num>
  <w:num w:numId="8" w16cid:durableId="299506478">
    <w:abstractNumId w:val="12"/>
  </w:num>
  <w:num w:numId="9" w16cid:durableId="2103601480">
    <w:abstractNumId w:val="8"/>
  </w:num>
  <w:num w:numId="10" w16cid:durableId="119080268">
    <w:abstractNumId w:val="3"/>
  </w:num>
  <w:num w:numId="11" w16cid:durableId="590356020">
    <w:abstractNumId w:val="4"/>
  </w:num>
  <w:num w:numId="12" w16cid:durableId="641691948">
    <w:abstractNumId w:val="11"/>
  </w:num>
  <w:num w:numId="13" w16cid:durableId="2088183620">
    <w:abstractNumId w:val="6"/>
  </w:num>
  <w:num w:numId="14" w16cid:durableId="82340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57369E"/>
    <w:rsid w:val="005D38AB"/>
    <w:rsid w:val="00665777"/>
    <w:rsid w:val="006F001A"/>
    <w:rsid w:val="00724755"/>
    <w:rsid w:val="00734D57"/>
    <w:rsid w:val="00786629"/>
    <w:rsid w:val="008E3B5C"/>
    <w:rsid w:val="0097019A"/>
    <w:rsid w:val="00A431E3"/>
    <w:rsid w:val="00B220DF"/>
    <w:rsid w:val="00B74FFC"/>
    <w:rsid w:val="00BF1879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andfloors.co.uk/ltp-cleaning-protecting-ltp-tile-glaze-prot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llsandfloors.co.uk/ltp-cleaning-protecting-ltp-waxwash-tile-mainten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ltp-cleaning-protecting-ltp-mattstone-tile-sealer-1125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llsandfloors.co.uk/ltp-cleaning-protecting-ltp-floorshine-tile-mainte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2022-07-11T07:41:00Z</dcterms:created>
  <dcterms:modified xsi:type="dcterms:W3CDTF">2022-07-11T07:41:00Z</dcterms:modified>
</cp:coreProperties>
</file>