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95083F7">
      <w:pPr>
        <w:pBdr/>
        <w:spacing/>
        <w:ind/>
        <w:rPr>
          <w:highlight w:val="none"/>
        </w:rPr>
      </w:pPr>
      <w:r>
        <w:rPr>
          <w:highlight w:val="none"/>
        </w:rPr>
        <w:t xml:space="preserve">I. Tiền xử lí:</w:t>
      </w:r>
      <w:r>
        <w:rPr>
          <w:highlight w:val="none"/>
        </w:rPr>
      </w:r>
      <w:r>
        <w:rPr>
          <w:highlight w:val="none"/>
        </w:rPr>
      </w:r>
    </w:p>
    <w:p w14:paraId="005FD6A1">
      <w:pPr>
        <w:pStyle w:val="898"/>
        <w:numPr>
          <w:ilvl w:val="0"/>
          <w:numId w:val="3"/>
        </w:numPr>
        <w:pBdr/>
        <w:spacing/>
        <w:ind/>
        <w:rPr>
          <w:highlight w:val="none"/>
        </w:rPr>
      </w:pPr>
      <w:r>
        <w:rPr>
          <w:highlight w:val="none"/>
        </w:rPr>
        <w:t xml:space="preserve">Biểu đồ so sánh thô, lọc trung vị, làm trơn median filter để làm cơ sở (7 ngày)</w:t>
      </w:r>
      <w:r>
        <w:rPr>
          <w:highlight w:val="none"/>
        </w:rPr>
      </w:r>
      <w:r>
        <w:rPr>
          <w:highlight w:val="none"/>
        </w:rPr>
      </w:r>
    </w:p>
    <w:p w14:paraId="2F3EB62D">
      <w:pPr>
        <w:pBdr/>
        <w:spacing/>
        <w:ind/>
        <w:rPr>
          <w:highlight w:val="none"/>
        </w:rPr>
      </w:pPr>
      <w:r>
        <w:rPr>
          <w:highlight w:val="none"/>
        </w:rPr>
      </w:r>
      <w:r>
        <mc:AlternateContent>
          <mc:Choice Requires="wpg">
            <w:drawing>
              <wp:inline xmlns:wp="http://schemas.openxmlformats.org/drawingml/2006/wordprocessingDrawing" distT="0" distB="0" distL="0" distR="0">
                <wp:extent cx="5943600" cy="237024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22543" name=""/>
                        <pic:cNvPicPr>
                          <a:picLocks noChangeAspect="1"/>
                        </pic:cNvPicPr>
                        <pic:nvPr/>
                      </pic:nvPicPr>
                      <pic:blipFill rotWithShape="1">
                        <a:blip r:embed="rId9"/>
                        <a:stretch/>
                      </pic:blipFill>
                      <pic:spPr bwMode="auto">
                        <a:xfrm>
                          <a:off x="0" y="0"/>
                          <a:ext cx="5943599" cy="2370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86.63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14:paraId="0EBB662C">
      <w:pPr>
        <w:pBdr/>
        <w:spacing/>
        <w:ind w:firstLine="708"/>
        <w:rPr>
          <w:highlight w:val="none"/>
        </w:rPr>
      </w:pPr>
      <w:r>
        <w:rPr>
          <w:highlight w:val="none"/>
        </w:rPr>
        <w:t xml:space="preserve">2. Biểu đồ chứng minh feature engineering tại sao lại chọn các mốc lag ở 0 1 6 18</w:t>
      </w:r>
      <w:r>
        <w:rPr>
          <w:highlight w:val="none"/>
        </w:rPr>
        <w:t xml:space="preserve"> (ứng với các mốc 0s 10s 60s 180s) </w:t>
      </w:r>
      <w:r>
        <w:t xml:space="preserve">Biểu đồ PACF (Partial Autocorrelation)</w:t>
      </w:r>
      <w:r>
        <w:rPr>
          <w:highlight w:val="none"/>
        </w:rPr>
        <w:t xml:space="preserve"> (trước đó có giải thích vì sao phải có lag và sử dùng feature engineering để làm gì? Cho mô hình nào?)</w:t>
      </w:r>
      <w:r>
        <w:rPr>
          <w:highlight w:val="none"/>
        </w:rPr>
      </w:r>
      <w:r>
        <w:rPr>
          <w:highlight w:val="none"/>
        </w:rPr>
      </w:r>
    </w:p>
    <w:p w14:paraId="716D204C">
      <w:pPr>
        <w:pBdr/>
        <w:spacing/>
        <w:ind/>
        <w:rPr>
          <w:highlight w:val="none"/>
        </w:rPr>
      </w:pPr>
      <w:r>
        <w:rPr>
          <w:highlight w:val="none"/>
        </w:rPr>
      </w:r>
      <w:r>
        <w:rPr>
          <w:highlight w:val="none"/>
        </w:rPr>
        <w:t xml:space="preserve">feature engineering</w:t>
      </w:r>
      <w:r>
        <w:rPr>
          <w:highlight w:val="none"/>
        </w:rPr>
        <w:t xml:space="preserve">:</w:t>
      </w:r>
      <w:r>
        <w:t xml:space="preserve">biến dữ liệu gốc thành những đặc trưng giúp mô hình học dễ hơn</w:t>
      </w:r>
      <w:r>
        <w:rPr>
          <w:highlight w:val="none"/>
        </w:rPr>
        <w:t xml:space="preserve">( cho mô hình biết về giá trị của ADC quá khứ trước đó (lag), cho biết thêm về ngữ cảnh thời gian (vd từ 23h-0h là sát nhau về thời gian), về ngữ cảnh thống kê là độ tăng của chỉ số(ví dụ hiện tại là 255 trước là 200 thì tăng 55)</w:t>
      </w:r>
      <w:r>
        <w:rPr>
          <w:highlight w:val="none"/>
        </w:rPr>
      </w:r>
      <w:r>
        <w:rPr>
          <w:highlight w:val="none"/>
        </w:rPr>
      </w:r>
    </w:p>
    <w:p w14:paraId="68820C30">
      <w:pPr>
        <w:pBdr/>
        <w:spacing/>
        <w:ind/>
        <w:rPr>
          <w:highlight w:val="none"/>
        </w:rPr>
      </w:pPr>
      <w:r>
        <w:rPr>
          <w:highlight w:val="none"/>
        </w:rPr>
      </w:r>
      <w:r>
        <w:rPr>
          <w:highlight w:val="none"/>
        </w:rPr>
        <w:t xml:space="preserve">feature engineering</w:t>
      </w:r>
      <w:r>
        <w:rPr>
          <w:highlight w:val="none"/>
        </w:rPr>
        <w:t xml:space="preserve"> sẽ giúp cho mô hình MOLR học chính xác hơn bằng cách bổ sung thêm thông tin về dữ liệu</w:t>
      </w:r>
      <w:r>
        <w:rPr>
          <w:highlight w:val="none"/>
        </w:rPr>
      </w:r>
      <w:r>
        <w:rPr>
          <w:highlight w:val="none"/>
        </w:rPr>
      </w:r>
    </w:p>
    <w:p w14:paraId="089942B1">
      <w:pPr>
        <w:pBdr/>
        <w:spacing/>
        <w:ind/>
        <w:rPr>
          <w:highlight w:val="none"/>
        </w:rPr>
      </w:pPr>
      <w:r>
        <w:rPr>
          <w:highlight w:val="none"/>
        </w:rPr>
      </w:r>
      <w:r>
        <w:rPr>
          <w:highlight w:val="none"/>
        </w:rPr>
        <w:t xml:space="preserve">Sử dụng biểu đồ </w:t>
      </w:r>
      <w:r>
        <w:t xml:space="preserve">PACF</w:t>
      </w:r>
      <w:r>
        <w:rPr>
          <w:highlight w:val="none"/>
        </w:rPr>
        <w:t xml:space="preserve">: </w:t>
      </w:r>
      <w:r>
        <w:t xml:space="preserve">PACF biểu diễn mức tương quan trực tiếp giữa giá trị hiện tại và giá trị ở lag = k, sau khi đã loại bỏ ảnh hưởng của các lag ở giữa từ đó biết được lag nào là tối ưu chính xác cho mô hình dự đoán</w:t>
      </w:r>
      <w:r>
        <w:rPr>
          <w:highlight w:val="none"/>
        </w:rPr>
      </w:r>
      <w:r>
        <w:rPr>
          <w:highlight w:val="none"/>
        </w:rPr>
      </w:r>
    </w:p>
    <w:p w14:paraId="7241596F">
      <w:pPr>
        <w:pBdr/>
        <w:spacing/>
        <w:ind/>
        <w:rPr>
          <w:highlight w:val="none"/>
        </w:rPr>
      </w:pPr>
      <w:r>
        <w:rPr>
          <w:highlight w:val="none"/>
        </w:rPr>
      </w:r>
      <w:r>
        <mc:AlternateContent>
          <mc:Choice Requires="wpg">
            <w:drawing>
              <wp:inline xmlns:wp="http://schemas.openxmlformats.org/drawingml/2006/wordprocessingDrawing" distT="0" distB="0" distL="0" distR="0">
                <wp:extent cx="5519861" cy="227479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07030" name=""/>
                        <pic:cNvPicPr>
                          <a:picLocks noChangeAspect="1"/>
                        </pic:cNvPicPr>
                        <pic:nvPr/>
                      </pic:nvPicPr>
                      <pic:blipFill rotWithShape="1">
                        <a:blip r:embed="rId10"/>
                        <a:stretch/>
                      </pic:blipFill>
                      <pic:spPr bwMode="auto">
                        <a:xfrm flipH="0" flipV="0">
                          <a:off x="0" y="0"/>
                          <a:ext cx="5519860" cy="2274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4.63pt;height:179.12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368E31FB">
      <w:pPr>
        <w:pBdr/>
        <w:spacing/>
        <w:ind/>
        <w:rPr>
          <w:highlight w:val="none"/>
        </w:rPr>
      </w:pPr>
      <w:r>
        <w:rPr>
          <w:highlight w:val="none"/>
        </w:rPr>
        <w:t xml:space="preserve">Sau khi chọn thử các bộ lag và test với MOLR thì rút ra được bảng đánh giá:</w:t>
      </w:r>
      <w:r>
        <w:rPr>
          <w:highlight w:val="none"/>
        </w:rPr>
      </w:r>
      <w:r>
        <w:rPr>
          <w:highlight w:val="none"/>
        </w:rPr>
      </w:r>
    </w:p>
    <w:p w14:paraId="39068901">
      <w:pPr>
        <w:pBdr/>
        <w:spacing/>
        <w:ind/>
        <w:rPr>
          <w:highlight w:val="none"/>
        </w:rPr>
      </w:pPr>
      <w:r>
        <w:rPr>
          <w:highlight w:val="none"/>
        </w:rPr>
      </w:r>
      <w:r>
        <mc:AlternateContent>
          <mc:Choice Requires="wpg">
            <w:drawing>
              <wp:inline xmlns:wp="http://schemas.openxmlformats.org/drawingml/2006/wordprocessingDrawing" distT="0" distB="0" distL="0" distR="0">
                <wp:extent cx="5943600" cy="114769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72842" name=""/>
                        <pic:cNvPicPr>
                          <a:picLocks noChangeAspect="1"/>
                        </pic:cNvPicPr>
                        <pic:nvPr/>
                      </pic:nvPicPr>
                      <pic:blipFill rotWithShape="1">
                        <a:blip r:embed="rId11"/>
                        <a:stretch/>
                      </pic:blipFill>
                      <pic:spPr bwMode="auto">
                        <a:xfrm>
                          <a:off x="0" y="0"/>
                          <a:ext cx="5943599" cy="11476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90.37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665B3534">
      <w:pPr>
        <w:pBdr/>
        <w:spacing/>
        <w:ind/>
        <w:rPr>
          <w:highlight w:val="none"/>
        </w:rPr>
      </w:pPr>
      <w:r>
        <w:rPr>
          <w:highlight w:val="none"/>
        </w:rPr>
        <w:t xml:space="preserve">Nhận thấy rằng chỉ có sự cải thiện đáng kể khi tăng số lượng lag tuy nhiên tăng lag cũng làm phải tăng tính toán và với 1 vi điều khiển nhúng ít tài nguyên như esp32 là đánh đổi không đáng.</w:t>
      </w:r>
      <w:r>
        <w:rPr>
          <w:highlight w:val="none"/>
        </w:rPr>
      </w:r>
      <w:r>
        <w:rPr>
          <w:highlight w:val="none"/>
        </w:rPr>
      </w:r>
    </w:p>
    <w:p w14:paraId="030B830D">
      <w:pPr>
        <w:pBdr/>
        <w:spacing/>
        <w:ind/>
        <w:rPr>
          <w:highlight w:val="none"/>
        </w:rPr>
      </w:pPr>
      <w:r>
        <w:rPr>
          <w:highlight w:val="none"/>
        </w:rPr>
      </w:r>
      <w:r>
        <w:rPr>
          <w:highlight w:val="none"/>
        </w:rPr>
      </w:r>
      <w:r>
        <w:rPr>
          <w:highlight w:val="none"/>
        </w:rPr>
      </w:r>
    </w:p>
    <w:p w14:paraId="1420787B">
      <w:pPr>
        <w:pBdr/>
        <w:spacing/>
        <w:ind/>
        <w:rPr>
          <w:highlight w:val="none"/>
        </w:rPr>
      </w:pPr>
      <w:r>
        <w:rPr>
          <w:highlight w:val="none"/>
        </w:rPr>
        <w:t xml:space="preserve">II. Chứng minh mô hình và sự lựa chọn các tham số</w:t>
      </w:r>
      <w:r>
        <w:rPr>
          <w:highlight w:val="none"/>
        </w:rPr>
      </w:r>
      <w:r>
        <w:rPr>
          <w:highlight w:val="none"/>
        </w:rPr>
      </w:r>
    </w:p>
    <w:p w14:paraId="7BD72EE8">
      <w:pPr>
        <w:pBdr/>
        <w:spacing/>
        <w:ind/>
        <w:rPr>
          <w:highlight w:val="none"/>
        </w:rPr>
      </w:pPr>
      <w:r>
        <w:rPr>
          <w:highlight w:val="none"/>
        </w:rPr>
        <w:t xml:space="preserve">1.Lí do chọn K-means để tạo tâm gán nhãn thay vì gán nhãn thủ công hoặc là dùng thuật toán gán nhãn chi tiết khác và chỉ gán nhãn theo 1 cảm biến MQ là MQ2 </w:t>
      </w:r>
      <w:r>
        <w:rPr>
          <w:highlight w:val="none"/>
        </w:rPr>
        <w:t xml:space="preserve">:</w:t>
      </w:r>
      <w:r>
        <w:rPr>
          <w:highlight w:val="none"/>
        </w:rPr>
      </w:r>
      <w:r>
        <w:rPr>
          <w:highlight w:val="none"/>
        </w:rPr>
      </w:r>
    </w:p>
    <w:p w14:paraId="62C89EBF">
      <w:pPr>
        <w:pBdr/>
        <w:spacing/>
        <w:ind w:firstLine="708"/>
        <w:rPr>
          <w:highlight w:val="none"/>
        </w:rPr>
      </w:pPr>
      <w:r>
        <w:rPr>
          <w:highlight w:val="none"/>
        </w:rPr>
        <w:t xml:space="preserve">+ </w:t>
      </w:r>
      <w:r>
        <w:t xml:space="preserve">Các cảm biến MQ (của hãng Winsen) sử dụng chung một công nghệ lõi là sợi đốt SnO2. Chúng không đo được đích danh một loại khí cụ thể nào, mà chỉ phản ứng mạnh nhất với một loại khí, nhưng vẫn "nhạy" với các khí khác.</w:t>
      </w:r>
      <w:r>
        <w:rPr>
          <w:highlight w:val="none"/>
        </w:rPr>
        <w:t xml:space="preserve"> Chỉ có thể gán nhãn theo mức độ chung của tín hiệu analog của các cảm biến( theo cơ sở phân loại thấp nhất là bình thường)</w:t>
      </w:r>
      <w:r>
        <w:rPr>
          <w:highlight w:val="none"/>
        </w:rPr>
      </w:r>
      <w:r>
        <w:rPr>
          <w:highlight w:val="none"/>
        </w:rPr>
      </w:r>
    </w:p>
    <w:p w14:paraId="6361948E">
      <w:pPr>
        <w:pBdr/>
        <w:spacing/>
        <w:ind w:firstLine="708"/>
        <w:rPr>
          <w:highlight w:val="none"/>
        </w:rPr>
      </w:pPr>
      <w:r>
        <w:rPr>
          <w:highlight w:val="none"/>
        </w:rPr>
        <w:t xml:space="preserve">+sử dụng 4 nhãn cho 4 mức độ là có phù hợp </w:t>
      </w:r>
      <w:r>
        <w:t xml:space="preserve">Elbow + Silhouette (2 subplot cạnh nhau)</w:t>
      </w:r>
      <w:r>
        <w:rPr>
          <w:highlight w:val="none"/>
        </w:rPr>
      </w:r>
      <w:r>
        <w:rPr>
          <w:highlight w:val="none"/>
        </w:rPr>
      </w:r>
    </w:p>
    <w:p w14:paraId="51BA5153">
      <w:pPr>
        <w:pBdr/>
        <w:spacing/>
        <w:ind w:firstLine="708" w:left="708"/>
        <w:rPr>
          <w:highlight w:val="none"/>
        </w:rPr>
      </w:pPr>
      <w:r>
        <w:rPr>
          <w:highlight w:val="none"/>
        </w:rPr>
        <w:t xml:space="preserve">Elbow method là dựa vào các k để đo tổng khoảng cách từ các điểm dữ liệu đến tâm của chúng, tốc độ chênh lệch khoảng cách càng giữa các k càng chậm thì càng ổn định</w:t>
      </w:r>
      <w:r>
        <w:rPr>
          <w:highlight w:val="none"/>
        </w:rPr>
      </w:r>
      <w:r>
        <w:rPr>
          <w:highlight w:val="none"/>
        </w:rPr>
      </w:r>
    </w:p>
    <w:p w14:paraId="071E79C2">
      <w:pPr>
        <w:pBdr/>
        <w:spacing/>
        <w:ind w:firstLine="708" w:left="708"/>
        <w:rPr>
          <w:highlight w:val="none"/>
        </w:rPr>
      </w:pPr>
      <w:r>
        <w:rPr>
          <w:highlight w:val="none"/>
        </w:rPr>
      </w:r>
      <w:r>
        <mc:AlternateContent>
          <mc:Choice Requires="wpg">
            <w:drawing>
              <wp:inline xmlns:wp="http://schemas.openxmlformats.org/drawingml/2006/wordprocessingDrawing" distT="0" distB="0" distL="0" distR="0">
                <wp:extent cx="4216740" cy="250901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7543" name=""/>
                        <pic:cNvPicPr>
                          <a:picLocks noChangeAspect="1"/>
                        </pic:cNvPicPr>
                        <pic:nvPr/>
                      </pic:nvPicPr>
                      <pic:blipFill rotWithShape="1">
                        <a:blip r:embed="rId12"/>
                        <a:stretch/>
                      </pic:blipFill>
                      <pic:spPr bwMode="auto">
                        <a:xfrm flipH="0" flipV="0">
                          <a:off x="0" y="0"/>
                          <a:ext cx="4216739" cy="25090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2.03pt;height:197.56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0C9A7ECA">
      <w:pPr>
        <w:pBdr/>
        <w:spacing/>
        <w:ind w:firstLine="708" w:left="708"/>
        <w:rPr>
          <w:highlight w:val="none"/>
        </w:rPr>
      </w:pPr>
      <w:r>
        <w:rPr>
          <w:highlight w:val="none"/>
        </w:rPr>
      </w:r>
      <w:r>
        <w:t xml:space="preserve">Silhouette</w:t>
      </w:r>
      <w:r>
        <w:rPr>
          <w:highlight w:val="none"/>
        </w:rPr>
        <w:t xml:space="preserve"> đo tỉ lệ khoảng cách gần nhau giữa các phần tử của cụm và độ xa của cụm này tới cụm kia( thang đo từ -1 1) vậy nên càng lớn thì càng tốt</w:t>
      </w:r>
      <w:r>
        <w:rPr>
          <w:highlight w:val="none"/>
        </w:rPr>
      </w:r>
      <w:r>
        <w:rPr>
          <w:highlight w:val="none"/>
        </w:rPr>
      </w:r>
    </w:p>
    <w:p w14:paraId="18DCF6D5">
      <w:pPr>
        <w:pBdr/>
        <w:spacing/>
        <w:ind w:firstLine="708" w:left="708"/>
        <w:rPr>
          <w:highlight w:val="none"/>
        </w:rPr>
      </w:pPr>
      <w:r>
        <w:rPr>
          <w:highlight w:val="none"/>
        </w:rPr>
      </w:r>
      <w:r>
        <mc:AlternateContent>
          <mc:Choice Requires="wpg">
            <w:drawing>
              <wp:inline xmlns:wp="http://schemas.openxmlformats.org/drawingml/2006/wordprocessingDrawing" distT="0" distB="0" distL="0" distR="0">
                <wp:extent cx="4797765" cy="305201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25296" name=""/>
                        <pic:cNvPicPr>
                          <a:picLocks noChangeAspect="1"/>
                        </pic:cNvPicPr>
                        <pic:nvPr/>
                      </pic:nvPicPr>
                      <pic:blipFill rotWithShape="1">
                        <a:blip r:embed="rId13"/>
                        <a:stretch/>
                      </pic:blipFill>
                      <pic:spPr bwMode="auto">
                        <a:xfrm flipH="0" flipV="0">
                          <a:off x="0" y="0"/>
                          <a:ext cx="4797765" cy="30520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77.78pt;height:240.32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14:paraId="7810F0B6">
      <w:pPr>
        <w:pBdr/>
        <w:spacing/>
        <w:ind w:firstLine="708" w:left="708"/>
        <w:rPr>
          <w:highlight w:val="none"/>
        </w:rPr>
      </w:pPr>
      <w:r>
        <w:rPr>
          <w:highlight w:val="none"/>
        </w:rPr>
        <w:t xml:space="preserve">Dù k=2 có vẻ lớn nhấ</w:t>
      </w:r>
      <w:r>
        <w:rPr>
          <w:highlight w:val="none"/>
        </w:rPr>
        <w:t xml:space="preserve">t nhưng khi kết hợp dữ liệu của cả 2 biểu đồ thì không ổn và đồng thời trong thực tế thì nếu chia 2 trạng thái bình thường và không bình thường thì thông tin quá chung chung có thể gây cảnh báo sai vì ranh giới giữa bình thường và không bình thường là nhỏ.</w:t>
      </w:r>
      <w:r>
        <w:rPr>
          <w:highlight w:val="none"/>
        </w:rPr>
      </w:r>
      <w:r>
        <w:rPr>
          <w:highlight w:val="none"/>
        </w:rPr>
      </w:r>
    </w:p>
    <w:p w14:paraId="6137E38B">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highlight w:val="none"/>
        </w:rPr>
        <w:t xml:space="preserve">========== ĐÁNH GIÁ SỐ CỤM K-MEANS (ELBOW &amp; SILHOUETTE) ==========</w:t>
      </w:r>
      <w:r/>
    </w:p>
    <w:p w14:paraId="1508CF99">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sz w:val="21"/>
        </w:rPr>
      </w:r>
      <w:r/>
    </w:p>
    <w:p w14:paraId="6361AF2E">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highlight w:val="none"/>
        </w:rPr>
        <w:t xml:space="preserve">K=2 | Inertia=306486.16 | Silhouette=0.8497</w:t>
      </w:r>
      <w:r/>
    </w:p>
    <w:p w14:paraId="25FDEBA7">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highlight w:val="none"/>
        </w:rPr>
        <w:t xml:space="preserve">K=3 | Inertia=180396.22 | Silhouette=0.7430</w:t>
      </w:r>
      <w:r/>
    </w:p>
    <w:p w14:paraId="5DB9E836">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highlight w:val="none"/>
        </w:rPr>
        <w:t xml:space="preserve">K=4 | Inertia=110126.55 | Silhouette=0.7548</w:t>
      </w:r>
      <w:r/>
    </w:p>
    <w:p w14:paraId="4D7BD46A">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highlight w:val="none"/>
        </w:rPr>
        <w:t xml:space="preserve">K=5 | Inertia=79803.93 | Silhouette=0.6093</w:t>
      </w:r>
      <w:r/>
    </w:p>
    <w:p w14:paraId="10352901">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highlight w:val="none"/>
        </w:rPr>
        <w:t xml:space="preserve">K=6 | Inertia=60178.01 | Silhouette=0.4722</w:t>
      </w:r>
      <w:r/>
    </w:p>
    <w:p w14:paraId="38BE12E3">
      <w:pPr>
        <w:pBdr/>
        <w:spacing/>
        <w:ind w:firstLine="0" w:left="0"/>
        <w:rPr>
          <w:highlight w:val="none"/>
        </w:rPr>
      </w:pPr>
      <w:r>
        <w:rPr>
          <w:rFonts w:ascii="Courier New" w:hAnsi="Courier New" w:eastAsia="Courier New" w:cs="Courier New"/>
          <w:color w:val="e3e3e3"/>
          <w:sz w:val="21"/>
          <w:highlight w:val="none"/>
        </w:rPr>
        <w:t xml:space="preserve">K=7 | Inertia=43426.37 | Silhouette=0.5409</w:t>
      </w:r>
      <w:r>
        <w:rPr>
          <w:highlight w:val="none"/>
        </w:rPr>
      </w:r>
      <w:r>
        <w:rPr>
          <w:highlight w:val="none"/>
        </w:rPr>
      </w:r>
    </w:p>
    <w:p w14:paraId="15FBF25D">
      <w:pPr>
        <w:pBdr/>
        <w:spacing/>
        <w:ind/>
        <w:rPr>
          <w:highlight w:val="none"/>
        </w:rPr>
      </w:pPr>
      <w:r>
        <w:rPr>
          <w:highlight w:val="none"/>
        </w:rPr>
        <w:t xml:space="preserve">Đánh giá k-means </w:t>
      </w:r>
      <w:r>
        <w:t xml:space="preserve">Scatter Hour vs pct_change theo cluster + centroid</w:t>
      </w:r>
      <w:r>
        <w:rPr>
          <w:highlight w:val="none"/>
        </w:rPr>
      </w:r>
      <w:r>
        <w:rPr>
          <w:highlight w:val="none"/>
        </w:rPr>
      </w:r>
    </w:p>
    <w:p w14:paraId="4D5C1234">
      <w:pPr>
        <w:pBdr/>
        <w:spacing/>
        <w:ind/>
        <w:rPr>
          <w:b/>
          <w:bCs/>
          <w:highlight w:val="none"/>
        </w:rPr>
      </w:pPr>
      <w:r>
        <w:rPr>
          <w:b/>
          <w:bCs/>
          <w:highlight w:val="none"/>
        </w:rPr>
      </w:r>
      <w:r>
        <mc:AlternateContent>
          <mc:Choice Requires="wpg">
            <w:drawing>
              <wp:inline xmlns:wp="http://schemas.openxmlformats.org/drawingml/2006/wordprocessingDrawing" distT="0" distB="0" distL="0" distR="0">
                <wp:extent cx="5439750" cy="269928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75374" name=""/>
                        <pic:cNvPicPr>
                          <a:picLocks noChangeAspect="1"/>
                        </pic:cNvPicPr>
                        <pic:nvPr/>
                      </pic:nvPicPr>
                      <pic:blipFill rotWithShape="1">
                        <a:blip r:embed="rId14"/>
                        <a:stretch/>
                      </pic:blipFill>
                      <pic:spPr bwMode="auto">
                        <a:xfrm flipH="0" flipV="0">
                          <a:off x="0" y="0"/>
                          <a:ext cx="5439749" cy="26992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8.33pt;height:212.54pt;mso-wrap-distance-left:0.00pt;mso-wrap-distance-top:0.00pt;mso-wrap-distance-right:0.00pt;mso-wrap-distance-bottom:0.00pt;z-index:1;" stroked="false">
                <v:imagedata r:id="rId14" o:title=""/>
                <o:lock v:ext="edit" rotation="t"/>
              </v:shape>
            </w:pict>
          </mc:Fallback>
        </mc:AlternateContent>
      </w:r>
      <w:r>
        <w:rPr>
          <w:b/>
          <w:bCs/>
          <w:highlight w:val="none"/>
        </w:rPr>
      </w:r>
      <w:r>
        <w:rPr>
          <w:b/>
          <w:bCs/>
          <w:highlight w:val="none"/>
        </w:rPr>
      </w:r>
    </w:p>
    <w:p w14:paraId="2EAF333F">
      <w:pPr>
        <w:pBdr/>
        <w:spacing/>
        <w:ind w:firstLine="708"/>
        <w:rPr>
          <w:b w:val="0"/>
          <w:bCs w:val="0"/>
          <w:highlight w:val="none"/>
        </w:rPr>
      </w:pPr>
      <w:r>
        <w:rPr>
          <w:b/>
          <w:bCs/>
          <w:highlight w:val="none"/>
        </w:rPr>
        <w:t xml:space="preserve">1.</w:t>
      </w:r>
      <w:r>
        <w:rPr>
          <w:b w:val="0"/>
          <w:bCs w:val="0"/>
          <w:highlight w:val="none"/>
        </w:rPr>
        <w:t xml:space="preserve">Trạng thái mức trung bình  L1</w:t>
      </w:r>
      <w:r>
        <w:rPr>
          <w:b w:val="0"/>
          <w:bCs w:val="0"/>
          <w:highlight w:val="none"/>
        </w:rPr>
      </w:r>
      <w:r>
        <w:rPr>
          <w:b w:val="0"/>
          <w:bCs w:val="0"/>
          <w:highlight w:val="none"/>
        </w:rPr>
      </w:r>
    </w:p>
    <w:p w14:paraId="219211C6">
      <w:pPr>
        <w:pBdr/>
        <w:spacing/>
        <w:ind w:left="709"/>
        <w:rPr>
          <w:b w:val="0"/>
          <w:bCs w:val="0"/>
          <w:highlight w:val="none"/>
        </w:rPr>
      </w:pPr>
      <w:r>
        <w:rPr>
          <w:b w:val="0"/>
          <w:bCs w:val="0"/>
          <w:highlight w:val="none"/>
        </w:rPr>
        <w:tab/>
        <w:t xml:space="preserve">+Tâm cụm:-0.011%</w:t>
      </w:r>
      <w:r>
        <w:rPr>
          <w:b w:val="0"/>
          <w:bCs w:val="0"/>
          <w:highlight w:val="none"/>
        </w:rPr>
      </w:r>
      <w:r>
        <w:rPr>
          <w:b w:val="0"/>
          <w:bCs w:val="0"/>
          <w:highlight w:val="none"/>
        </w:rPr>
      </w:r>
    </w:p>
    <w:p w14:paraId="7BACFD8A">
      <w:pPr>
        <w:pBdr/>
        <w:spacing/>
        <w:ind w:left="709"/>
        <w:rPr>
          <w:b w:val="0"/>
          <w:bCs w:val="0"/>
          <w:highlight w:val="none"/>
        </w:rPr>
      </w:pPr>
      <w:r>
        <w:rPr>
          <w:b w:val="0"/>
          <w:bCs w:val="0"/>
          <w:highlight w:val="none"/>
        </w:rPr>
        <w:tab/>
        <w:t xml:space="preserve">+Số lượng:68,919 mẫu</w:t>
      </w:r>
      <w:r>
        <w:rPr>
          <w:b w:val="0"/>
          <w:bCs w:val="0"/>
          <w:highlight w:val="none"/>
        </w:rPr>
      </w:r>
      <w:r>
        <w:rPr>
          <w:b w:val="0"/>
          <w:bCs w:val="0"/>
          <w:highlight w:val="none"/>
        </w:rPr>
      </w:r>
    </w:p>
    <w:p w14:paraId="6EF1FC69">
      <w:pPr>
        <w:pBdr/>
        <w:spacing/>
        <w:ind w:left="709"/>
        <w:rPr>
          <w:b w:val="0"/>
          <w:bCs w:val="0"/>
          <w:highlight w:val="none"/>
        </w:rPr>
      </w:pPr>
      <w:r>
        <w:rPr>
          <w:b w:val="0"/>
          <w:bCs w:val="0"/>
          <w:highlight w:val="none"/>
        </w:rPr>
        <w:tab/>
        <w:t xml:space="preserve">+Nhận xét: </w:t>
      </w:r>
      <w:r>
        <w:rPr>
          <w:rFonts w:ascii="Arial" w:hAnsi="Arial" w:eastAsia="Arial" w:cs="Arial"/>
          <w:color w:val="333333"/>
          <w:sz w:val="21"/>
          <w:highlight w:val="white"/>
        </w:rPr>
        <w:t xml:space="preserve">diễn ra trong khoảng thời gian từ giữa đêm tới đầu giờ sang; trước và sau thời gian cho vật nuôi ăn; một số khoảng thời gian trong ngày. Mức này chủ yếu phát sinh từ chất thải vật nuôi tạo mùi hôi, mùi thức ăn, quá trình hô hấp của vật nuôi trong phòng n</w:t>
      </w:r>
      <w:r>
        <w:rPr>
          <w:rFonts w:ascii="Arial" w:hAnsi="Arial" w:eastAsia="Arial" w:cs="Arial"/>
          <w:color w:val="333333"/>
          <w:sz w:val="21"/>
          <w:highlight w:val="white"/>
        </w:rPr>
        <w:t xml:space="preserve">uôi nhốt, mùi nồng của vật nuôi, mùi thuốc điều trị...</w:t>
      </w:r>
      <w:r>
        <w:rPr>
          <w:b w:val="0"/>
          <w:bCs w:val="0"/>
          <w:highlight w:val="none"/>
        </w:rPr>
      </w:r>
      <w:r>
        <w:rPr>
          <w:b w:val="0"/>
          <w:bCs w:val="0"/>
          <w:highlight w:val="none"/>
        </w:rPr>
      </w:r>
    </w:p>
    <w:p w14:paraId="2DE76C71">
      <w:pPr>
        <w:pBdr/>
        <w:spacing/>
        <w:ind w:left="709"/>
        <w:rPr>
          <w:b w:val="0"/>
          <w:bCs w:val="0"/>
          <w:highlight w:val="none"/>
        </w:rPr>
      </w:pPr>
      <w:r>
        <w:rPr>
          <w:b w:val="0"/>
          <w:bCs w:val="0"/>
          <w:highlight w:val="none"/>
        </w:rPr>
        <w:t xml:space="preserve">2.Trạng thái báo động ô nhiễm cao, rất cao</w:t>
      </w:r>
      <w:r>
        <w:rPr>
          <w:b w:val="0"/>
          <w:bCs w:val="0"/>
          <w:highlight w:val="none"/>
        </w:rPr>
      </w:r>
      <w:r>
        <w:rPr>
          <w:b w:val="0"/>
          <w:bCs w:val="0"/>
          <w:highlight w:val="none"/>
        </w:rPr>
      </w:r>
    </w:p>
    <w:p w14:paraId="548F602F">
      <w:pPr>
        <w:pBdr/>
        <w:spacing/>
        <w:ind w:left="709"/>
        <w:rPr>
          <w:b w:val="0"/>
          <w:bCs w:val="0"/>
          <w:highlight w:val="none"/>
        </w:rPr>
      </w:pPr>
      <w:r>
        <w:rPr>
          <w:b w:val="0"/>
          <w:bCs w:val="0"/>
          <w:highlight w:val="none"/>
        </w:rPr>
        <w:tab/>
        <w:t xml:space="preserve">+Tâm cụm L2(cao): 6.822% (có 2,891 mẫu)</w:t>
      </w:r>
      <w:r>
        <w:rPr>
          <w:b w:val="0"/>
          <w:bCs w:val="0"/>
          <w:highlight w:val="none"/>
        </w:rPr>
      </w:r>
      <w:r>
        <w:rPr>
          <w:b w:val="0"/>
          <w:bCs w:val="0"/>
          <w:highlight w:val="none"/>
        </w:rPr>
      </w:r>
    </w:p>
    <w:p w14:paraId="279D5DBD">
      <w:pPr>
        <w:pBdr/>
        <w:spacing/>
        <w:ind w:left="709"/>
        <w:rPr>
          <w:b w:val="0"/>
          <w:bCs w:val="0"/>
          <w:highlight w:val="none"/>
        </w:rPr>
      </w:pPr>
      <w:r>
        <w:rPr>
          <w:b w:val="0"/>
          <w:bCs w:val="0"/>
          <w:highlight w:val="none"/>
        </w:rPr>
        <w:tab/>
        <w:t xml:space="preserve">+Tâm cụm L3(Rất cao): 18.504%(có 783 mẫu)</w:t>
      </w:r>
      <w:r>
        <w:rPr>
          <w:b w:val="0"/>
          <w:bCs w:val="0"/>
          <w:highlight w:val="none"/>
        </w:rPr>
      </w:r>
      <w:r>
        <w:rPr>
          <w:b w:val="0"/>
          <w:bCs w:val="0"/>
          <w:highlight w:val="none"/>
        </w:rPr>
      </w:r>
    </w:p>
    <w:p w14:paraId="08F117F7">
      <w:pPr>
        <w:pBdr/>
        <w:spacing/>
        <w:ind w:left="709"/>
        <w:rPr>
          <w:b w:val="0"/>
          <w:bCs w:val="0"/>
          <w:highlight w:val="none"/>
        </w:rPr>
      </w:pPr>
      <w:r>
        <w:rPr>
          <w:b w:val="0"/>
          <w:bCs w:val="0"/>
          <w:highlight w:val="none"/>
        </w:rPr>
        <w:tab/>
        <w:t xml:space="preserve">+Nhận xét: Sự biến thiên % dương lên càng cao thì lượng mẫu càng ít đi và L2,L3 thường phân bổ nhiều vào thời gian ban ngày gần trưa (khoảng gần 10h sáng) và</w:t>
      </w:r>
      <w:r>
        <w:rPr>
          <w:b w:val="0"/>
          <w:bCs w:val="0"/>
          <w:highlight w:val="none"/>
        </w:rPr>
        <w:t xml:space="preserve"> chiều (khoảng 15-17h) </w:t>
      </w:r>
      <w:r>
        <w:rPr>
          <w:rFonts w:ascii="Arial" w:hAnsi="Arial" w:eastAsia="Arial" w:cs="Arial"/>
          <w:color w:val="333333"/>
          <w:sz w:val="21"/>
          <w:highlight w:val="white"/>
        </w:rPr>
        <w:t xml:space="preserve">diễn ra trong khoảng thời gian cho ăn (ca sáng và ca chiều), do sự kết hợp giữa mùi thức ăn và quá trình hô hấp mạnh của vật nuôi</w:t>
      </w:r>
      <w:r>
        <w:rPr>
          <w:b w:val="0"/>
          <w:bCs w:val="0"/>
          <w:highlight w:val="none"/>
        </w:rPr>
      </w:r>
      <w:r>
        <w:rPr>
          <w:b w:val="0"/>
          <w:bCs w:val="0"/>
          <w:highlight w:val="none"/>
        </w:rPr>
      </w:r>
    </w:p>
    <w:p w14:paraId="2B71BE08">
      <w:pPr>
        <w:pBdr/>
        <w:spacing/>
        <w:ind w:left="709"/>
        <w:rPr>
          <w:b w:val="0"/>
          <w:bCs w:val="0"/>
          <w:highlight w:val="none"/>
        </w:rPr>
      </w:pPr>
      <w:r>
        <w:rPr>
          <w:b w:val="0"/>
          <w:bCs w:val="0"/>
          <w:highlight w:val="none"/>
        </w:rPr>
        <w:t xml:space="preserve">3.Trạng thái mức an toàn</w:t>
      </w:r>
      <w:r>
        <w:rPr>
          <w:b w:val="0"/>
          <w:bCs w:val="0"/>
          <w:highlight w:val="none"/>
        </w:rPr>
        <w:t xml:space="preserve"> L0</w:t>
      </w:r>
      <w:r>
        <w:rPr>
          <w:b w:val="0"/>
          <w:bCs w:val="0"/>
          <w:highlight w:val="none"/>
        </w:rPr>
      </w:r>
      <w:r>
        <w:rPr>
          <w:b w:val="0"/>
          <w:bCs w:val="0"/>
          <w:highlight w:val="none"/>
        </w:rPr>
      </w:r>
    </w:p>
    <w:p w14:paraId="4388222E">
      <w:pPr>
        <w:pBdr/>
        <w:spacing/>
        <w:ind w:left="709"/>
        <w:rPr>
          <w:b w:val="0"/>
          <w:bCs w:val="0"/>
          <w:highlight w:val="none"/>
        </w:rPr>
      </w:pPr>
      <w:r>
        <w:rPr>
          <w:b w:val="0"/>
          <w:bCs w:val="0"/>
          <w:highlight w:val="none"/>
        </w:rPr>
        <w:tab/>
        <w:t xml:space="preserve">+Tâm cụm:-4.858%(có 5,622 mẫu)</w:t>
      </w:r>
      <w:r>
        <w:rPr>
          <w:b w:val="0"/>
          <w:bCs w:val="0"/>
          <w:highlight w:val="none"/>
        </w:rPr>
      </w:r>
      <w:r>
        <w:rPr>
          <w:b w:val="0"/>
          <w:bCs w:val="0"/>
          <w:highlight w:val="none"/>
        </w:rPr>
      </w:r>
    </w:p>
    <w:p w14:paraId="2F46EA26">
      <w:pPr>
        <w:pBdr/>
        <w:spacing/>
        <w:ind w:left="709"/>
        <w:rPr>
          <w:b w:val="0"/>
          <w:bCs w:val="0"/>
          <w:highlight w:val="none"/>
        </w:rPr>
      </w:pPr>
      <w:r>
        <w:rPr>
          <w:b w:val="0"/>
          <w:bCs w:val="0"/>
          <w:highlight w:val="none"/>
        </w:rPr>
        <w:tab/>
        <w:t xml:space="preserve">+Đây là mức an toàn</w:t>
      </w:r>
      <w:r>
        <w:rPr>
          <w:b w:val="0"/>
          <w:bCs w:val="0"/>
          <w:highlight w:val="none"/>
        </w:rPr>
      </w:r>
      <w:r>
        <w:rPr>
          <w:b w:val="0"/>
          <w:bCs w:val="0"/>
          <w:highlight w:val="none"/>
        </w:rPr>
      </w:r>
    </w:p>
    <w:p w14:paraId="011A7E36">
      <w:pPr>
        <w:pBdr/>
        <w:spacing/>
        <w:ind/>
        <w:rPr>
          <w:highlight w:val="none"/>
        </w:rPr>
      </w:pPr>
      <w:r>
        <w:rPr>
          <w:highlight w:val="none"/>
        </w:rPr>
        <w:t xml:space="preserve">Rút ra bảng ngưỡng từ K-means để tạo bảng gán nhãn</w:t>
      </w:r>
      <w:r>
        <w:rPr>
          <w:highlight w:val="none"/>
        </w:rPr>
      </w:r>
      <w:r>
        <w:rPr>
          <w:highlight w:val="none"/>
        </w:rPr>
      </w:r>
    </w:p>
    <w:p w14:paraId="421DD9A2">
      <w:pPr>
        <w:pBdr/>
        <w:spacing/>
        <w:ind/>
        <w:rPr>
          <w:highlight w:val="none"/>
        </w:rPr>
      </w:pPr>
      <w:r>
        <w:rPr>
          <w:highlight w:val="none"/>
        </w:rPr>
        <w:t xml:space="preserve">(Cách hoạt động (khá giống k means): </w:t>
      </w:r>
      <w:r>
        <w:rPr>
          <w:highlight w:val="none"/>
        </w:rPr>
      </w:r>
      <w:r>
        <w:rPr>
          <w:highlight w:val="none"/>
        </w:rPr>
      </w:r>
    </w:p>
    <w:p w14:paraId="2E63BBBE">
      <w:pPr>
        <w:pBdr/>
        <w:spacing/>
        <w:ind/>
        <w:rPr>
          <w:highlight w:val="none"/>
        </w:rPr>
      </w:pPr>
      <w:r>
        <w:rPr>
          <w:highlight w:val="none"/>
        </w:rPr>
        <w:t xml:space="preserve">Giả sử có ranh giới x phân chia 2 cụm này chính là vạch mốc mà tại đó khoảng cách từ nó đến C1 bằng đúng khoảng cách từ nó đến C2 </w:t>
      </w:r>
      <w:r>
        <w:rPr>
          <w:highlight w:val="none"/>
        </w:rPr>
        <w:t xml:space="preserve">=&gt;x=(C1+C2)/2</w:t>
      </w:r>
      <w:r>
        <w:rPr>
          <w:highlight w:val="none"/>
        </w:rPr>
      </w:r>
      <w:r>
        <w:rPr>
          <w:highlight w:val="none"/>
        </w:rPr>
      </w:r>
    </w:p>
    <w:p w14:paraId="2B268D5D">
      <w:pPr>
        <w:pBdr/>
        <w:spacing/>
        <w:ind/>
        <w:rPr>
          <w:highlight w:val="none"/>
        </w:rPr>
      </w:pPr>
      <w:r>
        <w:rPr>
          <w:highlight w:val="none"/>
        </w:rPr>
      </w:r>
      <w:r>
        <mc:AlternateContent>
          <mc:Choice Requires="wpg">
            <w:drawing>
              <wp:inline xmlns:wp="http://schemas.openxmlformats.org/drawingml/2006/wordprocessingDrawing" distT="0" distB="0" distL="0" distR="0">
                <wp:extent cx="5943600" cy="217430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22122" name=""/>
                        <pic:cNvPicPr>
                          <a:picLocks noChangeAspect="1"/>
                        </pic:cNvPicPr>
                        <pic:nvPr/>
                      </pic:nvPicPr>
                      <pic:blipFill rotWithShape="1">
                        <a:blip r:embed="rId15"/>
                        <a:stretch/>
                      </pic:blipFill>
                      <pic:spPr bwMode="auto">
                        <a:xfrm>
                          <a:off x="0" y="0"/>
                          <a:ext cx="5943599" cy="21743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71.21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3EDA77B9">
      <w:pPr>
        <w:pBdr/>
        <w:spacing/>
        <w:ind/>
        <w:rPr>
          <w:highlight w:val="none"/>
        </w:rPr>
      </w:pPr>
      <w:r>
        <w:rPr>
          <w:highlight w:val="none"/>
        </w:rPr>
      </w:r>
      <w:r>
        <w:rPr>
          <w:highlight w:val="none"/>
        </w:rPr>
      </w:r>
      <w:r>
        <w:rPr>
          <w:highlight w:val="none"/>
        </w:rPr>
      </w:r>
    </w:p>
    <w:p w14:paraId="773A4C5F">
      <w:pPr>
        <w:pBdr/>
        <w:spacing/>
        <w:ind/>
        <w:rPr>
          <w:highlight w:val="none"/>
        </w:rPr>
      </w:pPr>
      <w:r>
        <w:rPr>
          <w:highlight w:val="none"/>
        </w:rPr>
        <w:t xml:space="preserve">3. Mô hình MOLR và kết quả</w:t>
      </w:r>
      <w:r>
        <w:rPr>
          <w:highlight w:val="none"/>
        </w:rPr>
      </w:r>
      <w:r>
        <w:rPr>
          <w:highlight w:val="none"/>
        </w:rPr>
      </w:r>
    </w:p>
    <w:p w14:paraId="7A2A7CC3">
      <w:pPr>
        <w:pBdr/>
        <w:spacing/>
        <w:ind/>
        <w:rPr>
          <w:highlight w:val="none"/>
        </w:rPr>
      </w:pPr>
      <w:r>
        <w:rPr>
          <w:highlight w:val="none"/>
        </w:rPr>
        <w:t xml:space="preserve">Mô hình MOLR: </w:t>
      </w:r>
      <w:r>
        <mc:AlternateContent>
          <mc:Choice Requires="wpg">
            <w:drawing>
              <wp:inline xmlns:wp="http://schemas.openxmlformats.org/drawingml/2006/wordprocessingDrawing" distT="0" distB="0" distL="0" distR="0">
                <wp:extent cx="5943600" cy="235350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72100" name=""/>
                        <pic:cNvPicPr>
                          <a:picLocks noChangeAspect="1"/>
                        </pic:cNvPicPr>
                        <pic:nvPr/>
                      </pic:nvPicPr>
                      <pic:blipFill rotWithShape="1">
                        <a:blip r:embed="rId16"/>
                        <a:stretch/>
                      </pic:blipFill>
                      <pic:spPr bwMode="auto">
                        <a:xfrm>
                          <a:off x="0" y="0"/>
                          <a:ext cx="5943599" cy="23535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85.32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rPr>
          <w:highlight w:val="none"/>
        </w:rPr>
      </w:r>
    </w:p>
    <w:p w14:paraId="748B5139">
      <w:pPr>
        <w:pBdr/>
        <w:spacing/>
        <w:ind/>
        <w:rPr>
          <w:highlight w:val="none"/>
        </w:rPr>
      </w:pPr>
      <w:r>
        <w:rPr>
          <w:highlight w:val="none"/>
        </w:rPr>
        <w:t xml:space="preserve">Biều đồ tương quan mức độ ảnh hưởng của các yếu tố đối với dự đoán MOLR(xanh là thuận, đỏ là nghịch):</w:t>
      </w:r>
      <w:r>
        <w:rPr>
          <w:highlight w:val="none"/>
        </w:rPr>
      </w:r>
    </w:p>
    <w:p w14:paraId="24445C5D">
      <w:pPr>
        <w:pBdr/>
        <w:spacing/>
        <w:ind/>
        <w:rPr>
          <w:highlight w:val="none"/>
        </w:rPr>
      </w:pPr>
      <w:r>
        <w:rPr>
          <w:highlight w:val="none"/>
        </w:rPr>
      </w:r>
      <w:r>
        <mc:AlternateContent>
          <mc:Choice Requires="wpg">
            <w:drawing>
              <wp:inline xmlns:wp="http://schemas.openxmlformats.org/drawingml/2006/wordprocessingDrawing" distT="0" distB="0" distL="0" distR="0">
                <wp:extent cx="5544525" cy="442889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47254" name=""/>
                        <pic:cNvPicPr>
                          <a:picLocks noChangeAspect="1"/>
                        </pic:cNvPicPr>
                        <pic:nvPr/>
                      </pic:nvPicPr>
                      <pic:blipFill rotWithShape="1">
                        <a:blip r:embed="rId17"/>
                        <a:stretch/>
                      </pic:blipFill>
                      <pic:spPr bwMode="auto">
                        <a:xfrm flipH="0" flipV="0">
                          <a:off x="0" y="0"/>
                          <a:ext cx="5544524" cy="44288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6.58pt;height:348.73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r>
        <w:rPr>
          <w:highlight w:val="none"/>
        </w:rPr>
      </w:r>
    </w:p>
    <w:p w14:paraId="51D67BB0">
      <w:pPr>
        <w:pBdr/>
        <w:spacing/>
        <w:ind/>
        <w:rPr>
          <w:highlight w:val="none"/>
        </w:rPr>
      </w:pPr>
      <w:r>
        <w:rPr>
          <w:highlight w:val="none"/>
        </w:rPr>
        <w:t xml:space="preserve">Xây dựng thêm model để đưa ra dự đoán (có thể chọn mô hình </w:t>
      </w:r>
      <w:r>
        <w:t xml:space="preserve">AR(1) — Autoregressive bậc 1</w:t>
      </w:r>
      <w:r>
        <w:rPr>
          <w:highlight w:val="none"/>
        </w:rPr>
        <w:t xml:space="preserve">)</w:t>
      </w:r>
      <w:r>
        <w:rPr>
          <w:highlight w:val="none"/>
        </w:rPr>
        <w:t xml:space="preserve"> để ở dưới so sánh với MOLR</w:t>
      </w:r>
      <w:r>
        <w:rPr>
          <w:highlight w:val="none"/>
        </w:rPr>
      </w:r>
      <w:r>
        <w:rPr>
          <w:highlight w:val="none"/>
        </w:rPr>
      </w:r>
    </w:p>
    <w:p w14:paraId="07651F83">
      <w:pPr>
        <w:pBdr/>
        <w:spacing/>
        <w:ind/>
        <w:rPr>
          <w:highlight w:val="none"/>
        </w:rPr>
      </w:pPr>
      <w:r>
        <w:rPr>
          <w:highlight w:val="none"/>
        </w:rPr>
        <w:t xml:space="preserve">Mô hình </w:t>
      </w:r>
      <w:r>
        <w:t xml:space="preserve">Autoregressive bậc 1 ( tự động </w:t>
      </w:r>
      <w:r>
        <w:t xml:space="preserve">hồi quy chuỗi thời gian</w:t>
      </w:r>
      <w:r>
        <w:t xml:space="preserve">)</w:t>
      </w:r>
      <w:r>
        <w:rPr>
          <w:highlight w:val="none"/>
        </w:rPr>
        <w:t xml:space="preserve">:</w:t>
      </w:r>
      <w:r>
        <w:rPr>
          <w:rFonts w:ascii="Times New Roman" w:hAnsi="Times New Roman" w:eastAsia="Times New Roman" w:cs="Times New Roman"/>
          <w:color w:val="000000"/>
          <w:sz w:val="24"/>
        </w:rPr>
        <w:t xml:space="preserve">là mô hình dự báo </w:t>
      </w:r>
      <w:r>
        <w:rPr>
          <w:rFonts w:ascii="Times New Roman" w:hAnsi="Times New Roman" w:eastAsia="Times New Roman" w:cs="Times New Roman"/>
          <w:b/>
          <w:color w:val="000000"/>
          <w:sz w:val="24"/>
        </w:rPr>
        <w:t xml:space="preserve">giá trị tương lai của một chuỗi thời gian dựa hoàn toàn vào chính giá trị quá khứ gần nhất của nó</w:t>
      </w:r>
      <w:r>
        <w:rPr>
          <w:highlight w:val="none"/>
        </w:rPr>
        <w:t xml:space="preserve">.</w:t>
      </w:r>
      <w:r>
        <w:rPr>
          <w:highlight w:val="none"/>
        </w:rPr>
      </w:r>
      <w:r>
        <w:rPr>
          <w:highlight w:val="none"/>
        </w:rPr>
      </w:r>
    </w:p>
    <w:p w14:paraId="0E457EAE">
      <w:pPr>
        <w:pBdr/>
        <w:spacing/>
        <w:ind/>
        <w:rPr>
          <w:highlight w:val="none"/>
        </w:rPr>
      </w:pPr>
      <w:r>
        <w:rPr>
          <w:highlight w:val="none"/>
        </w:rPr>
        <w:t xml:space="preserve">bước 1:dùng các giá trị cũ để học tạo 1 đường thẳng hồi quy tuyến tính</w:t>
      </w:r>
      <w:r>
        <w:rPr>
          <w:highlight w:val="none"/>
        </w:rPr>
      </w:r>
    </w:p>
    <w:p w14:paraId="586CD52F">
      <w:pPr>
        <w:pBdr/>
        <w:spacing/>
        <w:ind/>
        <w:rPr>
          <w:highlight w:val="none"/>
        </w:rPr>
      </w:pPr>
      <w:r>
        <w:rPr>
          <w:highlight w:val="none"/>
        </w:rPr>
        <w:t xml:space="preserve">Bước 2:trên cơ sở đường thẳng đó thì dự đoán với 1 điểm dữ liệu mới</w:t>
      </w:r>
      <w:r>
        <w:rPr>
          <w:highlight w:val="none"/>
        </w:rPr>
      </w:r>
      <w:r>
        <w:rPr>
          <w:highlight w:val="none"/>
        </w:rPr>
      </w:r>
    </w:p>
    <w:p w14:paraId="3476E7C4">
      <w:pPr>
        <w:pBdr/>
        <w:spacing/>
        <w:ind/>
        <w:rPr>
          <w:highlight w:val="none"/>
        </w:rPr>
      </w:pPr>
      <w:r>
        <w:rPr>
          <w:highlight w:val="none"/>
        </w:rPr>
        <w:t xml:space="preserve">Bước 3:</w:t>
      </w:r>
      <w:r>
        <w:rPr>
          <w:rFonts w:ascii="Times New Roman" w:hAnsi="Times New Roman" w:eastAsia="Times New Roman" w:cs="Times New Roman"/>
          <w:color w:val="000000"/>
          <w:sz w:val="24"/>
        </w:rPr>
        <w:t xml:space="preserve">dự đoán </w:t>
      </w:r>
      <m:oMath>
        <m:limUpp>
          <m:limUppPr>
            <m:ctrlPr/>
          </m:limUppPr>
          <m:lim>
            <m:r>
              <m:rPr/>
              <m:t>^</m:t>
            </m:r>
          </m:lim>
          <m:e>
            <m:r>
              <m:rPr/>
              <m:t>𝑦</m:t>
            </m:r>
          </m:e>
        </m:limUpp>
        <m:r>
          <m:rPr/>
          <m:t>𝑡</m:t>
        </m:r>
        <m:r>
          <m:rPr/>
          <m:t>+</m:t>
        </m:r>
        <m:r>
          <m:rPr/>
          <m:t>5</m:t>
        </m:r>
        <m:r>
          <m:rPr/>
          <m:t>)</m:t>
        </m:r>
      </m:oMath>
      <w:r>
        <w:rPr>
          <w:rFonts w:ascii="Times New Roman" w:hAnsi="Times New Roman" w:eastAsia="Times New Roman" w:cs="Times New Roman"/>
          <w:color w:val="000000"/>
          <w:sz w:val="24"/>
        </w:rPr>
        <w:t xml:space="preserve">y^​(t+5) với giá trị </w:t>
      </w:r>
      <w:r>
        <w:rPr>
          <w:rFonts w:ascii="Times New Roman" w:hAnsi="Times New Roman" w:eastAsia="Times New Roman" w:cs="Times New Roman"/>
          <w:b/>
          <w:color w:val="000000"/>
          <w:sz w:val="24"/>
        </w:rPr>
        <w:t xml:space="preserve">thật sự đã xảy ra</w:t>
      </w:r>
      <w:r>
        <w:rPr>
          <w:rFonts w:ascii="Times New Roman" w:hAnsi="Times New Roman" w:eastAsia="Times New Roman" w:cs="Times New Roman"/>
          <w:color w:val="000000"/>
          <w:sz w:val="24"/>
        </w:rPr>
        <w:t xml:space="preserve"> </w:t>
      </w:r>
      <m:oMath>
        <m:r>
          <m:rPr/>
          <m:t>𝑦</m:t>
        </m:r>
        <m:r>
          <m:rPr/>
          <m:t>(</m:t>
        </m:r>
        <m:r>
          <m:rPr/>
          <m:t>𝑡</m:t>
        </m:r>
        <m:r>
          <m:rPr/>
          <m:t>+</m:t>
        </m:r>
        <m:r>
          <m:rPr/>
          <m:t>5</m:t>
        </m:r>
        <m:r>
          <m:rPr/>
          <m:t>)</m:t>
        </m:r>
      </m:oMath>
      <w:r>
        <w:rPr>
          <w:rFonts w:ascii="Times New Roman" w:hAnsi="Times New Roman" w:eastAsia="Times New Roman" w:cs="Times New Roman"/>
          <w:color w:val="000000"/>
          <w:sz w:val="24"/>
        </w:rPr>
        <w:t xml:space="preserve">y(t+5) (mà ta giữ lại, không đưa cho mô hình biết trước) → tính RMSE để xem sai lệch bao nhiêu</w:t>
      </w:r>
      <w:r>
        <w:rPr>
          <w:highlight w:val="none"/>
        </w:rPr>
      </w:r>
      <w:r>
        <w:rPr>
          <w:highlight w:val="none"/>
        </w:rPr>
      </w:r>
    </w:p>
    <w:p w14:paraId="08475511">
      <w:pPr>
        <w:pBdr/>
        <w:spacing/>
        <w:ind/>
        <w:rPr>
          <w:highlight w:val="none"/>
        </w:rPr>
      </w:pPr>
      <w:r>
        <w:rPr>
          <w:highlight w:val="none"/>
        </w:rPr>
      </w:r>
      <w:r/>
      <w:r>
        <w:rPr>
          <w:highlight w:val="none"/>
        </w:rPr>
      </w:r>
      <w:r>
        <w:rPr>
          <w:highlight w:val="none"/>
        </w:rPr>
      </w:r>
      <w:r>
        <mc:AlternateContent>
          <mc:Choice Requires="wpg">
            <w:drawing>
              <wp:inline xmlns:wp="http://schemas.openxmlformats.org/drawingml/2006/wordprocessingDrawing" distT="0" distB="0" distL="0" distR="0">
                <wp:extent cx="2200275" cy="4476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5314" name=""/>
                        <pic:cNvPicPr>
                          <a:picLocks noChangeAspect="1"/>
                        </pic:cNvPicPr>
                        <pic:nvPr/>
                      </pic:nvPicPr>
                      <pic:blipFill rotWithShape="1">
                        <a:blip r:embed="rId18"/>
                        <a:stretch/>
                      </pic:blipFill>
                      <pic:spPr bwMode="auto">
                        <a:xfrm>
                          <a:off x="0" y="0"/>
                          <a:ext cx="2200275" cy="447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73.25pt;height:35.2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0DE7836F">
      <w:pPr>
        <w:pBdr/>
        <w:spacing/>
        <w:ind/>
        <w:rPr>
          <w:highlight w:val="none"/>
        </w:rPr>
      </w:pPr>
      <w:r>
        <w:rPr>
          <w:highlight w:val="none"/>
        </w:rPr>
      </w:r>
      <w:r>
        <mc:AlternateContent>
          <mc:Choice Requires="wpg">
            <w:drawing>
              <wp:inline xmlns:wp="http://schemas.openxmlformats.org/drawingml/2006/wordprocessingDrawing" distT="0" distB="0" distL="0" distR="0">
                <wp:extent cx="5943600" cy="174771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30516" name=""/>
                        <pic:cNvPicPr>
                          <a:picLocks noChangeAspect="1"/>
                        </pic:cNvPicPr>
                        <pic:nvPr/>
                      </pic:nvPicPr>
                      <pic:blipFill rotWithShape="1">
                        <a:blip r:embed="rId19"/>
                        <a:stretch/>
                      </pic:blipFill>
                      <pic:spPr bwMode="auto">
                        <a:xfrm>
                          <a:off x="0" y="0"/>
                          <a:ext cx="5943599" cy="17477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137.61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r>
        <w:rPr>
          <w:highlight w:val="none"/>
        </w:rPr>
      </w:r>
    </w:p>
    <w:p w14:paraId="41E931F8">
      <w:pPr>
        <w:pBdr/>
        <w:spacing/>
        <w:ind/>
        <w:rPr>
          <w:highlight w:val="none"/>
        </w:rPr>
      </w:pPr>
      <w:r>
        <w:rPr>
          <w:highlight w:val="none"/>
        </w:rPr>
        <w:t xml:space="preserve">(vì sử dụng là dự báo 5 bước nên tinh chỉnh lại mô hình là y(t+5) )</w:t>
      </w:r>
      <w:r>
        <w:rPr>
          <w:highlight w:val="none"/>
        </w:rPr>
      </w:r>
      <w:r>
        <w:rPr>
          <w:highlight w:val="none"/>
        </w:rPr>
      </w:r>
    </w:p>
    <w:p w14:paraId="67858067">
      <w:pPr>
        <w:pBdr/>
        <w:spacing/>
        <w:ind/>
        <w:rPr>
          <w:rFonts w:ascii="Times New Roman" w:hAnsi="Times New Roman" w:eastAsia="Times New Roman" w:cs="Times New Roman"/>
          <w:color w:val="000000"/>
          <w:sz w:val="24"/>
          <w:szCs w:val="24"/>
          <w:highlight w:val="none"/>
        </w:rPr>
      </w:pPr>
      <w:r>
        <w:rPr>
          <w:highlight w:val="none"/>
        </w:rPr>
        <w:t xml:space="preserve">Dựa trên bảng RMSE </w:t>
      </w:r>
      <w:r>
        <w:rPr>
          <w:rFonts w:ascii="Times New Roman" w:hAnsi="Times New Roman" w:eastAsia="Times New Roman" w:cs="Times New Roman"/>
          <w:color w:val="000000"/>
          <w:sz w:val="24"/>
        </w:rPr>
        <w:t xml:space="preserve">đo </w:t>
      </w:r>
      <w:r>
        <w:rPr>
          <w:rFonts w:ascii="Times New Roman" w:hAnsi="Times New Roman" w:eastAsia="Times New Roman" w:cs="Times New Roman"/>
          <w:b/>
          <w:color w:val="000000"/>
          <w:sz w:val="24"/>
        </w:rPr>
        <w:t xml:space="preserve">mức độ sai lệch trung bình giữa giá trị mô hình dự đoán và giá trị thực tế</w:t>
      </w:r>
      <w:r>
        <w:rPr>
          <w:rFonts w:ascii="Times New Roman" w:hAnsi="Times New Roman" w:eastAsia="Times New Roman" w:cs="Times New Roman"/>
          <w:color w:val="000000"/>
          <w:sz w:val="24"/>
        </w:rPr>
        <w:t xml:space="preserve">. RMSE càng nhỏ, mô hình dự đoán càng gần với thực tế:</w:t>
      </w:r>
      <w:r>
        <w:rPr>
          <w:highlight w:val="none"/>
        </w:rPr>
      </w:r>
    </w:p>
    <w:p w14:paraId="2803AEE0">
      <w:pPr>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190659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9920" name=""/>
                        <pic:cNvPicPr>
                          <a:picLocks noChangeAspect="1"/>
                        </pic:cNvPicPr>
                        <pic:nvPr/>
                      </pic:nvPicPr>
                      <pic:blipFill rotWithShape="1">
                        <a:blip r:embed="rId20"/>
                        <a:stretch/>
                      </pic:blipFill>
                      <pic:spPr bwMode="auto">
                        <a:xfrm>
                          <a:off x="0" y="0"/>
                          <a:ext cx="5943599" cy="19065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150.13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highlight w:val="none"/>
        </w:rPr>
      </w:r>
    </w:p>
    <w:p w14:paraId="7F3407E8">
      <w:pPr>
        <w:pBdr/>
        <w:spacing/>
        <w:ind/>
        <w:rPr>
          <w:highlight w:val="none"/>
        </w:rPr>
      </w:pPr>
      <w:r>
        <w:rPr>
          <w:rFonts w:ascii="Times New Roman" w:hAnsi="Times New Roman" w:eastAsia="Times New Roman" w:cs="Times New Roman"/>
          <w:color w:val="000000"/>
          <w:sz w:val="24"/>
          <w:highlight w:val="none"/>
        </w:rPr>
        <w:t xml:space="preserve">=&gt; Nhận xét: </w:t>
      </w:r>
      <w:r>
        <w:rPr>
          <w:rFonts w:ascii="Times New Roman" w:hAnsi="Times New Roman" w:eastAsia="Times New Roman" w:cs="Times New Roman"/>
          <w:color w:val="000000"/>
          <w:sz w:val="24"/>
        </w:rPr>
        <w:t xml:space="preserve">AR(1) chỉ cải thiện </w:t>
      </w:r>
      <w:r>
        <w:rPr>
          <w:rFonts w:ascii="Times New Roman" w:hAnsi="Times New Roman" w:eastAsia="Times New Roman" w:cs="Times New Roman"/>
          <w:b/>
          <w:color w:val="000000"/>
          <w:sz w:val="24"/>
        </w:rPr>
        <w:t xml:space="preserve">0.35%</w:t>
      </w:r>
      <w:r>
        <w:rPr>
          <w:rFonts w:ascii="Times New Roman" w:hAnsi="Times New Roman" w:eastAsia="Times New Roman" w:cs="Times New Roman"/>
          <w:color w:val="000000"/>
          <w:sz w:val="24"/>
        </w:rPr>
        <w:t xml:space="preserve"> so với Baseline (dự báo chép nguyên giá trị hiện tại) — gần như không đáng kể.</w:t>
      </w:r>
      <w:r>
        <w:rPr>
          <w:rFonts w:ascii="Times New Roman" w:hAnsi="Times New Roman" w:eastAsia="Times New Roman" w:cs="Times New Roman"/>
          <w:color w:val="000000"/>
          <w:sz w:val="24"/>
          <w:highlight w:val="none"/>
        </w:rPr>
        <w:t xml:space="preserve"> Mô hình không phù hợp với bài toán vì dữ liệu của bài toán không chỉ có 1 yếu tố là giá trị MQ sau quyết định MQ trước, mô hình MOLR đã cải thiện được điều này và ngoài ra MOLR còn có thể học online dựa trên chính môi trường bên ngoài ví dụ thay đổi mùa, khí hậu sẽ không cần train lại model.</w:t>
      </w:r>
      <w:r>
        <w:rPr>
          <w:rFonts w:ascii="Times New Roman" w:hAnsi="Times New Roman" w:eastAsia="Times New Roman" w:cs="Times New Roman"/>
          <w:color w:val="000000"/>
          <w:sz w:val="24"/>
          <w:highlight w:val="none"/>
        </w:rPr>
      </w:r>
    </w:p>
    <w:p w14:paraId="47AEBDE9">
      <w:pPr>
        <w:pBdr/>
        <w:spacing/>
        <w:ind/>
        <w:rPr>
          <w:highlight w:val="none"/>
        </w:rPr>
      </w:pPr>
      <w:r>
        <w:rPr>
          <w:highlight w:val="none"/>
        </w:rPr>
      </w:r>
      <w:r>
        <w:t xml:space="preserve">4. Chứng minh hiệu quả debounce filter</w:t>
      </w:r>
      <w:r>
        <w:rPr>
          <w:highlight w:val="none"/>
        </w:rPr>
        <w:t xml:space="preserve"> (</w:t>
      </w:r>
      <w:r>
        <w:rPr>
          <w:rFonts w:ascii="Times New Roman" w:hAnsi="Times New Roman" w:eastAsia="Times New Roman" w:cs="Times New Roman"/>
          <w:color w:val="000000"/>
          <w:sz w:val="24"/>
        </w:rPr>
        <w:t xml:space="preserve">Step plot </w:t>
      </w:r>
      <w:r>
        <w:rPr>
          <w:rFonts w:ascii="Courier New" w:hAnsi="Courier New" w:eastAsia="Courier New" w:cs="Courier New"/>
          <w:color w:val="000000"/>
          <w:sz w:val="20"/>
        </w:rPr>
        <w:t xml:space="preserve">pollution_level</w:t>
      </w:r>
      <w:r>
        <w:rPr>
          <w:rFonts w:ascii="Times New Roman" w:hAnsi="Times New Roman" w:eastAsia="Times New Roman" w:cs="Times New Roman"/>
          <w:color w:val="000000"/>
          <w:sz w:val="24"/>
        </w:rPr>
        <w:t xml:space="preserve"> thô vs </w:t>
      </w:r>
      <w:r>
        <w:rPr>
          <w:rFonts w:ascii="Courier New" w:hAnsi="Courier New" w:eastAsia="Courier New" w:cs="Courier New"/>
          <w:color w:val="000000"/>
          <w:sz w:val="20"/>
        </w:rPr>
        <w:t xml:space="preserve">Final_Alarm_Level</w:t>
      </w:r>
      <w:r>
        <w:rPr>
          <w:rFonts w:ascii="Times New Roman" w:hAnsi="Times New Roman" w:eastAsia="Times New Roman" w:cs="Times New Roman"/>
          <w:color w:val="000000"/>
          <w:sz w:val="24"/>
        </w:rPr>
        <w:t xml:space="preserve"> (toàn chuỗi)</w:t>
      </w:r>
      <w:r>
        <w:rPr>
          <w:highlight w:val="none"/>
        </w:rPr>
        <w:t xml:space="preserve">)</w:t>
      </w:r>
      <w:r>
        <w:rPr>
          <w:highlight w:val="none"/>
        </w:rPr>
      </w:r>
      <w:r>
        <w:rPr>
          <w:highlight w:val="none"/>
        </w:rPr>
      </w:r>
    </w:p>
    <w:p w14:paraId="114F7D32">
      <w:pPr>
        <w:pBdr/>
        <w:spacing/>
        <w:ind/>
        <w:rPr>
          <w:highlight w:val="none"/>
        </w:rPr>
      </w:pPr>
      <w:r>
        <w:rPr>
          <w:highlight w:val="none"/>
        </w:rPr>
        <w:t xml:space="preserve">Phương pháp chống báo động giả cho cả mô hình dự báo và dữ liệu hiện tại (lọc trễ </w:t>
      </w:r>
      <w:r>
        <w:t xml:space="preserve">Debouncing</w:t>
      </w:r>
      <w:r>
        <w:rPr>
          <w:highlight w:val="none"/>
        </w:rPr>
        <w:t xml:space="preserve">): </w:t>
      </w:r>
      <w:r>
        <w:rPr>
          <w:highlight w:val="none"/>
        </w:rPr>
      </w:r>
      <w:r>
        <w:rPr>
          <w:highlight w:val="none"/>
        </w:rPr>
      </w:r>
    </w:p>
    <w:p w14:paraId="3F142CFD">
      <w:pPr>
        <w:pBdr/>
        <w:spacing/>
        <w:ind/>
        <w:rPr>
          <w:highlight w:val="none"/>
        </w:rPr>
      </w:pPr>
      <w:r>
        <w:rPr>
          <w:highlight w:val="none"/>
        </w:rPr>
        <w:t xml:space="preserve">Cơ chế gồm 3 lớp (vì bản thân ô nhiễm cũng phải kéo dài trong 1 khoảng thời gian, nếu chỉ có 1 tín hiệu cao thì chắc chắn đó là nhiễu mà tiền xử lí chưa lọc được hết):</w:t>
      </w:r>
      <w:r>
        <w:rPr>
          <w:highlight w:val="none"/>
        </w:rPr>
      </w:r>
      <w:r>
        <w:rPr>
          <w:highlight w:val="none"/>
        </w:rPr>
      </w:r>
    </w:p>
    <w:p w14:paraId="5ACC0E35">
      <w:pPr>
        <w:pBdr/>
        <w:spacing/>
        <w:ind/>
        <w:rPr>
          <w:highlight w:val="none"/>
        </w:rPr>
      </w:pPr>
      <w:r>
        <w:rPr>
          <w:highlight w:val="none"/>
        </w:rPr>
      </w:r>
      <w:r>
        <w:rPr>
          <w:rFonts w:ascii="Courier New" w:hAnsi="Courier New" w:eastAsia="Courier New" w:cs="Courier New"/>
          <w:color w:val="000000"/>
          <w:sz w:val="20"/>
        </w:rPr>
        <w:t xml:space="preserve">current_state</w:t>
      </w:r>
      <w:r>
        <w:rPr>
          <w:rFonts w:ascii="Times New Roman" w:hAnsi="Times New Roman" w:eastAsia="Times New Roman" w:cs="Times New Roman"/>
          <w:color w:val="000000"/>
          <w:sz w:val="24"/>
        </w:rPr>
        <w:t xml:space="preserve">: Là </w:t>
      </w:r>
      <w:r>
        <w:rPr>
          <w:rFonts w:ascii="Times New Roman" w:hAnsi="Times New Roman" w:eastAsia="Times New Roman" w:cs="Times New Roman"/>
          <w:b/>
          <w:color w:val="000000"/>
          <w:sz w:val="24"/>
        </w:rPr>
        <w:t xml:space="preserve">Trạng thái chính thức</w:t>
      </w:r>
      <w:r>
        <w:rPr>
          <w:highlight w:val="none"/>
        </w:rPr>
      </w:r>
      <w:r>
        <w:rPr>
          <w:highlight w:val="none"/>
        </w:rPr>
      </w:r>
    </w:p>
    <w:p w14:paraId="310A9736">
      <w:pPr>
        <w:pBdr/>
        <w:spacing/>
        <w:ind/>
        <w:rPr>
          <w:highlight w:val="none"/>
        </w:rPr>
      </w:pPr>
      <w:r>
        <w:rPr>
          <w:highlight w:val="none"/>
        </w:rPr>
      </w:r>
      <w:r>
        <w:rPr>
          <w:rFonts w:ascii="Courier New" w:hAnsi="Courier New" w:eastAsia="Courier New" w:cs="Courier New"/>
          <w:color w:val="000000"/>
          <w:sz w:val="20"/>
        </w:rPr>
        <w:t xml:space="preserve">pending_state</w:t>
      </w:r>
      <w:r>
        <w:rPr>
          <w:rFonts w:ascii="Times New Roman" w:hAnsi="Times New Roman" w:eastAsia="Times New Roman" w:cs="Times New Roman"/>
          <w:color w:val="000000"/>
          <w:sz w:val="24"/>
        </w:rPr>
        <w:t xml:space="preserve">: Là </w:t>
      </w:r>
      <w:r>
        <w:rPr>
          <w:rFonts w:ascii="Times New Roman" w:hAnsi="Times New Roman" w:eastAsia="Times New Roman" w:cs="Times New Roman"/>
          <w:b/>
          <w:color w:val="000000"/>
          <w:sz w:val="24"/>
        </w:rPr>
        <w:t xml:space="preserve">Phòng chờ duyệt</w:t>
      </w:r>
      <w:r>
        <w:rPr>
          <w:rFonts w:ascii="Times New Roman" w:hAnsi="Times New Roman" w:eastAsia="Times New Roman" w:cs="Times New Roman"/>
          <w:color w:val="000000"/>
          <w:sz w:val="24"/>
        </w:rPr>
        <w:t xml:space="preserve"> (Chứa cái mức ô nhiễm vừa xuất hiện, đang chờ theo dõi thêm).</w:t>
      </w:r>
      <w:r>
        <w:rPr>
          <w:highlight w:val="none"/>
        </w:rPr>
      </w:r>
      <w:r>
        <w:rPr>
          <w:highlight w:val="none"/>
        </w:rPr>
      </w:r>
    </w:p>
    <w:p w14:paraId="15886A00">
      <w:pPr>
        <w:pBdr>
          <w:top w:val="none" w:color="000000" w:sz="4" w:space="0"/>
          <w:left w:val="none" w:color="000000" w:sz="4" w:space="0"/>
          <w:bottom w:val="none" w:color="000000" w:sz="4" w:space="0"/>
          <w:right w:val="none" w:color="000000" w:sz="4" w:space="0"/>
        </w:pBdr>
        <w:spacing/>
        <w:ind w:right="0" w:firstLine="0" w:left="0"/>
        <w:rPr/>
      </w:pPr>
      <w:r>
        <w:t xml:space="preserve">confirm_count: Bộ đếm thời gian thử thách (Đủ 3 lần liên tiếp thì mới cho qua phòng duyệt).</w:t>
      </w:r>
      <w:r/>
    </w:p>
    <w:p w14:paraId="2EDAF549">
      <w:pPr>
        <w:pBdr/>
        <w:spacing/>
        <w:ind/>
        <w:rPr>
          <w:highlight w:val="none"/>
        </w:rPr>
      </w:pPr>
      <w:r>
        <w:rPr>
          <w:highlight w:val="none"/>
        </w:rPr>
      </w:r>
      <w:r>
        <w:rPr>
          <w:highlight w:val="none"/>
        </w:rPr>
      </w:r>
      <w:r>
        <w:rPr>
          <w:highlight w:val="none"/>
        </w:rPr>
      </w:r>
    </w:p>
    <w:p w14:paraId="2C1E603F">
      <w:pPr>
        <w:pBdr/>
        <w:spacing/>
        <w:ind/>
        <w:rPr>
          <w:highlight w:val="none"/>
        </w:rPr>
      </w:pPr>
      <w:r>
        <w:rPr>
          <w:highlight w:val="none"/>
        </w:rPr>
      </w:r>
      <w:r>
        <mc:AlternateContent>
          <mc:Choice Requires="wpg">
            <w:drawing>
              <wp:inline xmlns:wp="http://schemas.openxmlformats.org/drawingml/2006/wordprocessingDrawing" distT="0" distB="0" distL="0" distR="0">
                <wp:extent cx="5943600" cy="195460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14987" name=""/>
                        <pic:cNvPicPr>
                          <a:picLocks noChangeAspect="1"/>
                        </pic:cNvPicPr>
                        <pic:nvPr/>
                      </pic:nvPicPr>
                      <pic:blipFill rotWithShape="1">
                        <a:blip r:embed="rId21"/>
                        <a:stretch/>
                      </pic:blipFill>
                      <pic:spPr bwMode="auto">
                        <a:xfrm>
                          <a:off x="0" y="0"/>
                          <a:ext cx="5943599" cy="1954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53.91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3EA9FD64">
      <w:pPr>
        <w:pBdr/>
        <w:spacing/>
        <w:ind/>
        <w:rPr>
          <w:highlight w:val="none"/>
        </w:rPr>
      </w:pPr>
      <w:r>
        <w:rPr>
          <w:highlight w:val="none"/>
        </w:rPr>
        <w:t xml:space="preserve">Ở biểu đồ thấy vẫn có những cột xám là báo động giả vì không qua được bộ lọc.</w:t>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E9441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42DB451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7121033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5952A5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2026-07-25T03:50:19Z</dcterms:modified>
</cp:coreProperties>
</file>