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PHIẾU GIAO VIỆC THÀNH VIÊN IT A</w:t>
      </w:r>
    </w:p>
    <w:p>
      <w:pPr>
        <w:jc w:val="center"/>
      </w:pPr>
      <w:r>
        <w:rPr>
          <w:b/>
          <w:sz w:val="26"/>
        </w:rPr>
        <w:t>PORTAL + SMART SURVEY ENGINE</w:t>
      </w:r>
    </w:p>
    <w:p>
      <w:pPr>
        <w:jc w:val="center"/>
      </w:pPr>
      <w:r>
        <w:rPr>
          <w:i/>
          <w:sz w:val="21"/>
        </w:rPr>
        <w:t>Phục vụ đề cương nghiên cứu sinh - mã hóa thành viên A</w:t>
      </w:r>
    </w:p>
    <w:p>
      <w:pPr>
        <w:pStyle w:val="Heading1"/>
      </w:pPr>
      <w:r>
        <w:t>1. Neo công việc vào đề cương nghiên cứu</w:t>
      </w:r>
    </w:p>
    <w:p>
      <w:r>
        <w:rPr>
          <w:b/>
        </w:rPr>
        <w:t xml:space="preserve">Hướng nghiên cứu: </w:t>
      </w:r>
      <w:r>
        <w:t>QUẢN LÝ HOẠT ĐỘNG ỨNG DỤNG CÔNG NGHỆ SỐ TRONG DẠY HỌC CHO SINH VIÊN NGÀNH GIÁO DỤC MẦM NON Ở CÁC TRƯỜNG ĐẠI HỌC TẠI THÀNH PHỐ HỒ CHÍ MINH</w:t>
      </w:r>
    </w:p>
    <w:p>
      <w:r>
        <w:rPr>
          <w:b/>
        </w:rPr>
        <w:t xml:space="preserve">Nguyên tắc triển khai: </w:t>
      </w:r>
      <w:r>
        <w:t>Tạo hạ tầng nghiên cứu số phục vụ đúng đề cương, thay cho cách thu thập đơn thuần bằng Google Form; mọi chức năng IT phải truy nguyên được về mục tiêu nghiên cứu, đối tượng khảo sát, quy trình thu thập dữ liệu và sản phẩm phân tích.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shd w:fill="1F4E78"/>
            <w:vAlign w:val="center"/>
            <w:tcMar>
              <w:top w:w="100" w:type="dxa"/>
              <w:start w:w="120" w:type="dxa"/>
              <w:bottom w:w="100" w:type="dxa"/>
              <w:end w:w="120" w:type="dxa"/>
            </w:tcMar>
          </w:tcPr>
          <w:p>
            <w:r>
              <w:rPr>
                <w:b/>
                <w:color w:val="FFFFFF"/>
                <w:sz w:val="20"/>
              </w:rPr>
              <w:t>Trục đề cương</w:t>
            </w:r>
          </w:p>
        </w:tc>
        <w:tc>
          <w:tcPr>
            <w:tcW w:type="dxa" w:w="7992"/>
            <w:shd w:fill="1F4E78"/>
            <w:vAlign w:val="center"/>
            <w:tcMar>
              <w:top w:w="100" w:type="dxa"/>
              <w:start w:w="120" w:type="dxa"/>
              <w:bottom w:w="100" w:type="dxa"/>
              <w:end w:w="120" w:type="dxa"/>
            </w:tcMar>
          </w:tcPr>
          <w:p>
            <w:r>
              <w:rPr>
                <w:b/>
                <w:color w:val="FFFFFF"/>
                <w:sz w:val="20"/>
              </w:rPr>
              <w:t>Nội dung phải phục vụ</w:t>
            </w:r>
          </w:p>
        </w:tc>
      </w:tr>
      <w:tr>
        <w:tc>
          <w:tcPr>
            <w:tcW w:type="dxa" w:w="2088"/>
            <w:vAlign w:val="center"/>
            <w:tcMar>
              <w:top w:w="100" w:type="dxa"/>
              <w:start w:w="120" w:type="dxa"/>
              <w:bottom w:w="100" w:type="dxa"/>
              <w:end w:w="120" w:type="dxa"/>
            </w:tcMar>
          </w:tcPr>
          <w:p>
            <w:pPr>
              <w:spacing w:after="60" w:line="252" w:lineRule="auto"/>
            </w:pPr>
            <w:r>
              <w:rPr>
                <w:sz w:val="19"/>
              </w:rPr>
              <w:t>Mục tiêu chung</w:t>
            </w:r>
          </w:p>
        </w:tc>
        <w:tc>
          <w:tcPr>
            <w:tcW w:type="dxa" w:w="7992"/>
            <w:vAlign w:val="center"/>
            <w:tcMar>
              <w:top w:w="100" w:type="dxa"/>
              <w:start w:w="120" w:type="dxa"/>
              <w:bottom w:w="100" w:type="dxa"/>
              <w:end w:w="120" w:type="dxa"/>
            </w:tcMar>
          </w:tcPr>
          <w:p>
            <w:pPr>
              <w:spacing w:after="60" w:line="252" w:lineRule="auto"/>
            </w:pPr>
            <w:r>
              <w:rPr>
                <w:sz w:val="19"/>
              </w:rPr>
              <w:t>Hệ thống hóa cơ sở lý luận và thực tiễn để đề xuất biện pháp quản lý hoạt động ứng dụng công nghệ số trong dạy học cho sinh viên GDMN tại các trường đại học ở TP.HCM.</w:t>
            </w:r>
          </w:p>
        </w:tc>
      </w:tr>
      <w:tr>
        <w:tc>
          <w:tcPr>
            <w:tcW w:type="dxa" w:w="2088"/>
            <w:vAlign w:val="center"/>
            <w:tcMar>
              <w:top w:w="100" w:type="dxa"/>
              <w:start w:w="120" w:type="dxa"/>
              <w:bottom w:w="100" w:type="dxa"/>
              <w:end w:w="120" w:type="dxa"/>
            </w:tcMar>
          </w:tcPr>
          <w:p>
            <w:pPr>
              <w:spacing w:after="60" w:line="252" w:lineRule="auto"/>
            </w:pPr>
            <w:r>
              <w:rPr>
                <w:sz w:val="19"/>
              </w:rPr>
              <w:t>Nhiệm vụ 1</w:t>
            </w:r>
          </w:p>
        </w:tc>
        <w:tc>
          <w:tcPr>
            <w:tcW w:type="dxa" w:w="7992"/>
            <w:vAlign w:val="center"/>
            <w:tcMar>
              <w:top w:w="100" w:type="dxa"/>
              <w:start w:w="120" w:type="dxa"/>
              <w:bottom w:w="100" w:type="dxa"/>
              <w:end w:w="120" w:type="dxa"/>
            </w:tcMar>
          </w:tcPr>
          <w:p>
            <w:pPr>
              <w:spacing w:after="60" w:line="252" w:lineRule="auto"/>
            </w:pPr>
            <w:r>
              <w:rPr>
                <w:sz w:val="19"/>
              </w:rPr>
              <w:t>Tổng quan và hệ thống hóa cơ sở lý luận.</w:t>
            </w:r>
          </w:p>
        </w:tc>
      </w:tr>
      <w:tr>
        <w:tc>
          <w:tcPr>
            <w:tcW w:type="dxa" w:w="2088"/>
            <w:vAlign w:val="center"/>
            <w:tcMar>
              <w:top w:w="100" w:type="dxa"/>
              <w:start w:w="120" w:type="dxa"/>
              <w:bottom w:w="100" w:type="dxa"/>
              <w:end w:w="120" w:type="dxa"/>
            </w:tcMar>
          </w:tcPr>
          <w:p>
            <w:pPr>
              <w:spacing w:after="60" w:line="252" w:lineRule="auto"/>
            </w:pPr>
            <w:r>
              <w:rPr>
                <w:sz w:val="19"/>
              </w:rPr>
              <w:t>Nhiệm vụ 2</w:t>
            </w:r>
          </w:p>
        </w:tc>
        <w:tc>
          <w:tcPr>
            <w:tcW w:type="dxa" w:w="7992"/>
            <w:vAlign w:val="center"/>
            <w:tcMar>
              <w:top w:w="100" w:type="dxa"/>
              <w:start w:w="120" w:type="dxa"/>
              <w:bottom w:w="100" w:type="dxa"/>
              <w:end w:w="120" w:type="dxa"/>
            </w:tcMar>
          </w:tcPr>
          <w:p>
            <w:pPr>
              <w:spacing w:after="60" w:line="252" w:lineRule="auto"/>
            </w:pPr>
            <w:r>
              <w:rPr>
                <w:sz w:val="19"/>
              </w:rPr>
              <w:t>Khảo sát, đánh giá thực trạng hoạt động và thực trạng quản lý; làm rõ các yếu tố ảnh hưởng.</w:t>
            </w:r>
          </w:p>
        </w:tc>
      </w:tr>
      <w:tr>
        <w:tc>
          <w:tcPr>
            <w:tcW w:type="dxa" w:w="2088"/>
            <w:vAlign w:val="center"/>
            <w:tcMar>
              <w:top w:w="100" w:type="dxa"/>
              <w:start w:w="120" w:type="dxa"/>
              <w:bottom w:w="100" w:type="dxa"/>
              <w:end w:w="120" w:type="dxa"/>
            </w:tcMar>
          </w:tcPr>
          <w:p>
            <w:pPr>
              <w:spacing w:after="60" w:line="252" w:lineRule="auto"/>
            </w:pPr>
            <w:r>
              <w:rPr>
                <w:sz w:val="19"/>
              </w:rPr>
              <w:t>Nhiệm vụ 3</w:t>
            </w:r>
          </w:p>
        </w:tc>
        <w:tc>
          <w:tcPr>
            <w:tcW w:type="dxa" w:w="7992"/>
            <w:vAlign w:val="center"/>
            <w:tcMar>
              <w:top w:w="100" w:type="dxa"/>
              <w:start w:w="120" w:type="dxa"/>
              <w:bottom w:w="100" w:type="dxa"/>
              <w:end w:w="120" w:type="dxa"/>
            </w:tcMar>
          </w:tcPr>
          <w:p>
            <w:pPr>
              <w:spacing w:after="60" w:line="252" w:lineRule="auto"/>
            </w:pPr>
            <w:r>
              <w:rPr>
                <w:sz w:val="19"/>
              </w:rPr>
              <w:t>Đề xuất biện pháp quản lý.</w:t>
            </w:r>
          </w:p>
        </w:tc>
      </w:tr>
      <w:tr>
        <w:tc>
          <w:tcPr>
            <w:tcW w:type="dxa" w:w="2088"/>
            <w:vAlign w:val="center"/>
            <w:tcMar>
              <w:top w:w="100" w:type="dxa"/>
              <w:start w:w="120" w:type="dxa"/>
              <w:bottom w:w="100" w:type="dxa"/>
              <w:end w:w="120" w:type="dxa"/>
            </w:tcMar>
          </w:tcPr>
          <w:p>
            <w:pPr>
              <w:spacing w:after="60" w:line="252" w:lineRule="auto"/>
            </w:pPr>
            <w:r>
              <w:rPr>
                <w:sz w:val="19"/>
              </w:rPr>
              <w:t>Nhiệm vụ 4</w:t>
            </w:r>
          </w:p>
        </w:tc>
        <w:tc>
          <w:tcPr>
            <w:tcW w:type="dxa" w:w="7992"/>
            <w:vAlign w:val="center"/>
            <w:tcMar>
              <w:top w:w="100" w:type="dxa"/>
              <w:start w:w="120" w:type="dxa"/>
              <w:bottom w:w="100" w:type="dxa"/>
              <w:end w:w="120" w:type="dxa"/>
            </w:tcMar>
          </w:tcPr>
          <w:p>
            <w:pPr>
              <w:spacing w:after="60" w:line="252" w:lineRule="auto"/>
            </w:pPr>
            <w:r>
              <w:rPr>
                <w:sz w:val="19"/>
              </w:rPr>
              <w:t>Khảo nghiệm tính cần thiết và khả thi của các biện pháp.</w:t>
            </w:r>
          </w:p>
        </w:tc>
      </w:tr>
    </w:tbl>
    <w:p/>
    <w:p>
      <w:pPr>
        <w:pStyle w:val="Heading1"/>
      </w:pPr>
      <w:r>
        <w:t>2. Mục tiêu riêng của thành viên A</w:t>
      </w:r>
    </w:p>
    <w:p>
      <w:r>
        <w:t>Xây dựng một cổng nghiên cứu và hệ thống bảng hỏi thông minh, biến bảng hỏi từ “một đường link nhập câu trả lời” thành một quy trình nghiên cứu số có giới thiệu, sàng lọc, đồng thuận, phân luồng đối tượng, kiểm tra logic và ghi nhận phiên bản công cụ.</w:t>
      </w:r>
    </w:p>
    <w:p>
      <w:pPr>
        <w:pStyle w:val="Heading1"/>
      </w:pPr>
      <w:r>
        <w:t>3. Bảng công việc - sản phẩm - tiêu chí kiểm soát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shd w:fill="1F4E78"/>
            <w:vAlign w:val="center"/>
            <w:tcMar>
              <w:top w:w="100" w:type="dxa"/>
              <w:start w:w="120" w:type="dxa"/>
              <w:bottom w:w="100" w:type="dxa"/>
              <w:end w:w="120" w:type="dxa"/>
            </w:tcMar>
          </w:tcPr>
          <w:p>
            <w:r>
              <w:rPr>
                <w:b/>
                <w:color w:val="FFFFFF"/>
                <w:sz w:val="20"/>
              </w:rPr>
              <w:t>Mã</w:t>
            </w:r>
          </w:p>
        </w:tc>
        <w:tc>
          <w:tcPr>
            <w:tcW w:type="dxa" w:w="1656"/>
            <w:shd w:fill="1F4E78"/>
            <w:vAlign w:val="center"/>
            <w:tcMar>
              <w:top w:w="100" w:type="dxa"/>
              <w:start w:w="120" w:type="dxa"/>
              <w:bottom w:w="100" w:type="dxa"/>
              <w:end w:w="120" w:type="dxa"/>
            </w:tcMar>
          </w:tcPr>
          <w:p>
            <w:r>
              <w:rPr>
                <w:b/>
                <w:color w:val="FFFFFF"/>
                <w:sz w:val="20"/>
              </w:rPr>
              <w:t>Gói việc</w:t>
            </w:r>
          </w:p>
        </w:tc>
        <w:tc>
          <w:tcPr>
            <w:tcW w:type="dxa" w:w="3384"/>
            <w:shd w:fill="1F4E78"/>
            <w:vAlign w:val="center"/>
            <w:tcMar>
              <w:top w:w="100" w:type="dxa"/>
              <w:start w:w="120" w:type="dxa"/>
              <w:bottom w:w="100" w:type="dxa"/>
              <w:end w:w="120" w:type="dxa"/>
            </w:tcMar>
          </w:tcPr>
          <w:p>
            <w:r>
              <w:rPr>
                <w:b/>
                <w:color w:val="FFFFFF"/>
                <w:sz w:val="20"/>
              </w:rPr>
              <w:t>Công việc cụ thể</w:t>
            </w:r>
          </w:p>
        </w:tc>
        <w:tc>
          <w:tcPr>
            <w:tcW w:type="dxa" w:w="2088"/>
            <w:shd w:fill="1F4E78"/>
            <w:vAlign w:val="center"/>
            <w:tcMar>
              <w:top w:w="100" w:type="dxa"/>
              <w:start w:w="120" w:type="dxa"/>
              <w:bottom w:w="100" w:type="dxa"/>
              <w:end w:w="120" w:type="dxa"/>
            </w:tcMar>
          </w:tcPr>
          <w:p>
            <w:r>
              <w:rPr>
                <w:b/>
                <w:color w:val="FFFFFF"/>
                <w:sz w:val="20"/>
              </w:rPr>
              <w:t>Sản phẩm đầu ra</w:t>
            </w:r>
          </w:p>
        </w:tc>
        <w:tc>
          <w:tcPr>
            <w:tcW w:type="dxa" w:w="2232"/>
            <w:shd w:fill="1F4E78"/>
            <w:vAlign w:val="center"/>
            <w:tcMar>
              <w:top w:w="100" w:type="dxa"/>
              <w:start w:w="120" w:type="dxa"/>
              <w:bottom w:w="100" w:type="dxa"/>
              <w:end w:w="120" w:type="dxa"/>
            </w:tcMar>
          </w:tcPr>
          <w:p>
            <w:r>
              <w:rPr>
                <w:b/>
                <w:color w:val="FFFFFF"/>
                <w:sz w:val="20"/>
              </w:rPr>
              <w:t>Điểm kiểm soát</w:t>
            </w:r>
          </w:p>
        </w:tc>
      </w:tr>
      <w:tr>
        <w:tc>
          <w:tcPr>
            <w:tcW w:type="dxa" w:w="648"/>
            <w:vAlign w:val="center"/>
            <w:tcMar>
              <w:top w:w="100" w:type="dxa"/>
              <w:start w:w="120" w:type="dxa"/>
              <w:bottom w:w="100" w:type="dxa"/>
              <w:end w:w="120" w:type="dxa"/>
            </w:tcMar>
          </w:tcPr>
          <w:p>
            <w:pPr>
              <w:spacing w:after="60" w:line="252" w:lineRule="auto"/>
            </w:pPr>
            <w:r>
              <w:rPr>
                <w:sz w:val="19"/>
              </w:rPr>
              <w:t>A1</w:t>
            </w:r>
          </w:p>
        </w:tc>
        <w:tc>
          <w:tcPr>
            <w:tcW w:type="dxa" w:w="1656"/>
            <w:vAlign w:val="center"/>
            <w:tcMar>
              <w:top w:w="100" w:type="dxa"/>
              <w:start w:w="120" w:type="dxa"/>
              <w:bottom w:w="100" w:type="dxa"/>
              <w:end w:w="120" w:type="dxa"/>
            </w:tcMar>
          </w:tcPr>
          <w:p>
            <w:pPr>
              <w:spacing w:after="60" w:line="252" w:lineRule="auto"/>
            </w:pPr>
            <w:r>
              <w:rPr>
                <w:sz w:val="19"/>
              </w:rPr>
              <w:t>Sơ đồ kiến trúc portal</w:t>
            </w:r>
          </w:p>
        </w:tc>
        <w:tc>
          <w:tcPr>
            <w:tcW w:type="dxa" w:w="3384"/>
            <w:vAlign w:val="center"/>
            <w:tcMar>
              <w:top w:w="100" w:type="dxa"/>
              <w:start w:w="120" w:type="dxa"/>
              <w:bottom w:w="100" w:type="dxa"/>
              <w:end w:w="120" w:type="dxa"/>
            </w:tcMar>
          </w:tcPr>
          <w:p>
            <w:pPr>
              <w:spacing w:after="60" w:line="252" w:lineRule="auto"/>
            </w:pPr>
            <w:r>
              <w:rPr>
                <w:sz w:val="19"/>
              </w:rPr>
              <w:t>Trang giới thiệu -&gt; thông tin nghiên cứu -&gt; consent -&gt; sàng lọc -&gt; bảng hỏi đúng nhóm -&gt; xác nhận hoàn tất.</w:t>
            </w:r>
          </w:p>
        </w:tc>
        <w:tc>
          <w:tcPr>
            <w:tcW w:type="dxa" w:w="2088"/>
            <w:vAlign w:val="center"/>
            <w:tcMar>
              <w:top w:w="100" w:type="dxa"/>
              <w:start w:w="120" w:type="dxa"/>
              <w:bottom w:w="100" w:type="dxa"/>
              <w:end w:w="120" w:type="dxa"/>
            </w:tcMar>
          </w:tcPr>
          <w:p>
            <w:pPr>
              <w:spacing w:after="60" w:line="252" w:lineRule="auto"/>
            </w:pPr>
            <w:r>
              <w:rPr>
                <w:sz w:val="19"/>
              </w:rPr>
              <w:t>Sơ đồ luồng + prototype portal</w:t>
            </w:r>
          </w:p>
        </w:tc>
        <w:tc>
          <w:tcPr>
            <w:tcW w:type="dxa" w:w="2232"/>
            <w:vAlign w:val="center"/>
            <w:tcMar>
              <w:top w:w="100" w:type="dxa"/>
              <w:start w:w="120" w:type="dxa"/>
              <w:bottom w:w="100" w:type="dxa"/>
              <w:end w:w="120" w:type="dxa"/>
            </w:tcMar>
          </w:tcPr>
          <w:p>
            <w:pPr>
              <w:spacing w:after="60" w:line="252" w:lineRule="auto"/>
            </w:pPr>
            <w:r>
              <w:rPr>
                <w:sz w:val="19"/>
              </w:rPr>
              <w:t>Mỗi bước có mục đích; không thu dữ liệu ngoài đề cương.</w:t>
            </w:r>
          </w:p>
        </w:tc>
      </w:tr>
      <w:tr>
        <w:tc>
          <w:tcPr>
            <w:tcW w:type="dxa" w:w="648"/>
            <w:vAlign w:val="center"/>
            <w:tcMar>
              <w:top w:w="100" w:type="dxa"/>
              <w:start w:w="120" w:type="dxa"/>
              <w:bottom w:w="100" w:type="dxa"/>
              <w:end w:w="120" w:type="dxa"/>
            </w:tcMar>
          </w:tcPr>
          <w:p>
            <w:pPr>
              <w:spacing w:after="60" w:line="252" w:lineRule="auto"/>
            </w:pPr>
            <w:r>
              <w:rPr>
                <w:sz w:val="19"/>
              </w:rPr>
              <w:t>A2</w:t>
            </w:r>
          </w:p>
        </w:tc>
        <w:tc>
          <w:tcPr>
            <w:tcW w:type="dxa" w:w="1656"/>
            <w:vAlign w:val="center"/>
            <w:tcMar>
              <w:top w:w="100" w:type="dxa"/>
              <w:start w:w="120" w:type="dxa"/>
              <w:bottom w:w="100" w:type="dxa"/>
              <w:end w:w="120" w:type="dxa"/>
            </w:tcMar>
          </w:tcPr>
          <w:p>
            <w:pPr>
              <w:spacing w:after="60" w:line="252" w:lineRule="auto"/>
            </w:pPr>
            <w:r>
              <w:rPr>
                <w:sz w:val="19"/>
              </w:rPr>
              <w:t>Survey engine theo nhóm</w:t>
            </w:r>
          </w:p>
        </w:tc>
        <w:tc>
          <w:tcPr>
            <w:tcW w:type="dxa" w:w="3384"/>
            <w:vAlign w:val="center"/>
            <w:tcMar>
              <w:top w:w="100" w:type="dxa"/>
              <w:start w:w="120" w:type="dxa"/>
              <w:bottom w:w="100" w:type="dxa"/>
              <w:end w:w="120" w:type="dxa"/>
            </w:tcMar>
          </w:tcPr>
          <w:p>
            <w:pPr>
              <w:spacing w:after="60" w:line="252" w:lineRule="auto"/>
            </w:pPr>
            <w:r>
              <w:rPr>
                <w:sz w:val="19"/>
              </w:rPr>
              <w:t>Tách luồng CBQL / giảng viên / sinh viên; branching/skip logic; câu bắt buộc có lý do.</w:t>
            </w:r>
          </w:p>
        </w:tc>
        <w:tc>
          <w:tcPr>
            <w:tcW w:type="dxa" w:w="2088"/>
            <w:vAlign w:val="center"/>
            <w:tcMar>
              <w:top w:w="100" w:type="dxa"/>
              <w:start w:w="120" w:type="dxa"/>
              <w:bottom w:w="100" w:type="dxa"/>
              <w:end w:w="120" w:type="dxa"/>
            </w:tcMar>
          </w:tcPr>
          <w:p>
            <w:pPr>
              <w:spacing w:after="60" w:line="252" w:lineRule="auto"/>
            </w:pPr>
            <w:r>
              <w:rPr>
                <w:sz w:val="19"/>
              </w:rPr>
              <w:t>Bản khảo sát chạy thử cho từng nhóm</w:t>
            </w:r>
          </w:p>
        </w:tc>
        <w:tc>
          <w:tcPr>
            <w:tcW w:type="dxa" w:w="2232"/>
            <w:vAlign w:val="center"/>
            <w:tcMar>
              <w:top w:w="100" w:type="dxa"/>
              <w:start w:w="120" w:type="dxa"/>
              <w:bottom w:w="100" w:type="dxa"/>
              <w:end w:w="120" w:type="dxa"/>
            </w:tcMar>
          </w:tcPr>
          <w:p>
            <w:pPr>
              <w:spacing w:after="60" w:line="252" w:lineRule="auto"/>
            </w:pPr>
            <w:r>
              <w:rPr>
                <w:sz w:val="19"/>
              </w:rPr>
              <w:t>Không để người trả lời thấy câu không thuộc đối tượng.</w:t>
            </w:r>
          </w:p>
        </w:tc>
      </w:tr>
      <w:tr>
        <w:tc>
          <w:tcPr>
            <w:tcW w:type="dxa" w:w="648"/>
            <w:vAlign w:val="center"/>
            <w:tcMar>
              <w:top w:w="100" w:type="dxa"/>
              <w:start w:w="120" w:type="dxa"/>
              <w:bottom w:w="100" w:type="dxa"/>
              <w:end w:w="120" w:type="dxa"/>
            </w:tcMar>
          </w:tcPr>
          <w:p>
            <w:pPr>
              <w:spacing w:after="60" w:line="252" w:lineRule="auto"/>
            </w:pPr>
            <w:r>
              <w:rPr>
                <w:sz w:val="19"/>
              </w:rPr>
              <w:t>A3</w:t>
            </w:r>
          </w:p>
        </w:tc>
        <w:tc>
          <w:tcPr>
            <w:tcW w:type="dxa" w:w="1656"/>
            <w:vAlign w:val="center"/>
            <w:tcMar>
              <w:top w:w="100" w:type="dxa"/>
              <w:start w:w="120" w:type="dxa"/>
              <w:bottom w:w="100" w:type="dxa"/>
              <w:end w:w="120" w:type="dxa"/>
            </w:tcMar>
          </w:tcPr>
          <w:p>
            <w:pPr>
              <w:spacing w:after="60" w:line="252" w:lineRule="auto"/>
            </w:pPr>
            <w:r>
              <w:rPr>
                <w:sz w:val="19"/>
              </w:rPr>
              <w:t>Kiểm tra logic tại nguồn</w:t>
            </w:r>
          </w:p>
        </w:tc>
        <w:tc>
          <w:tcPr>
            <w:tcW w:type="dxa" w:w="3384"/>
            <w:vAlign w:val="center"/>
            <w:tcMar>
              <w:top w:w="100" w:type="dxa"/>
              <w:start w:w="120" w:type="dxa"/>
              <w:bottom w:w="100" w:type="dxa"/>
              <w:end w:w="120" w:type="dxa"/>
            </w:tcMar>
          </w:tcPr>
          <w:p>
            <w:pPr>
              <w:spacing w:after="60" w:line="252" w:lineRule="auto"/>
            </w:pPr>
            <w:r>
              <w:rPr>
                <w:sz w:val="19"/>
              </w:rPr>
              <w:t>Range check, điều kiện hiển thị, cảnh báo thiếu, kiểm tra mâu thuẫn cơ bản, tự lưu.</w:t>
            </w:r>
          </w:p>
        </w:tc>
        <w:tc>
          <w:tcPr>
            <w:tcW w:type="dxa" w:w="2088"/>
            <w:vAlign w:val="center"/>
            <w:tcMar>
              <w:top w:w="100" w:type="dxa"/>
              <w:start w:w="120" w:type="dxa"/>
              <w:bottom w:w="100" w:type="dxa"/>
              <w:end w:w="120" w:type="dxa"/>
            </w:tcMar>
          </w:tcPr>
          <w:p>
            <w:pPr>
              <w:spacing w:after="60" w:line="252" w:lineRule="auto"/>
            </w:pPr>
            <w:r>
              <w:rPr>
                <w:sz w:val="19"/>
              </w:rPr>
              <w:t>Danh mục validation rules</w:t>
            </w:r>
          </w:p>
        </w:tc>
        <w:tc>
          <w:tcPr>
            <w:tcW w:type="dxa" w:w="2232"/>
            <w:vAlign w:val="center"/>
            <w:tcMar>
              <w:top w:w="100" w:type="dxa"/>
              <w:start w:w="120" w:type="dxa"/>
              <w:bottom w:w="100" w:type="dxa"/>
              <w:end w:w="120" w:type="dxa"/>
            </w:tcMar>
          </w:tcPr>
          <w:p>
            <w:pPr>
              <w:spacing w:after="60" w:line="252" w:lineRule="auto"/>
            </w:pPr>
            <w:r>
              <w:rPr>
                <w:sz w:val="19"/>
              </w:rPr>
              <w:t>Không tự ý loại mẫu; chỉ ngăn lỗi kỹ thuật đã xác định trước.</w:t>
            </w:r>
          </w:p>
        </w:tc>
      </w:tr>
      <w:tr>
        <w:tc>
          <w:tcPr>
            <w:tcW w:type="dxa" w:w="648"/>
            <w:vAlign w:val="center"/>
            <w:tcMar>
              <w:top w:w="100" w:type="dxa"/>
              <w:start w:w="120" w:type="dxa"/>
              <w:bottom w:w="100" w:type="dxa"/>
              <w:end w:w="120" w:type="dxa"/>
            </w:tcMar>
          </w:tcPr>
          <w:p>
            <w:pPr>
              <w:spacing w:after="60" w:line="252" w:lineRule="auto"/>
            </w:pPr>
            <w:r>
              <w:rPr>
                <w:sz w:val="19"/>
              </w:rPr>
              <w:t>A4</w:t>
            </w:r>
          </w:p>
        </w:tc>
        <w:tc>
          <w:tcPr>
            <w:tcW w:type="dxa" w:w="1656"/>
            <w:vAlign w:val="center"/>
            <w:tcMar>
              <w:top w:w="100" w:type="dxa"/>
              <w:start w:w="120" w:type="dxa"/>
              <w:bottom w:w="100" w:type="dxa"/>
              <w:end w:w="120" w:type="dxa"/>
            </w:tcMar>
          </w:tcPr>
          <w:p>
            <w:pPr>
              <w:spacing w:after="60" w:line="252" w:lineRule="auto"/>
            </w:pPr>
            <w:r>
              <w:rPr>
                <w:sz w:val="19"/>
              </w:rPr>
              <w:t>Quản lý phiên bản</w:t>
            </w:r>
          </w:p>
        </w:tc>
        <w:tc>
          <w:tcPr>
            <w:tcW w:type="dxa" w:w="3384"/>
            <w:vAlign w:val="center"/>
            <w:tcMar>
              <w:top w:w="100" w:type="dxa"/>
              <w:start w:w="120" w:type="dxa"/>
              <w:bottom w:w="100" w:type="dxa"/>
              <w:end w:w="120" w:type="dxa"/>
            </w:tcMar>
          </w:tcPr>
          <w:p>
            <w:pPr>
              <w:spacing w:after="60" w:line="252" w:lineRule="auto"/>
            </w:pPr>
            <w:r>
              <w:rPr>
                <w:sz w:val="19"/>
              </w:rPr>
              <w:t>Gắn version bảng hỏi, ngày áp dụng, changelog; khóa phiên bản sau pilot.</w:t>
            </w:r>
          </w:p>
        </w:tc>
        <w:tc>
          <w:tcPr>
            <w:tcW w:type="dxa" w:w="2088"/>
            <w:vAlign w:val="center"/>
            <w:tcMar>
              <w:top w:w="100" w:type="dxa"/>
              <w:start w:w="120" w:type="dxa"/>
              <w:bottom w:w="100" w:type="dxa"/>
              <w:end w:w="120" w:type="dxa"/>
            </w:tcMar>
          </w:tcPr>
          <w:p>
            <w:pPr>
              <w:spacing w:after="60" w:line="252" w:lineRule="auto"/>
            </w:pPr>
            <w:r>
              <w:rPr>
                <w:sz w:val="19"/>
              </w:rPr>
              <w:t>Version register + changelog</w:t>
            </w:r>
          </w:p>
        </w:tc>
        <w:tc>
          <w:tcPr>
            <w:tcW w:type="dxa" w:w="2232"/>
            <w:vAlign w:val="center"/>
            <w:tcMar>
              <w:top w:w="100" w:type="dxa"/>
              <w:start w:w="120" w:type="dxa"/>
              <w:bottom w:w="100" w:type="dxa"/>
              <w:end w:w="120" w:type="dxa"/>
            </w:tcMar>
          </w:tcPr>
          <w:p>
            <w:pPr>
              <w:spacing w:after="60" w:line="252" w:lineRule="auto"/>
            </w:pPr>
            <w:r>
              <w:rPr>
                <w:sz w:val="19"/>
              </w:rPr>
              <w:t>Dữ liệu phải truy ngược được phiên bản công cụ.</w:t>
            </w:r>
          </w:p>
        </w:tc>
      </w:tr>
      <w:tr>
        <w:tc>
          <w:tcPr>
            <w:tcW w:type="dxa" w:w="648"/>
            <w:vAlign w:val="center"/>
            <w:tcMar>
              <w:top w:w="100" w:type="dxa"/>
              <w:start w:w="120" w:type="dxa"/>
              <w:bottom w:w="100" w:type="dxa"/>
              <w:end w:w="120" w:type="dxa"/>
            </w:tcMar>
          </w:tcPr>
          <w:p>
            <w:pPr>
              <w:spacing w:after="60" w:line="252" w:lineRule="auto"/>
            </w:pPr>
            <w:r>
              <w:rPr>
                <w:sz w:val="19"/>
              </w:rPr>
              <w:t>A5</w:t>
            </w:r>
          </w:p>
        </w:tc>
        <w:tc>
          <w:tcPr>
            <w:tcW w:type="dxa" w:w="1656"/>
            <w:vAlign w:val="center"/>
            <w:tcMar>
              <w:top w:w="100" w:type="dxa"/>
              <w:start w:w="120" w:type="dxa"/>
              <w:bottom w:w="100" w:type="dxa"/>
              <w:end w:w="120" w:type="dxa"/>
            </w:tcMar>
          </w:tcPr>
          <w:p>
            <w:pPr>
              <w:spacing w:after="60" w:line="252" w:lineRule="auto"/>
            </w:pPr>
            <w:r>
              <w:rPr>
                <w:sz w:val="19"/>
              </w:rPr>
              <w:t>Pilot/UAT</w:t>
            </w:r>
          </w:p>
        </w:tc>
        <w:tc>
          <w:tcPr>
            <w:tcW w:type="dxa" w:w="3384"/>
            <w:vAlign w:val="center"/>
            <w:tcMar>
              <w:top w:w="100" w:type="dxa"/>
              <w:start w:w="120" w:type="dxa"/>
              <w:bottom w:w="100" w:type="dxa"/>
              <w:end w:w="120" w:type="dxa"/>
            </w:tcMar>
          </w:tcPr>
          <w:p>
            <w:pPr>
              <w:spacing w:after="60" w:line="252" w:lineRule="auto"/>
            </w:pPr>
            <w:r>
              <w:rPr>
                <w:sz w:val="19"/>
              </w:rPr>
              <w:t>Test đa thiết bị, test từng nhánh, test thời gian hoàn thành, test lỗi mất kết nối.</w:t>
            </w:r>
          </w:p>
        </w:tc>
        <w:tc>
          <w:tcPr>
            <w:tcW w:type="dxa" w:w="2088"/>
            <w:vAlign w:val="center"/>
            <w:tcMar>
              <w:top w:w="100" w:type="dxa"/>
              <w:start w:w="120" w:type="dxa"/>
              <w:bottom w:w="100" w:type="dxa"/>
              <w:end w:w="120" w:type="dxa"/>
            </w:tcMar>
          </w:tcPr>
          <w:p>
            <w:pPr>
              <w:spacing w:after="60" w:line="252" w:lineRule="auto"/>
            </w:pPr>
            <w:r>
              <w:rPr>
                <w:sz w:val="19"/>
              </w:rPr>
              <w:t>Biên bản UAT + danh sách lỗi đã sửa</w:t>
            </w:r>
          </w:p>
        </w:tc>
        <w:tc>
          <w:tcPr>
            <w:tcW w:type="dxa" w:w="2232"/>
            <w:vAlign w:val="center"/>
            <w:tcMar>
              <w:top w:w="100" w:type="dxa"/>
              <w:start w:w="120" w:type="dxa"/>
              <w:bottom w:w="100" w:type="dxa"/>
              <w:end w:w="120" w:type="dxa"/>
            </w:tcMar>
          </w:tcPr>
          <w:p>
            <w:pPr>
              <w:spacing w:after="60" w:line="252" w:lineRule="auto"/>
            </w:pPr>
            <w:r>
              <w:rPr>
                <w:sz w:val="19"/>
              </w:rPr>
              <w:t>Chỉ đưa vào thu thập chính thức sau nghiệm thu.</w:t>
            </w:r>
          </w:p>
        </w:tc>
      </w:tr>
    </w:tbl>
    <w:p/>
    <w:p>
      <w:pPr>
        <w:pStyle w:val="Heading1"/>
      </w:pPr>
      <w:r>
        <w:t>4. Chuỗi logic bắt buộc</w:t>
      </w:r>
    </w:p>
    <w:p>
      <w:r>
        <w:rPr>
          <w:b/>
        </w:rPr>
        <w:t>Đề cương nghiên cứu</w:t>
      </w:r>
      <w:r>
        <w:t xml:space="preserve"> -&gt; mục tiêu/câu hỏi nghiên cứu -&gt; biến/đối tượng cần dữ liệu -&gt; chức năng IT -&gt; dữ liệu/minh chứng tạo ra -&gt; kiểm soát chất lượng -&gt; đầu ra phân tích. </w:t>
      </w:r>
      <w:r>
        <w:rPr>
          <w:b/>
        </w:rPr>
        <w:t>Nếu một chức năng IT không chỉ ra được nó phục vụ mắt xích nào trong chuỗi này thì không ưu tiên triển khai.</w:t>
      </w:r>
    </w:p>
    <w:p>
      <w:pPr>
        <w:pStyle w:val="Heading1"/>
      </w:pPr>
      <w:r>
        <w:t>5. Tiêu chí nghiệm thu</w:t>
      </w:r>
    </w:p>
    <w:p>
      <w:pPr>
        <w:ind w:left="259"/>
      </w:pPr>
      <w:r>
        <w:t>☐ Có URL portal hoạt động trên điện thoại và máy tính</w:t>
      </w:r>
    </w:p>
    <w:p>
      <w:pPr>
        <w:ind w:left="259"/>
      </w:pPr>
      <w:r>
        <w:t>☐ Có ít nhất 3 luồng đối tượng đúng đề cương</w:t>
      </w:r>
    </w:p>
    <w:p>
      <w:pPr>
        <w:ind w:left="259"/>
      </w:pPr>
      <w:r>
        <w:t>☐ Có tài liệu mapping câu hỏi -&gt; biến -&gt; nhóm đối tượng</w:t>
      </w:r>
    </w:p>
    <w:p>
      <w:pPr>
        <w:ind w:left="259"/>
      </w:pPr>
      <w:r>
        <w:t>☐ Có changelog và bản nghiệm thu pilot</w:t>
      </w:r>
    </w:p>
    <w:p>
      <w:pPr>
        <w:ind w:left="259"/>
      </w:pPr>
      <w:r>
        <w:t>☐ Không yêu cầu họ tên thật nếu không có căn cứ nghiên cứu/phê duyệt.</w:t>
      </w:r>
    </w:p>
    <w:p>
      <w:pPr>
        <w:pStyle w:val="Heading1"/>
      </w:pPr>
      <w:r>
        <w:t>6. Ranh giới trách nhiệm và nguyên tắc dữ liệu</w:t>
      </w:r>
    </w:p>
    <w:p>
      <w:r>
        <w:t>• NCS/chủ nhiệm nghiên cứu quyết định nội dung khoa học, câu hỏi, biến, phương pháp chọn mẫu, tiêu chí loại mẫu và quy trình đạo đức; IT hiện thực hóa đúng đặc tả.</w:t>
      </w:r>
    </w:p>
    <w:p>
      <w:r>
        <w:t>• Ưu tiên data minimization: chỉ thu dữ liệu cần cho mục tiêu nghiên cứu; tách dữ liệu nhận dạng khỏi dữ liệu phân tích nếu có.</w:t>
      </w:r>
    </w:p>
    <w:p>
      <w:r>
        <w:t>• Dùng mã nghiên cứu và mã cơ sở trong dữ liệu làm việc; không tự động đưa tên trường/người tham gia vào bộ dữ liệu phân tích.</w:t>
      </w:r>
    </w:p>
    <w:p>
      <w:r>
        <w:t>• Mọi thay đổi sau pilot phải có version/changelog; không sửa âm thầm khi đang thu thập.</w:t>
      </w:r>
    </w:p>
    <w:p>
      <w:r>
        <w:t>• Không coi giải pháp kỹ thuật là sự thay thế cho chấp thuận của cơ sở, đồng thuận tham gia hoặc yêu cầu đạo đức nghiên cứu áp dụng.</w:t>
      </w:r>
    </w:p>
    <w:p>
      <w:pPr>
        <w:pStyle w:val="Heading1"/>
      </w:pPr>
      <w:r>
        <w:t>7. Mốc bàn giao đề nghị</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800"/>
            <w:shd w:fill="1F4E78"/>
            <w:vAlign w:val="center"/>
            <w:tcMar>
              <w:top w:w="100" w:type="dxa"/>
              <w:start w:w="120" w:type="dxa"/>
              <w:bottom w:w="100" w:type="dxa"/>
              <w:end w:w="120" w:type="dxa"/>
            </w:tcMar>
          </w:tcPr>
          <w:p>
            <w:r>
              <w:rPr>
                <w:b/>
                <w:color w:val="FFFFFF"/>
                <w:sz w:val="20"/>
              </w:rPr>
              <w:t>Mốc</w:t>
            </w:r>
          </w:p>
        </w:tc>
        <w:tc>
          <w:tcPr>
            <w:tcW w:type="dxa" w:w="8280"/>
            <w:shd w:fill="1F4E78"/>
            <w:vAlign w:val="center"/>
            <w:tcMar>
              <w:top w:w="100" w:type="dxa"/>
              <w:start w:w="120" w:type="dxa"/>
              <w:bottom w:w="100" w:type="dxa"/>
              <w:end w:w="120" w:type="dxa"/>
            </w:tcMar>
          </w:tcPr>
          <w:p>
            <w:r>
              <w:rPr>
                <w:b/>
                <w:color w:val="FFFFFF"/>
                <w:sz w:val="20"/>
              </w:rPr>
              <w:t>Nội dung</w:t>
            </w:r>
          </w:p>
        </w:tc>
      </w:tr>
      <w:tr>
        <w:tc>
          <w:tcPr>
            <w:tcW w:type="dxa" w:w="1800"/>
            <w:vAlign w:val="center"/>
            <w:tcMar>
              <w:top w:w="100" w:type="dxa"/>
              <w:start w:w="120" w:type="dxa"/>
              <w:bottom w:w="100" w:type="dxa"/>
              <w:end w:w="120" w:type="dxa"/>
            </w:tcMar>
          </w:tcPr>
          <w:p>
            <w:pPr>
              <w:spacing w:after="60" w:line="252" w:lineRule="auto"/>
            </w:pPr>
            <w:r>
              <w:rPr>
                <w:sz w:val="19"/>
              </w:rPr>
              <w:t>M1 - Đặc tả</w:t>
            </w:r>
          </w:p>
        </w:tc>
        <w:tc>
          <w:tcPr>
            <w:tcW w:type="dxa" w:w="8280"/>
            <w:vAlign w:val="center"/>
            <w:tcMar>
              <w:top w:w="100" w:type="dxa"/>
              <w:start w:w="120" w:type="dxa"/>
              <w:bottom w:w="100" w:type="dxa"/>
              <w:end w:w="120" w:type="dxa"/>
            </w:tcMar>
          </w:tcPr>
          <w:p>
            <w:pPr>
              <w:spacing w:after="60" w:line="252" w:lineRule="auto"/>
            </w:pPr>
            <w:r>
              <w:rPr>
                <w:sz w:val="19"/>
              </w:rPr>
              <w:t>Sơ đồ/requirements + danh sách dữ liệu + tiêu chí nghiệm thu.</w:t>
            </w:r>
          </w:p>
        </w:tc>
      </w:tr>
      <w:tr>
        <w:tc>
          <w:tcPr>
            <w:tcW w:type="dxa" w:w="1800"/>
            <w:vAlign w:val="center"/>
            <w:tcMar>
              <w:top w:w="100" w:type="dxa"/>
              <w:start w:w="120" w:type="dxa"/>
              <w:bottom w:w="100" w:type="dxa"/>
              <w:end w:w="120" w:type="dxa"/>
            </w:tcMar>
          </w:tcPr>
          <w:p>
            <w:pPr>
              <w:spacing w:after="60" w:line="252" w:lineRule="auto"/>
            </w:pPr>
            <w:r>
              <w:rPr>
                <w:sz w:val="19"/>
              </w:rPr>
              <w:t>M2 - Prototype</w:t>
            </w:r>
          </w:p>
        </w:tc>
        <w:tc>
          <w:tcPr>
            <w:tcW w:type="dxa" w:w="8280"/>
            <w:vAlign w:val="center"/>
            <w:tcMar>
              <w:top w:w="100" w:type="dxa"/>
              <w:start w:w="120" w:type="dxa"/>
              <w:bottom w:w="100" w:type="dxa"/>
              <w:end w:w="120" w:type="dxa"/>
            </w:tcMar>
          </w:tcPr>
          <w:p>
            <w:pPr>
              <w:spacing w:after="60" w:line="252" w:lineRule="auto"/>
            </w:pPr>
            <w:r>
              <w:rPr>
                <w:sz w:val="19"/>
              </w:rPr>
              <w:t>Bản chạy thử có dữ liệu giả; NCS kiểm tra logic.</w:t>
            </w:r>
          </w:p>
        </w:tc>
      </w:tr>
      <w:tr>
        <w:tc>
          <w:tcPr>
            <w:tcW w:type="dxa" w:w="1800"/>
            <w:vAlign w:val="center"/>
            <w:tcMar>
              <w:top w:w="100" w:type="dxa"/>
              <w:start w:w="120" w:type="dxa"/>
              <w:bottom w:w="100" w:type="dxa"/>
              <w:end w:w="120" w:type="dxa"/>
            </w:tcMar>
          </w:tcPr>
          <w:p>
            <w:pPr>
              <w:spacing w:after="60" w:line="252" w:lineRule="auto"/>
            </w:pPr>
            <w:r>
              <w:rPr>
                <w:sz w:val="19"/>
              </w:rPr>
              <w:t>M3 - Pilot</w:t>
            </w:r>
          </w:p>
        </w:tc>
        <w:tc>
          <w:tcPr>
            <w:tcW w:type="dxa" w:w="8280"/>
            <w:vAlign w:val="center"/>
            <w:tcMar>
              <w:top w:w="100" w:type="dxa"/>
              <w:start w:w="120" w:type="dxa"/>
              <w:bottom w:w="100" w:type="dxa"/>
              <w:end w:w="120" w:type="dxa"/>
            </w:tcMar>
          </w:tcPr>
          <w:p>
            <w:pPr>
              <w:spacing w:after="60" w:line="252" w:lineRule="auto"/>
            </w:pPr>
            <w:r>
              <w:rPr>
                <w:sz w:val="19"/>
              </w:rPr>
              <w:t>Chạy thử quy mô nhỏ; ghi lỗi, thời gian, phản hồi; sửa có changelog.</w:t>
            </w:r>
          </w:p>
        </w:tc>
      </w:tr>
      <w:tr>
        <w:tc>
          <w:tcPr>
            <w:tcW w:type="dxa" w:w="1800"/>
            <w:vAlign w:val="center"/>
            <w:tcMar>
              <w:top w:w="100" w:type="dxa"/>
              <w:start w:w="120" w:type="dxa"/>
              <w:bottom w:w="100" w:type="dxa"/>
              <w:end w:w="120" w:type="dxa"/>
            </w:tcMar>
          </w:tcPr>
          <w:p>
            <w:pPr>
              <w:spacing w:after="60" w:line="252" w:lineRule="auto"/>
            </w:pPr>
            <w:r>
              <w:rPr>
                <w:sz w:val="19"/>
              </w:rPr>
              <w:t>M4 - Production</w:t>
            </w:r>
          </w:p>
        </w:tc>
        <w:tc>
          <w:tcPr>
            <w:tcW w:type="dxa" w:w="8280"/>
            <w:vAlign w:val="center"/>
            <w:tcMar>
              <w:top w:w="100" w:type="dxa"/>
              <w:start w:w="120" w:type="dxa"/>
              <w:bottom w:w="100" w:type="dxa"/>
              <w:end w:w="120" w:type="dxa"/>
            </w:tcMar>
          </w:tcPr>
          <w:p>
            <w:pPr>
              <w:spacing w:after="60" w:line="252" w:lineRule="auto"/>
            </w:pPr>
            <w:r>
              <w:rPr>
                <w:sz w:val="19"/>
              </w:rPr>
              <w:t>Khóa phiên bản; phân quyền; backup; bắt đầu thu thập chính thức khi được phép.</w:t>
            </w:r>
          </w:p>
        </w:tc>
      </w:tr>
      <w:tr>
        <w:tc>
          <w:tcPr>
            <w:tcW w:type="dxa" w:w="1800"/>
            <w:vAlign w:val="center"/>
            <w:tcMar>
              <w:top w:w="100" w:type="dxa"/>
              <w:start w:w="120" w:type="dxa"/>
              <w:bottom w:w="100" w:type="dxa"/>
              <w:end w:w="120" w:type="dxa"/>
            </w:tcMar>
          </w:tcPr>
          <w:p>
            <w:pPr>
              <w:spacing w:after="60" w:line="252" w:lineRule="auto"/>
            </w:pPr>
            <w:r>
              <w:rPr>
                <w:sz w:val="19"/>
              </w:rPr>
              <w:t>M5 - Handover</w:t>
            </w:r>
          </w:p>
        </w:tc>
        <w:tc>
          <w:tcPr>
            <w:tcW w:type="dxa" w:w="8280"/>
            <w:vAlign w:val="center"/>
            <w:tcMar>
              <w:top w:w="100" w:type="dxa"/>
              <w:start w:w="120" w:type="dxa"/>
              <w:bottom w:w="100" w:type="dxa"/>
              <w:end w:w="120" w:type="dxa"/>
            </w:tcMar>
          </w:tcPr>
          <w:p>
            <w:pPr>
              <w:spacing w:after="60" w:line="252" w:lineRule="auto"/>
            </w:pPr>
            <w:r>
              <w:rPr>
                <w:sz w:val="19"/>
              </w:rPr>
              <w:t>Mã nguồn/cấu hình, tài khoản quản trị, tài liệu vận hành, codebook/log và hướng dẫn phục hồi.</w:t>
            </w:r>
          </w:p>
        </w:tc>
      </w:tr>
    </w:tbl>
    <w:p/>
    <w:p>
      <w:r>
        <w:t>Ghi chú: Phiếu này là tài liệu giao việc kỹ thuật bám theo đề cương hiện tại; các yêu cầu về đồng thuận, người dưới 18 tuổi và lưu trữ dữ liệu phải được điều chỉnh theo hồ sơ đạo đức/phê duyệt chính thức của nghiên cứu khi có.</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