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PHIẾU GIAO VIỆC THÀNH VIÊN IT B</w:t>
      </w:r>
    </w:p>
    <w:p>
      <w:pPr>
        <w:jc w:val="center"/>
      </w:pPr>
      <w:r>
        <w:rPr>
          <w:b/>
          <w:sz w:val="26"/>
        </w:rPr>
        <w:t>RESEARCH ID + QR/LINK + DATABASE</w:t>
      </w:r>
    </w:p>
    <w:p>
      <w:pPr>
        <w:jc w:val="center"/>
      </w:pPr>
      <w:r>
        <w:rPr>
          <w:i/>
          <w:sz w:val="21"/>
        </w:rPr>
        <w:t>Phục vụ đề cương nghiên cứu sinh - mã hóa thành viên B</w:t>
      </w:r>
    </w:p>
    <w:p>
      <w:pPr>
        <w:pStyle w:val="Heading1"/>
      </w:pPr>
      <w:r>
        <w:t>1. Neo công việc vào đề cương nghiên cứu</w:t>
      </w:r>
    </w:p>
    <w:p>
      <w:r>
        <w:rPr>
          <w:b/>
        </w:rPr>
        <w:t xml:space="preserve">Hướng nghiên cứu: </w:t>
      </w:r>
      <w:r>
        <w:t>QUẢN LÝ HOẠT ĐỘNG ỨNG DỤNG CÔNG NGHỆ SỐ TRONG DẠY HỌC CHO SINH VIÊN NGÀNH GIÁO DỤC MẦM NON Ở CÁC TRƯỜNG ĐẠI HỌC TẠI THÀNH PHỐ HỒ CHÍ MINH</w:t>
      </w:r>
    </w:p>
    <w:p>
      <w:r>
        <w:rPr>
          <w:b/>
        </w:rPr>
        <w:t xml:space="preserve">Nguyên tắc triển khai: </w:t>
      </w:r>
      <w:r>
        <w:t>Tạo hạ tầng nghiên cứu số phục vụ đúng đề cương, thay cho cách thu thập đơn thuần bằng Google Form; mọi chức năng IT phải truy nguyên được về mục tiêu nghiên cứu, đối tượng khảo sát, quy trình thu thập dữ liệu và sản phẩm phân tích.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shd w:fill="1F4E78"/>
            <w:vAlign w:val="center"/>
            <w:tcMar>
              <w:top w:w="100" w:type="dxa"/>
              <w:start w:w="120" w:type="dxa"/>
              <w:bottom w:w="100" w:type="dxa"/>
              <w:end w:w="120" w:type="dxa"/>
            </w:tcMar>
          </w:tcPr>
          <w:p>
            <w:r>
              <w:rPr>
                <w:b/>
                <w:color w:val="FFFFFF"/>
                <w:sz w:val="20"/>
              </w:rPr>
              <w:t>Trục đề cương</w:t>
            </w:r>
          </w:p>
        </w:tc>
        <w:tc>
          <w:tcPr>
            <w:tcW w:type="dxa" w:w="7992"/>
            <w:shd w:fill="1F4E78"/>
            <w:vAlign w:val="center"/>
            <w:tcMar>
              <w:top w:w="100" w:type="dxa"/>
              <w:start w:w="120" w:type="dxa"/>
              <w:bottom w:w="100" w:type="dxa"/>
              <w:end w:w="120" w:type="dxa"/>
            </w:tcMar>
          </w:tcPr>
          <w:p>
            <w:r>
              <w:rPr>
                <w:b/>
                <w:color w:val="FFFFFF"/>
                <w:sz w:val="20"/>
              </w:rPr>
              <w:t>Nội dung phải phục vụ</w:t>
            </w:r>
          </w:p>
        </w:tc>
      </w:tr>
      <w:tr>
        <w:tc>
          <w:tcPr>
            <w:tcW w:type="dxa" w:w="2088"/>
            <w:vAlign w:val="center"/>
            <w:tcMar>
              <w:top w:w="100" w:type="dxa"/>
              <w:start w:w="120" w:type="dxa"/>
              <w:bottom w:w="100" w:type="dxa"/>
              <w:end w:w="120" w:type="dxa"/>
            </w:tcMar>
          </w:tcPr>
          <w:p>
            <w:pPr>
              <w:spacing w:after="60" w:line="252" w:lineRule="auto"/>
            </w:pPr>
            <w:r>
              <w:rPr>
                <w:sz w:val="19"/>
              </w:rPr>
              <w:t>Mục tiêu chung</w:t>
            </w:r>
          </w:p>
        </w:tc>
        <w:tc>
          <w:tcPr>
            <w:tcW w:type="dxa" w:w="7992"/>
            <w:vAlign w:val="center"/>
            <w:tcMar>
              <w:top w:w="100" w:type="dxa"/>
              <w:start w:w="120" w:type="dxa"/>
              <w:bottom w:w="100" w:type="dxa"/>
              <w:end w:w="120" w:type="dxa"/>
            </w:tcMar>
          </w:tcPr>
          <w:p>
            <w:pPr>
              <w:spacing w:after="60" w:line="252" w:lineRule="auto"/>
            </w:pPr>
            <w:r>
              <w:rPr>
                <w:sz w:val="19"/>
              </w:rPr>
              <w:t>Hệ thống hóa cơ sở lý luận và thực tiễn để đề xuất biện pháp quản lý hoạt động ứng dụng công nghệ số trong dạy học cho sinh viên GDMN tại các trường đại học ở TP.HCM.</w:t>
            </w:r>
          </w:p>
        </w:tc>
      </w:tr>
      <w:tr>
        <w:tc>
          <w:tcPr>
            <w:tcW w:type="dxa" w:w="2088"/>
            <w:vAlign w:val="center"/>
            <w:tcMar>
              <w:top w:w="100" w:type="dxa"/>
              <w:start w:w="120" w:type="dxa"/>
              <w:bottom w:w="100" w:type="dxa"/>
              <w:end w:w="120" w:type="dxa"/>
            </w:tcMar>
          </w:tcPr>
          <w:p>
            <w:pPr>
              <w:spacing w:after="60" w:line="252" w:lineRule="auto"/>
            </w:pPr>
            <w:r>
              <w:rPr>
                <w:sz w:val="19"/>
              </w:rPr>
              <w:t>Nhiệm vụ 1</w:t>
            </w:r>
          </w:p>
        </w:tc>
        <w:tc>
          <w:tcPr>
            <w:tcW w:type="dxa" w:w="7992"/>
            <w:vAlign w:val="center"/>
            <w:tcMar>
              <w:top w:w="100" w:type="dxa"/>
              <w:start w:w="120" w:type="dxa"/>
              <w:bottom w:w="100" w:type="dxa"/>
              <w:end w:w="120" w:type="dxa"/>
            </w:tcMar>
          </w:tcPr>
          <w:p>
            <w:pPr>
              <w:spacing w:after="60" w:line="252" w:lineRule="auto"/>
            </w:pPr>
            <w:r>
              <w:rPr>
                <w:sz w:val="19"/>
              </w:rPr>
              <w:t>Tổng quan và hệ thống hóa cơ sở lý luận.</w:t>
            </w:r>
          </w:p>
        </w:tc>
      </w:tr>
      <w:tr>
        <w:tc>
          <w:tcPr>
            <w:tcW w:type="dxa" w:w="2088"/>
            <w:vAlign w:val="center"/>
            <w:tcMar>
              <w:top w:w="100" w:type="dxa"/>
              <w:start w:w="120" w:type="dxa"/>
              <w:bottom w:w="100" w:type="dxa"/>
              <w:end w:w="120" w:type="dxa"/>
            </w:tcMar>
          </w:tcPr>
          <w:p>
            <w:pPr>
              <w:spacing w:after="60" w:line="252" w:lineRule="auto"/>
            </w:pPr>
            <w:r>
              <w:rPr>
                <w:sz w:val="19"/>
              </w:rPr>
              <w:t>Nhiệm vụ 2</w:t>
            </w:r>
          </w:p>
        </w:tc>
        <w:tc>
          <w:tcPr>
            <w:tcW w:type="dxa" w:w="7992"/>
            <w:vAlign w:val="center"/>
            <w:tcMar>
              <w:top w:w="100" w:type="dxa"/>
              <w:start w:w="120" w:type="dxa"/>
              <w:bottom w:w="100" w:type="dxa"/>
              <w:end w:w="120" w:type="dxa"/>
            </w:tcMar>
          </w:tcPr>
          <w:p>
            <w:pPr>
              <w:spacing w:after="60" w:line="252" w:lineRule="auto"/>
            </w:pPr>
            <w:r>
              <w:rPr>
                <w:sz w:val="19"/>
              </w:rPr>
              <w:t>Khảo sát, đánh giá thực trạng hoạt động và thực trạng quản lý; làm rõ các yếu tố ảnh hưởng.</w:t>
            </w:r>
          </w:p>
        </w:tc>
      </w:tr>
      <w:tr>
        <w:tc>
          <w:tcPr>
            <w:tcW w:type="dxa" w:w="2088"/>
            <w:vAlign w:val="center"/>
            <w:tcMar>
              <w:top w:w="100" w:type="dxa"/>
              <w:start w:w="120" w:type="dxa"/>
              <w:bottom w:w="100" w:type="dxa"/>
              <w:end w:w="120" w:type="dxa"/>
            </w:tcMar>
          </w:tcPr>
          <w:p>
            <w:pPr>
              <w:spacing w:after="60" w:line="252" w:lineRule="auto"/>
            </w:pPr>
            <w:r>
              <w:rPr>
                <w:sz w:val="19"/>
              </w:rPr>
              <w:t>Nhiệm vụ 3</w:t>
            </w:r>
          </w:p>
        </w:tc>
        <w:tc>
          <w:tcPr>
            <w:tcW w:type="dxa" w:w="7992"/>
            <w:vAlign w:val="center"/>
            <w:tcMar>
              <w:top w:w="100" w:type="dxa"/>
              <w:start w:w="120" w:type="dxa"/>
              <w:bottom w:w="100" w:type="dxa"/>
              <w:end w:w="120" w:type="dxa"/>
            </w:tcMar>
          </w:tcPr>
          <w:p>
            <w:pPr>
              <w:spacing w:after="60" w:line="252" w:lineRule="auto"/>
            </w:pPr>
            <w:r>
              <w:rPr>
                <w:sz w:val="19"/>
              </w:rPr>
              <w:t>Đề xuất biện pháp quản lý.</w:t>
            </w:r>
          </w:p>
        </w:tc>
      </w:tr>
      <w:tr>
        <w:tc>
          <w:tcPr>
            <w:tcW w:type="dxa" w:w="2088"/>
            <w:vAlign w:val="center"/>
            <w:tcMar>
              <w:top w:w="100" w:type="dxa"/>
              <w:start w:w="120" w:type="dxa"/>
              <w:bottom w:w="100" w:type="dxa"/>
              <w:end w:w="120" w:type="dxa"/>
            </w:tcMar>
          </w:tcPr>
          <w:p>
            <w:pPr>
              <w:spacing w:after="60" w:line="252" w:lineRule="auto"/>
            </w:pPr>
            <w:r>
              <w:rPr>
                <w:sz w:val="19"/>
              </w:rPr>
              <w:t>Nhiệm vụ 4</w:t>
            </w:r>
          </w:p>
        </w:tc>
        <w:tc>
          <w:tcPr>
            <w:tcW w:type="dxa" w:w="7992"/>
            <w:vAlign w:val="center"/>
            <w:tcMar>
              <w:top w:w="100" w:type="dxa"/>
              <w:start w:w="120" w:type="dxa"/>
              <w:bottom w:w="100" w:type="dxa"/>
              <w:end w:w="120" w:type="dxa"/>
            </w:tcMar>
          </w:tcPr>
          <w:p>
            <w:pPr>
              <w:spacing w:after="60" w:line="252" w:lineRule="auto"/>
            </w:pPr>
            <w:r>
              <w:rPr>
                <w:sz w:val="19"/>
              </w:rPr>
              <w:t>Khảo nghiệm tính cần thiết và khả thi của các biện pháp.</w:t>
            </w:r>
          </w:p>
        </w:tc>
      </w:tr>
    </w:tbl>
    <w:p/>
    <w:p>
      <w:pPr>
        <w:pStyle w:val="Heading1"/>
      </w:pPr>
      <w:r>
        <w:t>2. Mục tiêu riêng của thành viên B</w:t>
      </w:r>
    </w:p>
    <w:p>
      <w:r>
        <w:t>Thiết kế cơ chế định tuyến mẫu và cơ sở dữ liệu có cấu trúc, dùng Research ID thay cho định danh trực tiếp trong dữ liệu phân tích; hỗ trợ mã hóa cơ sở/đợt/nhóm để theo dõi mà không công khai tên trường trong bộ dữ liệu làm việc.</w:t>
      </w:r>
    </w:p>
    <w:p>
      <w:pPr>
        <w:pStyle w:val="Heading1"/>
      </w:pPr>
      <w:r>
        <w:t>3. Bảng công việc - sản phẩm - tiêu chí kiểm soát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8"/>
            <w:vAlign w:val="center"/>
            <w:tcMar>
              <w:top w:w="100" w:type="dxa"/>
              <w:start w:w="120" w:type="dxa"/>
              <w:bottom w:w="100" w:type="dxa"/>
              <w:end w:w="120" w:type="dxa"/>
            </w:tcMar>
          </w:tcPr>
          <w:p>
            <w:r>
              <w:rPr>
                <w:b/>
                <w:color w:val="FFFFFF"/>
                <w:sz w:val="20"/>
              </w:rPr>
              <w:t>Mã</w:t>
            </w:r>
          </w:p>
        </w:tc>
        <w:tc>
          <w:tcPr>
            <w:tcW w:type="dxa" w:w="1656"/>
            <w:shd w:fill="1F4E78"/>
            <w:vAlign w:val="center"/>
            <w:tcMar>
              <w:top w:w="100" w:type="dxa"/>
              <w:start w:w="120" w:type="dxa"/>
              <w:bottom w:w="100" w:type="dxa"/>
              <w:end w:w="120" w:type="dxa"/>
            </w:tcMar>
          </w:tcPr>
          <w:p>
            <w:r>
              <w:rPr>
                <w:b/>
                <w:color w:val="FFFFFF"/>
                <w:sz w:val="20"/>
              </w:rPr>
              <w:t>Gói việc</w:t>
            </w:r>
          </w:p>
        </w:tc>
        <w:tc>
          <w:tcPr>
            <w:tcW w:type="dxa" w:w="3384"/>
            <w:shd w:fill="1F4E78"/>
            <w:vAlign w:val="center"/>
            <w:tcMar>
              <w:top w:w="100" w:type="dxa"/>
              <w:start w:w="120" w:type="dxa"/>
              <w:bottom w:w="100" w:type="dxa"/>
              <w:end w:w="120" w:type="dxa"/>
            </w:tcMar>
          </w:tcPr>
          <w:p>
            <w:r>
              <w:rPr>
                <w:b/>
                <w:color w:val="FFFFFF"/>
                <w:sz w:val="20"/>
              </w:rPr>
              <w:t>Công việc cụ thể</w:t>
            </w:r>
          </w:p>
        </w:tc>
        <w:tc>
          <w:tcPr>
            <w:tcW w:type="dxa" w:w="2088"/>
            <w:shd w:fill="1F4E78"/>
            <w:vAlign w:val="center"/>
            <w:tcMar>
              <w:top w:w="100" w:type="dxa"/>
              <w:start w:w="120" w:type="dxa"/>
              <w:bottom w:w="100" w:type="dxa"/>
              <w:end w:w="120" w:type="dxa"/>
            </w:tcMar>
          </w:tcPr>
          <w:p>
            <w:r>
              <w:rPr>
                <w:b/>
                <w:color w:val="FFFFFF"/>
                <w:sz w:val="20"/>
              </w:rPr>
              <w:t>Sản phẩm đầu ra</w:t>
            </w:r>
          </w:p>
        </w:tc>
        <w:tc>
          <w:tcPr>
            <w:tcW w:type="dxa" w:w="2232"/>
            <w:shd w:fill="1F4E78"/>
            <w:vAlign w:val="center"/>
            <w:tcMar>
              <w:top w:w="100" w:type="dxa"/>
              <w:start w:w="120" w:type="dxa"/>
              <w:bottom w:w="100" w:type="dxa"/>
              <w:end w:w="120" w:type="dxa"/>
            </w:tcMar>
          </w:tcPr>
          <w:p>
            <w:r>
              <w:rPr>
                <w:b/>
                <w:color w:val="FFFFFF"/>
                <w:sz w:val="20"/>
              </w:rPr>
              <w:t>Điểm kiểm soát</w:t>
            </w:r>
          </w:p>
        </w:tc>
      </w:tr>
      <w:tr>
        <w:tc>
          <w:tcPr>
            <w:tcW w:type="dxa" w:w="648"/>
            <w:vAlign w:val="center"/>
            <w:tcMar>
              <w:top w:w="100" w:type="dxa"/>
              <w:start w:w="120" w:type="dxa"/>
              <w:bottom w:w="100" w:type="dxa"/>
              <w:end w:w="120" w:type="dxa"/>
            </w:tcMar>
          </w:tcPr>
          <w:p>
            <w:pPr>
              <w:spacing w:after="60" w:line="252" w:lineRule="auto"/>
            </w:pPr>
            <w:r>
              <w:rPr>
                <w:sz w:val="19"/>
              </w:rPr>
              <w:t>B1</w:t>
            </w:r>
          </w:p>
        </w:tc>
        <w:tc>
          <w:tcPr>
            <w:tcW w:type="dxa" w:w="1656"/>
            <w:vAlign w:val="center"/>
            <w:tcMar>
              <w:top w:w="100" w:type="dxa"/>
              <w:start w:w="120" w:type="dxa"/>
              <w:bottom w:w="100" w:type="dxa"/>
              <w:end w:w="120" w:type="dxa"/>
            </w:tcMar>
          </w:tcPr>
          <w:p>
            <w:pPr>
              <w:spacing w:after="60" w:line="252" w:lineRule="auto"/>
            </w:pPr>
            <w:r>
              <w:rPr>
                <w:sz w:val="19"/>
              </w:rPr>
              <w:t>Thiết kế Research ID</w:t>
            </w:r>
          </w:p>
        </w:tc>
        <w:tc>
          <w:tcPr>
            <w:tcW w:type="dxa" w:w="3384"/>
            <w:vAlign w:val="center"/>
            <w:tcMar>
              <w:top w:w="100" w:type="dxa"/>
              <w:start w:w="120" w:type="dxa"/>
              <w:bottom w:w="100" w:type="dxa"/>
              <w:end w:w="120" w:type="dxa"/>
            </w:tcMar>
          </w:tcPr>
          <w:p>
            <w:pPr>
              <w:spacing w:after="60" w:line="252" w:lineRule="auto"/>
            </w:pPr>
            <w:r>
              <w:rPr>
                <w:sz w:val="19"/>
              </w:rPr>
              <w:t>Quy tắc mã duy nhất, không suy ra họ tên; tách khóa liên kết nếu thật sự cần.</w:t>
            </w:r>
          </w:p>
        </w:tc>
        <w:tc>
          <w:tcPr>
            <w:tcW w:type="dxa" w:w="2088"/>
            <w:vAlign w:val="center"/>
            <w:tcMar>
              <w:top w:w="100" w:type="dxa"/>
              <w:start w:w="120" w:type="dxa"/>
              <w:bottom w:w="100" w:type="dxa"/>
              <w:end w:w="120" w:type="dxa"/>
            </w:tcMar>
          </w:tcPr>
          <w:p>
            <w:pPr>
              <w:spacing w:after="60" w:line="252" w:lineRule="auto"/>
            </w:pPr>
            <w:r>
              <w:rPr>
                <w:sz w:val="19"/>
              </w:rPr>
              <w:t>Đặc tả ID + bộ sinh mã</w:t>
            </w:r>
          </w:p>
        </w:tc>
        <w:tc>
          <w:tcPr>
            <w:tcW w:type="dxa" w:w="2232"/>
            <w:vAlign w:val="center"/>
            <w:tcMar>
              <w:top w:w="100" w:type="dxa"/>
              <w:start w:w="120" w:type="dxa"/>
              <w:bottom w:w="100" w:type="dxa"/>
              <w:end w:w="120" w:type="dxa"/>
            </w:tcMar>
          </w:tcPr>
          <w:p>
            <w:pPr>
              <w:spacing w:after="60" w:line="252" w:lineRule="auto"/>
            </w:pPr>
            <w:r>
              <w:rPr>
                <w:sz w:val="19"/>
              </w:rPr>
              <w:t>Không dùng MSSV, email, số điện thoại làm ID phân tích.</w:t>
            </w:r>
          </w:p>
        </w:tc>
      </w:tr>
      <w:tr>
        <w:tc>
          <w:tcPr>
            <w:tcW w:type="dxa" w:w="648"/>
            <w:vAlign w:val="center"/>
            <w:tcMar>
              <w:top w:w="100" w:type="dxa"/>
              <w:start w:w="120" w:type="dxa"/>
              <w:bottom w:w="100" w:type="dxa"/>
              <w:end w:w="120" w:type="dxa"/>
            </w:tcMar>
          </w:tcPr>
          <w:p>
            <w:pPr>
              <w:spacing w:after="60" w:line="252" w:lineRule="auto"/>
            </w:pPr>
            <w:r>
              <w:rPr>
                <w:sz w:val="19"/>
              </w:rPr>
              <w:t>B2</w:t>
            </w:r>
          </w:p>
        </w:tc>
        <w:tc>
          <w:tcPr>
            <w:tcW w:type="dxa" w:w="1656"/>
            <w:vAlign w:val="center"/>
            <w:tcMar>
              <w:top w:w="100" w:type="dxa"/>
              <w:start w:w="120" w:type="dxa"/>
              <w:bottom w:w="100" w:type="dxa"/>
              <w:end w:w="120" w:type="dxa"/>
            </w:tcMar>
          </w:tcPr>
          <w:p>
            <w:pPr>
              <w:spacing w:after="60" w:line="252" w:lineRule="auto"/>
            </w:pPr>
            <w:r>
              <w:rPr>
                <w:sz w:val="19"/>
              </w:rPr>
              <w:t>Mã hóa điểm thu mẫu</w:t>
            </w:r>
          </w:p>
        </w:tc>
        <w:tc>
          <w:tcPr>
            <w:tcW w:type="dxa" w:w="3384"/>
            <w:vAlign w:val="center"/>
            <w:tcMar>
              <w:top w:w="100" w:type="dxa"/>
              <w:start w:w="120" w:type="dxa"/>
              <w:bottom w:w="100" w:type="dxa"/>
              <w:end w:w="120" w:type="dxa"/>
            </w:tcMar>
          </w:tcPr>
          <w:p>
            <w:pPr>
              <w:spacing w:after="60" w:line="252" w:lineRule="auto"/>
            </w:pPr>
            <w:r>
              <w:rPr>
                <w:sz w:val="19"/>
              </w:rPr>
              <w:t>Mã trường/cơ sở/khoa/lớp/đợt theo quy ước; QR/link riêng cho từng điểm.</w:t>
            </w:r>
          </w:p>
        </w:tc>
        <w:tc>
          <w:tcPr>
            <w:tcW w:type="dxa" w:w="2088"/>
            <w:vAlign w:val="center"/>
            <w:tcMar>
              <w:top w:w="100" w:type="dxa"/>
              <w:start w:w="120" w:type="dxa"/>
              <w:bottom w:w="100" w:type="dxa"/>
              <w:end w:w="120" w:type="dxa"/>
            </w:tcMar>
          </w:tcPr>
          <w:p>
            <w:pPr>
              <w:spacing w:after="60" w:line="252" w:lineRule="auto"/>
            </w:pPr>
            <w:r>
              <w:rPr>
                <w:sz w:val="19"/>
              </w:rPr>
              <w:t>Bảng mã + QR/link registry</w:t>
            </w:r>
          </w:p>
        </w:tc>
        <w:tc>
          <w:tcPr>
            <w:tcW w:type="dxa" w:w="2232"/>
            <w:vAlign w:val="center"/>
            <w:tcMar>
              <w:top w:w="100" w:type="dxa"/>
              <w:start w:w="120" w:type="dxa"/>
              <w:bottom w:w="100" w:type="dxa"/>
              <w:end w:w="120" w:type="dxa"/>
            </w:tcMar>
          </w:tcPr>
          <w:p>
            <w:pPr>
              <w:spacing w:after="60" w:line="252" w:lineRule="auto"/>
            </w:pPr>
            <w:r>
              <w:rPr>
                <w:sz w:val="19"/>
              </w:rPr>
              <w:t>Tên thật của cơ sở không nằm trong file phân tích phổ biến.</w:t>
            </w:r>
          </w:p>
        </w:tc>
      </w:tr>
      <w:tr>
        <w:tc>
          <w:tcPr>
            <w:tcW w:type="dxa" w:w="648"/>
            <w:vAlign w:val="center"/>
            <w:tcMar>
              <w:top w:w="100" w:type="dxa"/>
              <w:start w:w="120" w:type="dxa"/>
              <w:bottom w:w="100" w:type="dxa"/>
              <w:end w:w="120" w:type="dxa"/>
            </w:tcMar>
          </w:tcPr>
          <w:p>
            <w:pPr>
              <w:spacing w:after="60" w:line="252" w:lineRule="auto"/>
            </w:pPr>
            <w:r>
              <w:rPr>
                <w:sz w:val="19"/>
              </w:rPr>
              <w:t>B3</w:t>
            </w:r>
          </w:p>
        </w:tc>
        <w:tc>
          <w:tcPr>
            <w:tcW w:type="dxa" w:w="1656"/>
            <w:vAlign w:val="center"/>
            <w:tcMar>
              <w:top w:w="100" w:type="dxa"/>
              <w:start w:w="120" w:type="dxa"/>
              <w:bottom w:w="100" w:type="dxa"/>
              <w:end w:w="120" w:type="dxa"/>
            </w:tcMar>
          </w:tcPr>
          <w:p>
            <w:pPr>
              <w:spacing w:after="60" w:line="252" w:lineRule="auto"/>
            </w:pPr>
            <w:r>
              <w:rPr>
                <w:sz w:val="19"/>
              </w:rPr>
              <w:t>Thiết kế CSDL</w:t>
            </w:r>
          </w:p>
        </w:tc>
        <w:tc>
          <w:tcPr>
            <w:tcW w:type="dxa" w:w="3384"/>
            <w:vAlign w:val="center"/>
            <w:tcMar>
              <w:top w:w="100" w:type="dxa"/>
              <w:start w:w="120" w:type="dxa"/>
              <w:bottom w:w="100" w:type="dxa"/>
              <w:end w:w="120" w:type="dxa"/>
            </w:tcMar>
          </w:tcPr>
          <w:p>
            <w:pPr>
              <w:spacing w:after="60" w:line="252" w:lineRule="auto"/>
            </w:pPr>
            <w:r>
              <w:rPr>
                <w:sz w:val="19"/>
              </w:rPr>
              <w:t>Bảng participant/session/response/consent/version/site; khóa chính/khóa ngoại; timestamp.</w:t>
            </w:r>
          </w:p>
        </w:tc>
        <w:tc>
          <w:tcPr>
            <w:tcW w:type="dxa" w:w="2088"/>
            <w:vAlign w:val="center"/>
            <w:tcMar>
              <w:top w:w="100" w:type="dxa"/>
              <w:start w:w="120" w:type="dxa"/>
              <w:bottom w:w="100" w:type="dxa"/>
              <w:end w:w="120" w:type="dxa"/>
            </w:tcMar>
          </w:tcPr>
          <w:p>
            <w:pPr>
              <w:spacing w:after="60" w:line="252" w:lineRule="auto"/>
            </w:pPr>
            <w:r>
              <w:rPr>
                <w:sz w:val="19"/>
              </w:rPr>
              <w:t>Schema/ERD + CSDL thử nghiệm</w:t>
            </w:r>
          </w:p>
        </w:tc>
        <w:tc>
          <w:tcPr>
            <w:tcW w:type="dxa" w:w="2232"/>
            <w:vAlign w:val="center"/>
            <w:tcMar>
              <w:top w:w="100" w:type="dxa"/>
              <w:start w:w="120" w:type="dxa"/>
              <w:bottom w:w="100" w:type="dxa"/>
              <w:end w:w="120" w:type="dxa"/>
            </w:tcMar>
          </w:tcPr>
          <w:p>
            <w:pPr>
              <w:spacing w:after="60" w:line="252" w:lineRule="auto"/>
            </w:pPr>
            <w:r>
              <w:rPr>
                <w:sz w:val="19"/>
              </w:rPr>
              <w:t>Tách dữ liệu nhận dạng khỏi câu trả lời nghiên cứu nếu có.</w:t>
            </w:r>
          </w:p>
        </w:tc>
      </w:tr>
      <w:tr>
        <w:tc>
          <w:tcPr>
            <w:tcW w:type="dxa" w:w="648"/>
            <w:vAlign w:val="center"/>
            <w:tcMar>
              <w:top w:w="100" w:type="dxa"/>
              <w:start w:w="120" w:type="dxa"/>
              <w:bottom w:w="100" w:type="dxa"/>
              <w:end w:w="120" w:type="dxa"/>
            </w:tcMar>
          </w:tcPr>
          <w:p>
            <w:pPr>
              <w:spacing w:after="60" w:line="252" w:lineRule="auto"/>
            </w:pPr>
            <w:r>
              <w:rPr>
                <w:sz w:val="19"/>
              </w:rPr>
              <w:t>B4</w:t>
            </w:r>
          </w:p>
        </w:tc>
        <w:tc>
          <w:tcPr>
            <w:tcW w:type="dxa" w:w="1656"/>
            <w:vAlign w:val="center"/>
            <w:tcMar>
              <w:top w:w="100" w:type="dxa"/>
              <w:start w:w="120" w:type="dxa"/>
              <w:bottom w:w="100" w:type="dxa"/>
              <w:end w:w="120" w:type="dxa"/>
            </w:tcMar>
          </w:tcPr>
          <w:p>
            <w:pPr>
              <w:spacing w:after="60" w:line="252" w:lineRule="auto"/>
            </w:pPr>
            <w:r>
              <w:rPr>
                <w:sz w:val="19"/>
              </w:rPr>
              <w:t>Chống trùng kỹ thuật</w:t>
            </w:r>
          </w:p>
        </w:tc>
        <w:tc>
          <w:tcPr>
            <w:tcW w:type="dxa" w:w="3384"/>
            <w:vAlign w:val="center"/>
            <w:tcMar>
              <w:top w:w="100" w:type="dxa"/>
              <w:start w:w="120" w:type="dxa"/>
              <w:bottom w:w="100" w:type="dxa"/>
              <w:end w:w="120" w:type="dxa"/>
            </w:tcMar>
          </w:tcPr>
          <w:p>
            <w:pPr>
              <w:spacing w:after="60" w:line="252" w:lineRule="auto"/>
            </w:pPr>
            <w:r>
              <w:rPr>
                <w:sz w:val="19"/>
              </w:rPr>
              <w:t>Phát hiện session/ID lặp, token dùng lại; chỉ gắn cờ để kiểm tra.</w:t>
            </w:r>
          </w:p>
        </w:tc>
        <w:tc>
          <w:tcPr>
            <w:tcW w:type="dxa" w:w="2088"/>
            <w:vAlign w:val="center"/>
            <w:tcMar>
              <w:top w:w="100" w:type="dxa"/>
              <w:start w:w="120" w:type="dxa"/>
              <w:bottom w:w="100" w:type="dxa"/>
              <w:end w:w="120" w:type="dxa"/>
            </w:tcMar>
          </w:tcPr>
          <w:p>
            <w:pPr>
              <w:spacing w:after="60" w:line="252" w:lineRule="auto"/>
            </w:pPr>
            <w:r>
              <w:rPr>
                <w:sz w:val="19"/>
              </w:rPr>
              <w:t>Duplicate flag rules + log</w:t>
            </w:r>
          </w:p>
        </w:tc>
        <w:tc>
          <w:tcPr>
            <w:tcW w:type="dxa" w:w="2232"/>
            <w:vAlign w:val="center"/>
            <w:tcMar>
              <w:top w:w="100" w:type="dxa"/>
              <w:start w:w="120" w:type="dxa"/>
              <w:bottom w:w="100" w:type="dxa"/>
              <w:end w:w="120" w:type="dxa"/>
            </w:tcMar>
          </w:tcPr>
          <w:p>
            <w:pPr>
              <w:spacing w:after="60" w:line="252" w:lineRule="auto"/>
            </w:pPr>
            <w:r>
              <w:rPr>
                <w:sz w:val="19"/>
              </w:rPr>
              <w:t>Không dùng fingerprint xâm lấn nếu chưa được chấp thuận.</w:t>
            </w:r>
          </w:p>
        </w:tc>
      </w:tr>
      <w:tr>
        <w:tc>
          <w:tcPr>
            <w:tcW w:type="dxa" w:w="648"/>
            <w:vAlign w:val="center"/>
            <w:tcMar>
              <w:top w:w="100" w:type="dxa"/>
              <w:start w:w="120" w:type="dxa"/>
              <w:bottom w:w="100" w:type="dxa"/>
              <w:end w:w="120" w:type="dxa"/>
            </w:tcMar>
          </w:tcPr>
          <w:p>
            <w:pPr>
              <w:spacing w:after="60" w:line="252" w:lineRule="auto"/>
            </w:pPr>
            <w:r>
              <w:rPr>
                <w:sz w:val="19"/>
              </w:rPr>
              <w:t>B5</w:t>
            </w:r>
          </w:p>
        </w:tc>
        <w:tc>
          <w:tcPr>
            <w:tcW w:type="dxa" w:w="1656"/>
            <w:vAlign w:val="center"/>
            <w:tcMar>
              <w:top w:w="100" w:type="dxa"/>
              <w:start w:w="120" w:type="dxa"/>
              <w:bottom w:w="100" w:type="dxa"/>
              <w:end w:w="120" w:type="dxa"/>
            </w:tcMar>
          </w:tcPr>
          <w:p>
            <w:pPr>
              <w:spacing w:after="60" w:line="252" w:lineRule="auto"/>
            </w:pPr>
            <w:r>
              <w:rPr>
                <w:sz w:val="19"/>
              </w:rPr>
              <w:t>Sao lưu &amp; phục hồi</w:t>
            </w:r>
          </w:p>
        </w:tc>
        <w:tc>
          <w:tcPr>
            <w:tcW w:type="dxa" w:w="3384"/>
            <w:vAlign w:val="center"/>
            <w:tcMar>
              <w:top w:w="100" w:type="dxa"/>
              <w:start w:w="120" w:type="dxa"/>
              <w:bottom w:w="100" w:type="dxa"/>
              <w:end w:w="120" w:type="dxa"/>
            </w:tcMar>
          </w:tcPr>
          <w:p>
            <w:pPr>
              <w:spacing w:after="60" w:line="252" w:lineRule="auto"/>
            </w:pPr>
            <w:r>
              <w:rPr>
                <w:sz w:val="19"/>
              </w:rPr>
              <w:t>Backup, quyền truy cập, log truy cập, thử restore.</w:t>
            </w:r>
          </w:p>
        </w:tc>
        <w:tc>
          <w:tcPr>
            <w:tcW w:type="dxa" w:w="2088"/>
            <w:vAlign w:val="center"/>
            <w:tcMar>
              <w:top w:w="100" w:type="dxa"/>
              <w:start w:w="120" w:type="dxa"/>
              <w:bottom w:w="100" w:type="dxa"/>
              <w:end w:w="120" w:type="dxa"/>
            </w:tcMar>
          </w:tcPr>
          <w:p>
            <w:pPr>
              <w:spacing w:after="60" w:line="252" w:lineRule="auto"/>
            </w:pPr>
            <w:r>
              <w:rPr>
                <w:sz w:val="19"/>
              </w:rPr>
              <w:t>Backup SOP + test restore</w:t>
            </w:r>
          </w:p>
        </w:tc>
        <w:tc>
          <w:tcPr>
            <w:tcW w:type="dxa" w:w="2232"/>
            <w:vAlign w:val="center"/>
            <w:tcMar>
              <w:top w:w="100" w:type="dxa"/>
              <w:start w:w="120" w:type="dxa"/>
              <w:bottom w:w="100" w:type="dxa"/>
              <w:end w:w="120" w:type="dxa"/>
            </w:tcMar>
          </w:tcPr>
          <w:p>
            <w:pPr>
              <w:spacing w:after="60" w:line="252" w:lineRule="auto"/>
            </w:pPr>
            <w:r>
              <w:rPr>
                <w:sz w:val="19"/>
              </w:rPr>
              <w:t>Nguyên tắc tối thiểu quyền; không chia sẻ tài khoản chung.</w:t>
            </w:r>
          </w:p>
        </w:tc>
      </w:tr>
    </w:tbl>
    <w:p/>
    <w:p>
      <w:pPr>
        <w:pStyle w:val="Heading1"/>
      </w:pPr>
      <w:r>
        <w:t>4. Chuỗi logic bắt buộc</w:t>
      </w:r>
    </w:p>
    <w:p>
      <w:r>
        <w:rPr>
          <w:b/>
        </w:rPr>
        <w:t>Đề cương nghiên cứu</w:t>
      </w:r>
      <w:r>
        <w:t xml:space="preserve"> -&gt; mục tiêu/câu hỏi nghiên cứu -&gt; biến/đối tượng cần dữ liệu -&gt; chức năng IT -&gt; dữ liệu/minh chứng tạo ra -&gt; kiểm soát chất lượng -&gt; đầu ra phân tích. </w:t>
      </w:r>
      <w:r>
        <w:rPr>
          <w:b/>
        </w:rPr>
        <w:t>Nếu một chức năng IT không chỉ ra được nó phục vụ mắt xích nào trong chuỗi này thì không ưu tiên triển khai.</w:t>
      </w:r>
    </w:p>
    <w:p>
      <w:pPr>
        <w:pStyle w:val="Heading1"/>
      </w:pPr>
      <w:r>
        <w:t>5. Tiêu chí nghiệm thu</w:t>
      </w:r>
    </w:p>
    <w:p>
      <w:pPr>
        <w:ind w:left="259"/>
      </w:pPr>
      <w:r>
        <w:t>☐ Research ID không chứa định danh trực tiếp</w:t>
      </w:r>
    </w:p>
    <w:p>
      <w:pPr>
        <w:ind w:left="259"/>
      </w:pPr>
      <w:r>
        <w:t>☐ Có data dictionary và ERD</w:t>
      </w:r>
    </w:p>
    <w:p>
      <w:pPr>
        <w:ind w:left="259"/>
      </w:pPr>
      <w:r>
        <w:t>☐ Có registry QR/link theo điểm thu mẫu</w:t>
      </w:r>
    </w:p>
    <w:p>
      <w:pPr>
        <w:ind w:left="259"/>
      </w:pPr>
      <w:r>
        <w:t>☐ Có phân quyền và nhật ký truy cập</w:t>
      </w:r>
    </w:p>
    <w:p>
      <w:pPr>
        <w:ind w:left="259"/>
      </w:pPr>
      <w:r>
        <w:t>☐ Có quy trình backup/restore đã thử nghiệm.</w:t>
      </w:r>
    </w:p>
    <w:p>
      <w:pPr>
        <w:pStyle w:val="Heading1"/>
      </w:pPr>
      <w:r>
        <w:t>6. Ranh giới trách nhiệm và nguyên tắc dữ liệu</w:t>
      </w:r>
    </w:p>
    <w:p>
      <w:r>
        <w:t>• NCS/chủ nhiệm nghiên cứu quyết định nội dung khoa học, câu hỏi, biến, phương pháp chọn mẫu, tiêu chí loại mẫu và quy trình đạo đức; IT hiện thực hóa đúng đặc tả.</w:t>
      </w:r>
    </w:p>
    <w:p>
      <w:r>
        <w:t>• Ưu tiên data minimization: chỉ thu dữ liệu cần cho mục tiêu nghiên cứu; tách dữ liệu nhận dạng khỏi dữ liệu phân tích nếu có.</w:t>
      </w:r>
    </w:p>
    <w:p>
      <w:r>
        <w:t>• Dùng mã nghiên cứu và mã cơ sở trong dữ liệu làm việc; không tự động đưa tên trường/người tham gia vào bộ dữ liệu phân tích.</w:t>
      </w:r>
    </w:p>
    <w:p>
      <w:r>
        <w:t>• Mọi thay đổi sau pilot phải có version/changelog; không sửa âm thầm khi đang thu thập.</w:t>
      </w:r>
    </w:p>
    <w:p>
      <w:r>
        <w:t>• Không coi giải pháp kỹ thuật là sự thay thế cho chấp thuận của cơ sở, đồng thuận tham gia hoặc yêu cầu đạo đức nghiên cứu áp dụng.</w:t>
      </w:r>
    </w:p>
    <w:p>
      <w:pPr>
        <w:pStyle w:val="Heading1"/>
      </w:pPr>
      <w:r>
        <w:t>7. Mốc bàn giao đề nghị</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00"/>
            <w:shd w:fill="1F4E78"/>
            <w:vAlign w:val="center"/>
            <w:tcMar>
              <w:top w:w="100" w:type="dxa"/>
              <w:start w:w="120" w:type="dxa"/>
              <w:bottom w:w="100" w:type="dxa"/>
              <w:end w:w="120" w:type="dxa"/>
            </w:tcMar>
          </w:tcPr>
          <w:p>
            <w:r>
              <w:rPr>
                <w:b/>
                <w:color w:val="FFFFFF"/>
                <w:sz w:val="20"/>
              </w:rPr>
              <w:t>Mốc</w:t>
            </w:r>
          </w:p>
        </w:tc>
        <w:tc>
          <w:tcPr>
            <w:tcW w:type="dxa" w:w="8280"/>
            <w:shd w:fill="1F4E78"/>
            <w:vAlign w:val="center"/>
            <w:tcMar>
              <w:top w:w="100" w:type="dxa"/>
              <w:start w:w="120" w:type="dxa"/>
              <w:bottom w:w="100" w:type="dxa"/>
              <w:end w:w="120" w:type="dxa"/>
            </w:tcMar>
          </w:tcPr>
          <w:p>
            <w:r>
              <w:rPr>
                <w:b/>
                <w:color w:val="FFFFFF"/>
                <w:sz w:val="20"/>
              </w:rPr>
              <w:t>Nội dung</w:t>
            </w:r>
          </w:p>
        </w:tc>
      </w:tr>
      <w:tr>
        <w:tc>
          <w:tcPr>
            <w:tcW w:type="dxa" w:w="1800"/>
            <w:vAlign w:val="center"/>
            <w:tcMar>
              <w:top w:w="100" w:type="dxa"/>
              <w:start w:w="120" w:type="dxa"/>
              <w:bottom w:w="100" w:type="dxa"/>
              <w:end w:w="120" w:type="dxa"/>
            </w:tcMar>
          </w:tcPr>
          <w:p>
            <w:pPr>
              <w:spacing w:after="60" w:line="252" w:lineRule="auto"/>
            </w:pPr>
            <w:r>
              <w:rPr>
                <w:sz w:val="19"/>
              </w:rPr>
              <w:t>M1 - Đặc tả</w:t>
            </w:r>
          </w:p>
        </w:tc>
        <w:tc>
          <w:tcPr>
            <w:tcW w:type="dxa" w:w="8280"/>
            <w:vAlign w:val="center"/>
            <w:tcMar>
              <w:top w:w="100" w:type="dxa"/>
              <w:start w:w="120" w:type="dxa"/>
              <w:bottom w:w="100" w:type="dxa"/>
              <w:end w:w="120" w:type="dxa"/>
            </w:tcMar>
          </w:tcPr>
          <w:p>
            <w:pPr>
              <w:spacing w:after="60" w:line="252" w:lineRule="auto"/>
            </w:pPr>
            <w:r>
              <w:rPr>
                <w:sz w:val="19"/>
              </w:rPr>
              <w:t>Sơ đồ/requirements + danh sách dữ liệu + tiêu chí nghiệm thu.</w:t>
            </w:r>
          </w:p>
        </w:tc>
      </w:tr>
      <w:tr>
        <w:tc>
          <w:tcPr>
            <w:tcW w:type="dxa" w:w="1800"/>
            <w:vAlign w:val="center"/>
            <w:tcMar>
              <w:top w:w="100" w:type="dxa"/>
              <w:start w:w="120" w:type="dxa"/>
              <w:bottom w:w="100" w:type="dxa"/>
              <w:end w:w="120" w:type="dxa"/>
            </w:tcMar>
          </w:tcPr>
          <w:p>
            <w:pPr>
              <w:spacing w:after="60" w:line="252" w:lineRule="auto"/>
            </w:pPr>
            <w:r>
              <w:rPr>
                <w:sz w:val="19"/>
              </w:rPr>
              <w:t>M2 - Prototype</w:t>
            </w:r>
          </w:p>
        </w:tc>
        <w:tc>
          <w:tcPr>
            <w:tcW w:type="dxa" w:w="8280"/>
            <w:vAlign w:val="center"/>
            <w:tcMar>
              <w:top w:w="100" w:type="dxa"/>
              <w:start w:w="120" w:type="dxa"/>
              <w:bottom w:w="100" w:type="dxa"/>
              <w:end w:w="120" w:type="dxa"/>
            </w:tcMar>
          </w:tcPr>
          <w:p>
            <w:pPr>
              <w:spacing w:after="60" w:line="252" w:lineRule="auto"/>
            </w:pPr>
            <w:r>
              <w:rPr>
                <w:sz w:val="19"/>
              </w:rPr>
              <w:t>Bản chạy thử có dữ liệu giả; NCS kiểm tra logic.</w:t>
            </w:r>
          </w:p>
        </w:tc>
      </w:tr>
      <w:tr>
        <w:tc>
          <w:tcPr>
            <w:tcW w:type="dxa" w:w="1800"/>
            <w:vAlign w:val="center"/>
            <w:tcMar>
              <w:top w:w="100" w:type="dxa"/>
              <w:start w:w="120" w:type="dxa"/>
              <w:bottom w:w="100" w:type="dxa"/>
              <w:end w:w="120" w:type="dxa"/>
            </w:tcMar>
          </w:tcPr>
          <w:p>
            <w:pPr>
              <w:spacing w:after="60" w:line="252" w:lineRule="auto"/>
            </w:pPr>
            <w:r>
              <w:rPr>
                <w:sz w:val="19"/>
              </w:rPr>
              <w:t>M3 - Pilot</w:t>
            </w:r>
          </w:p>
        </w:tc>
        <w:tc>
          <w:tcPr>
            <w:tcW w:type="dxa" w:w="8280"/>
            <w:vAlign w:val="center"/>
            <w:tcMar>
              <w:top w:w="100" w:type="dxa"/>
              <w:start w:w="120" w:type="dxa"/>
              <w:bottom w:w="100" w:type="dxa"/>
              <w:end w:w="120" w:type="dxa"/>
            </w:tcMar>
          </w:tcPr>
          <w:p>
            <w:pPr>
              <w:spacing w:after="60" w:line="252" w:lineRule="auto"/>
            </w:pPr>
            <w:r>
              <w:rPr>
                <w:sz w:val="19"/>
              </w:rPr>
              <w:t>Chạy thử quy mô nhỏ; ghi lỗi, thời gian, phản hồi; sửa có changelog.</w:t>
            </w:r>
          </w:p>
        </w:tc>
      </w:tr>
      <w:tr>
        <w:tc>
          <w:tcPr>
            <w:tcW w:type="dxa" w:w="1800"/>
            <w:vAlign w:val="center"/>
            <w:tcMar>
              <w:top w:w="100" w:type="dxa"/>
              <w:start w:w="120" w:type="dxa"/>
              <w:bottom w:w="100" w:type="dxa"/>
              <w:end w:w="120" w:type="dxa"/>
            </w:tcMar>
          </w:tcPr>
          <w:p>
            <w:pPr>
              <w:spacing w:after="60" w:line="252" w:lineRule="auto"/>
            </w:pPr>
            <w:r>
              <w:rPr>
                <w:sz w:val="19"/>
              </w:rPr>
              <w:t>M4 - Production</w:t>
            </w:r>
          </w:p>
        </w:tc>
        <w:tc>
          <w:tcPr>
            <w:tcW w:type="dxa" w:w="8280"/>
            <w:vAlign w:val="center"/>
            <w:tcMar>
              <w:top w:w="100" w:type="dxa"/>
              <w:start w:w="120" w:type="dxa"/>
              <w:bottom w:w="100" w:type="dxa"/>
              <w:end w:w="120" w:type="dxa"/>
            </w:tcMar>
          </w:tcPr>
          <w:p>
            <w:pPr>
              <w:spacing w:after="60" w:line="252" w:lineRule="auto"/>
            </w:pPr>
            <w:r>
              <w:rPr>
                <w:sz w:val="19"/>
              </w:rPr>
              <w:t>Khóa phiên bản; phân quyền; backup; bắt đầu thu thập chính thức khi được phép.</w:t>
            </w:r>
          </w:p>
        </w:tc>
      </w:tr>
      <w:tr>
        <w:tc>
          <w:tcPr>
            <w:tcW w:type="dxa" w:w="1800"/>
            <w:vAlign w:val="center"/>
            <w:tcMar>
              <w:top w:w="100" w:type="dxa"/>
              <w:start w:w="120" w:type="dxa"/>
              <w:bottom w:w="100" w:type="dxa"/>
              <w:end w:w="120" w:type="dxa"/>
            </w:tcMar>
          </w:tcPr>
          <w:p>
            <w:pPr>
              <w:spacing w:after="60" w:line="252" w:lineRule="auto"/>
            </w:pPr>
            <w:r>
              <w:rPr>
                <w:sz w:val="19"/>
              </w:rPr>
              <w:t>M5 - Handover</w:t>
            </w:r>
          </w:p>
        </w:tc>
        <w:tc>
          <w:tcPr>
            <w:tcW w:type="dxa" w:w="8280"/>
            <w:vAlign w:val="center"/>
            <w:tcMar>
              <w:top w:w="100" w:type="dxa"/>
              <w:start w:w="120" w:type="dxa"/>
              <w:bottom w:w="100" w:type="dxa"/>
              <w:end w:w="120" w:type="dxa"/>
            </w:tcMar>
          </w:tcPr>
          <w:p>
            <w:pPr>
              <w:spacing w:after="60" w:line="252" w:lineRule="auto"/>
            </w:pPr>
            <w:r>
              <w:rPr>
                <w:sz w:val="19"/>
              </w:rPr>
              <w:t>Mã nguồn/cấu hình, tài khoản quản trị, tài liệu vận hành, codebook/log và hướng dẫn phục hồi.</w:t>
            </w:r>
          </w:p>
        </w:tc>
      </w:tr>
    </w:tbl>
    <w:p/>
    <w:p>
      <w:r>
        <w:t>Ghi chú: Phiếu này là tài liệu giao việc kỹ thuật bám theo đề cương hiện tại; các yêu cầu về đồng thuận, người dưới 18 tuổi và lưu trữ dữ liệu phải được điều chỉnh theo hồ sơ đạo đức/phê duyệt chính thức của nghiên cứu khi có.</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