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18"/>
        </w:rPr>
        <w:t>NEXORA INDUSTRIES</w:t>
      </w:r>
    </w:p>
    <w:p>
      <w:pPr>
        <w:pStyle w:val="Title"/>
      </w:pPr>
      <w:r>
        <w:t>Supplier Performance Management</w:t>
      </w:r>
    </w:p>
    <w:p>
      <w:r>
        <w:rPr>
          <w:color w:val="505050"/>
          <w:sz w:val="17"/>
        </w:rPr>
        <w:t>Document ID: NX-PUR-007 | Version: 3.3 | Effective date: 1 January 2026 | Status: Current</w:t>
      </w:r>
    </w:p>
    <w:p>
      <w:r>
        <w:rPr>
          <w:color w:val="505050"/>
          <w:sz w:val="17"/>
        </w:rPr>
        <w:t>Owner: Head of Supplier Quality | Classification: Internal</w:t>
      </w:r>
    </w:p>
    <w:p>
      <w:r>
        <w:rPr>
          <w:color w:val="505050"/>
          <w:sz w:val="17"/>
        </w:rPr>
        <w:t>Nexora Industries is a fictional company. This synthetic document was created for a portfolio demonstration and does not describe a real organisation.</w:t>
      </w:r>
    </w:p>
    <w:p>
      <w:pPr>
        <w:pStyle w:val="Heading1"/>
      </w:pPr>
      <w:r>
        <w:t>1. Scope</w:t>
      </w:r>
    </w:p>
    <w:p>
      <w:r>
        <w:rPr>
          <w:b w:val="0"/>
        </w:rPr>
        <w:t>This procedure applies to all direct material suppliers that delivered to Nexora in the last 12 months.</w:t>
      </w:r>
    </w:p>
    <w:p>
      <w:pPr>
        <w:pStyle w:val="Heading1"/>
      </w:pPr>
      <w:r>
        <w:t>2. Key performance indicators</w:t>
      </w:r>
    </w:p>
    <w:p>
      <w:pPr>
        <w:pStyle w:val="ListBullet"/>
      </w:pPr>
      <w:r>
        <w:rPr>
          <w:b/>
        </w:rPr>
        <w:t>On-time delivery (OTD)</w:t>
      </w:r>
      <w:r>
        <w:rPr>
          <w:b w:val="0"/>
        </w:rPr>
        <w:t>: share of order lines delivered within the agreed window, from 2 days early to 0 days late against the confirmed date. Target: at least 95%.</w:t>
      </w:r>
    </w:p>
    <w:p>
      <w:pPr>
        <w:pStyle w:val="ListBullet"/>
      </w:pPr>
      <w:r>
        <w:rPr>
          <w:b/>
        </w:rPr>
        <w:t>Quality</w:t>
      </w:r>
      <w:r>
        <w:rPr>
          <w:b w:val="0"/>
        </w:rPr>
        <w:t>: defective parts per million (PPM) received. Target: no more than 50 PPM for production parts.</w:t>
      </w:r>
    </w:p>
    <w:p>
      <w:pPr>
        <w:pStyle w:val="ListBullet"/>
      </w:pPr>
      <w:r>
        <w:rPr>
          <w:b/>
        </w:rPr>
        <w:t>Responsiveness</w:t>
      </w:r>
      <w:r>
        <w:rPr>
          <w:b w:val="0"/>
        </w:rPr>
        <w:t>: containment within 24 hours of a quality claim, and an 8D report within 10 business days.</w:t>
      </w:r>
    </w:p>
    <w:p>
      <w:pPr>
        <w:pStyle w:val="ListBullet"/>
      </w:pPr>
      <w:r>
        <w:rPr>
          <w:b/>
        </w:rPr>
        <w:t>Document compliance</w:t>
      </w:r>
      <w:r>
        <w:rPr>
          <w:b w:val="0"/>
        </w:rPr>
        <w:t>: compliance rate as defined in NX-PUR-008. Target: at least 98%.</w:t>
      </w:r>
    </w:p>
    <w:p>
      <w:pPr>
        <w:pStyle w:val="Heading1"/>
      </w:pPr>
      <w:r>
        <w:t>3. Monthly scorecard</w:t>
      </w:r>
    </w:p>
    <w:p>
      <w:r>
        <w:rPr>
          <w:b w:val="0"/>
        </w:rPr>
        <w:t>Each supplier receives a monthly scorecard with a score from 0 to 100, weighted 40% on delivery, 40% on quality, 10% on responsiveness and 10% on document compliance. Scorecards are published in the supplier portal by the 10th of each month.</w:t>
      </w:r>
    </w:p>
    <w:p>
      <w:pPr>
        <w:pStyle w:val="Heading1"/>
      </w:pPr>
      <w:r>
        <w:t>4. Supplier classification and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85 to 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Preferred supplier, eligible for new business</w:t>
            </w:r>
          </w:p>
        </w:tc>
      </w:tr>
      <w:tr>
        <w:tc>
          <w:tcPr>
            <w:tcW w:type="dxa" w:w="2880"/>
          </w:tcPr>
          <w:p>
            <w:r>
              <w:t>70 to 84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Improvement plan recommended</w:t>
            </w:r>
          </w:p>
        </w:tc>
      </w:tr>
      <w:tr>
        <w:tc>
          <w:tcPr>
            <w:tcW w:type="dxa" w:w="2880"/>
          </w:tcPr>
          <w:p>
            <w:r>
              <w:t>Below 70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Corrective action plan within 30 days and a monthly review meeting</w:t>
            </w:r>
          </w:p>
        </w:tc>
      </w:tr>
    </w:tbl>
    <w:p/>
    <w:p>
      <w:r>
        <w:rPr>
          <w:b w:val="0"/>
        </w:rPr>
        <w:t>A supplier that stays in class C for 3 consecutive months is placed on "new business hold": no new parts or contracts are awarded to it, and the Sourcing Committee evaluates its phase-out.</w:t>
      </w:r>
    </w:p>
    <w:p>
      <w:pPr>
        <w:pStyle w:val="Heading1"/>
      </w:pPr>
      <w:r>
        <w:t>5. Business reviews</w:t>
      </w:r>
    </w:p>
    <w:p>
      <w:r>
        <w:rPr>
          <w:b w:val="0"/>
        </w:rPr>
        <w:t>Nexora holds quarterly business reviews with its top 20 direct material suppliers by annual spend, covering performance, cost reduction, innovation and risks.</w:t>
      </w:r>
    </w:p>
    <w:p>
      <w:pPr>
        <w:pStyle w:val="Heading1"/>
      </w:pPr>
      <w:r>
        <w:t>6. Quality incidents</w:t>
      </w:r>
    </w:p>
    <w:p>
      <w:r>
        <w:rPr>
          <w:b w:val="0"/>
        </w:rPr>
        <w:t>A quality incident that stops a customer's production line is escalated immediately to the Head of Supplier Quality. The related costs can be charged back to the supplier under the quality assurance agreement.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Nexora Industries | NX-PUR-007 v3.3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Nexora Industries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Performance Management</dc:title>
  <dc:subject/>
  <dc:creator>Nexora Industries</dc:creator>
  <cp:keywords/>
  <dc:description>generated by python-docx</dc:description>
  <cp:lastModifiedBy>Nexora Industries</cp:lastModifiedBy>
  <cp:revision>1</cp:revision>
  <dcterms:created xsi:type="dcterms:W3CDTF">2026-10-01T09:00:00Z</dcterms:created>
  <dcterms:modified xsi:type="dcterms:W3CDTF">2026-10-01T09:00:00Z</dcterms:modified>
  <cp:category/>
</cp:coreProperties>
</file>