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E31EB" w14:textId="77777777" w:rsidR="005C614C" w:rsidRDefault="00000000">
      <w:pPr>
        <w:spacing w:after="541" w:line="259" w:lineRule="auto"/>
        <w:ind w:left="0" w:firstLine="0"/>
      </w:pPr>
      <w:r>
        <w:rPr>
          <w:rFonts w:ascii="Calibri" w:eastAsia="Calibri" w:hAnsi="Calibri" w:cs="Calibri"/>
          <w:noProof/>
          <w:sz w:val="22"/>
        </w:rPr>
        <mc:AlternateContent>
          <mc:Choice Requires="wpg">
            <w:drawing>
              <wp:inline distT="0" distB="0" distL="0" distR="0" wp14:anchorId="4F66F853" wp14:editId="3C5162AB">
                <wp:extent cx="6183600" cy="38100"/>
                <wp:effectExtent l="0" t="0" r="0" b="0"/>
                <wp:docPr id="10214" name="Group 10214"/>
                <wp:cNvGraphicFramePr/>
                <a:graphic xmlns:a="http://schemas.openxmlformats.org/drawingml/2006/main">
                  <a:graphicData uri="http://schemas.microsoft.com/office/word/2010/wordprocessingGroup">
                    <wpg:wgp>
                      <wpg:cNvGrpSpPr/>
                      <wpg:grpSpPr>
                        <a:xfrm>
                          <a:off x="0" y="0"/>
                          <a:ext cx="6183600" cy="38100"/>
                          <a:chOff x="0" y="0"/>
                          <a:chExt cx="6183600" cy="38100"/>
                        </a:xfrm>
                      </wpg:grpSpPr>
                      <wps:wsp>
                        <wps:cNvPr id="6" name="Shape 6"/>
                        <wps:cNvSpPr/>
                        <wps:spPr>
                          <a:xfrm>
                            <a:off x="0" y="0"/>
                            <a:ext cx="6183600" cy="0"/>
                          </a:xfrm>
                          <a:custGeom>
                            <a:avLst/>
                            <a:gdLst/>
                            <a:ahLst/>
                            <a:cxnLst/>
                            <a:rect l="0" t="0" r="0" b="0"/>
                            <a:pathLst>
                              <a:path w="6183600">
                                <a:moveTo>
                                  <a:pt x="0" y="0"/>
                                </a:moveTo>
                                <a:lnTo>
                                  <a:pt x="6183600" y="0"/>
                                </a:lnTo>
                              </a:path>
                            </a:pathLst>
                          </a:custGeom>
                          <a:ln w="38100" cap="rnd">
                            <a:miter lim="127000"/>
                          </a:ln>
                        </wps:spPr>
                        <wps:style>
                          <a:lnRef idx="1">
                            <a:srgbClr val="238A8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4" style="width:486.898pt;height:3pt;mso-position-horizontal-relative:char;mso-position-vertical-relative:line" coordsize="61836,381">
                <v:shape id="Shape 6" style="position:absolute;width:61836;height:0;left:0;top:0;" coordsize="6183600,0" path="m0,0l6183600,0">
                  <v:stroke weight="3pt" endcap="round" joinstyle="miter" miterlimit="10" on="true" color="#238a8d"/>
                  <v:fill on="false" color="#000000" opacity="0"/>
                </v:shape>
              </v:group>
            </w:pict>
          </mc:Fallback>
        </mc:AlternateContent>
      </w:r>
    </w:p>
    <w:p w14:paraId="675DC4F5" w14:textId="77777777" w:rsidR="005C614C" w:rsidRDefault="00000000">
      <w:pPr>
        <w:spacing w:after="59" w:line="259" w:lineRule="auto"/>
        <w:ind w:left="0" w:firstLine="0"/>
      </w:pPr>
      <w:r>
        <w:rPr>
          <w:b/>
          <w:color w:val="16324F"/>
          <w:sz w:val="50"/>
        </w:rPr>
        <w:t>CAHIER DES CHARGES</w:t>
      </w:r>
    </w:p>
    <w:p w14:paraId="1359DAE0" w14:textId="77777777" w:rsidR="005C614C" w:rsidRDefault="00000000">
      <w:pPr>
        <w:spacing w:after="154" w:line="259" w:lineRule="auto"/>
        <w:ind w:left="0" w:firstLine="0"/>
      </w:pPr>
      <w:r>
        <w:rPr>
          <w:color w:val="5B6573"/>
          <w:sz w:val="24"/>
        </w:rPr>
        <w:t>Application intégrée de gestion et de pilotage d’une imprimerie</w:t>
      </w:r>
    </w:p>
    <w:p w14:paraId="792E7E1E" w14:textId="77777777" w:rsidR="005C614C" w:rsidRDefault="00000000">
      <w:pPr>
        <w:spacing w:after="138"/>
        <w:ind w:left="-5"/>
      </w:pPr>
      <w:r>
        <w:rPr>
          <w:b/>
          <w:color w:val="202833"/>
        </w:rPr>
        <w:t>Backend :</w:t>
      </w:r>
      <w:r>
        <w:rPr>
          <w:color w:val="202833"/>
        </w:rPr>
        <w:t xml:space="preserve"> Laravel    </w:t>
      </w:r>
      <w:r>
        <w:rPr>
          <w:b/>
          <w:color w:val="202833"/>
        </w:rPr>
        <w:t>Applications :</w:t>
      </w:r>
      <w:r>
        <w:rPr>
          <w:color w:val="202833"/>
        </w:rPr>
        <w:t xml:space="preserve"> Flutter Desktop et Flutter Mobile</w:t>
      </w:r>
    </w:p>
    <w:p w14:paraId="07A92E54" w14:textId="77777777" w:rsidR="005C614C" w:rsidRDefault="00000000">
      <w:pPr>
        <w:spacing w:after="490"/>
        <w:ind w:left="-5"/>
      </w:pPr>
      <w:r>
        <w:rPr>
          <w:b/>
          <w:color w:val="202833"/>
        </w:rPr>
        <w:t>Version :</w:t>
      </w:r>
      <w:r>
        <w:rPr>
          <w:color w:val="202833"/>
        </w:rPr>
        <w:t xml:space="preserve"> cadrage fonctionnel préliminaire</w:t>
      </w:r>
    </w:p>
    <w:p w14:paraId="0062EF83"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817" w:line="296" w:lineRule="auto"/>
        <w:ind w:left="-5"/>
      </w:pPr>
      <w:r>
        <w:rPr>
          <w:color w:val="16324F"/>
          <w:sz w:val="18"/>
        </w:rPr>
        <w:t>Objectif : concevoir un système centralisé, robuste et évolutif couvrant les activités de l’imprimerie, du premier contact client jusqu’à la production, au suivi financier et à l’administration du personnel.</w:t>
      </w:r>
    </w:p>
    <w:p w14:paraId="6E8B2165" w14:textId="59F717F3" w:rsidR="00B67EFD" w:rsidRDefault="00000000">
      <w:pPr>
        <w:spacing w:after="2268"/>
        <w:ind w:left="-5"/>
        <w:rPr>
          <w:color w:val="5B6573"/>
          <w:sz w:val="15"/>
        </w:rPr>
      </w:pPr>
      <w:r>
        <w:rPr>
          <w:color w:val="5B6573"/>
          <w:sz w:val="15"/>
        </w:rPr>
        <w:t>Document de travail à valider avec la direction et les responsables de chaque service avant la conception détaillée.</w:t>
      </w:r>
    </w:p>
    <w:p w14:paraId="775E9992" w14:textId="77777777" w:rsidR="00B67EFD" w:rsidRDefault="00B67EFD">
      <w:pPr>
        <w:spacing w:after="160" w:line="278" w:lineRule="auto"/>
        <w:ind w:left="0" w:firstLine="0"/>
        <w:rPr>
          <w:color w:val="5B6573"/>
          <w:sz w:val="15"/>
        </w:rPr>
      </w:pPr>
      <w:r>
        <w:rPr>
          <w:color w:val="5B6573"/>
          <w:sz w:val="15"/>
        </w:rPr>
        <w:br w:type="page"/>
      </w:r>
    </w:p>
    <w:p w14:paraId="6A8D115B" w14:textId="77777777" w:rsidR="005C614C" w:rsidRDefault="00000000">
      <w:pPr>
        <w:spacing w:after="201" w:line="259" w:lineRule="auto"/>
        <w:ind w:left="0" w:firstLine="0"/>
      </w:pPr>
      <w:r>
        <w:rPr>
          <w:rFonts w:ascii="Calibri" w:eastAsia="Calibri" w:hAnsi="Calibri" w:cs="Calibri"/>
          <w:noProof/>
          <w:sz w:val="22"/>
        </w:rPr>
        <w:lastRenderedPageBreak/>
        <mc:AlternateContent>
          <mc:Choice Requires="wpg">
            <w:drawing>
              <wp:inline distT="0" distB="0" distL="0" distR="0" wp14:anchorId="1942FDC9" wp14:editId="3A0EBC52">
                <wp:extent cx="6183600" cy="7620"/>
                <wp:effectExtent l="0" t="0" r="0" b="0"/>
                <wp:docPr id="10215" name="Group 10215"/>
                <wp:cNvGraphicFramePr/>
                <a:graphic xmlns:a="http://schemas.openxmlformats.org/drawingml/2006/main">
                  <a:graphicData uri="http://schemas.microsoft.com/office/word/2010/wordprocessingGroup">
                    <wpg:wgp>
                      <wpg:cNvGrpSpPr/>
                      <wpg:grpSpPr>
                        <a:xfrm>
                          <a:off x="0" y="0"/>
                          <a:ext cx="6183600" cy="7620"/>
                          <a:chOff x="0" y="0"/>
                          <a:chExt cx="6183600" cy="7620"/>
                        </a:xfrm>
                      </wpg:grpSpPr>
                      <wps:wsp>
                        <wps:cNvPr id="19" name="Shape 19"/>
                        <wps:cNvSpPr/>
                        <wps:spPr>
                          <a:xfrm>
                            <a:off x="0" y="0"/>
                            <a:ext cx="6183600" cy="0"/>
                          </a:xfrm>
                          <a:custGeom>
                            <a:avLst/>
                            <a:gdLst/>
                            <a:ahLst/>
                            <a:cxnLst/>
                            <a:rect l="0" t="0" r="0" b="0"/>
                            <a:pathLst>
                              <a:path w="6183600">
                                <a:moveTo>
                                  <a:pt x="0" y="0"/>
                                </a:moveTo>
                                <a:lnTo>
                                  <a:pt x="6183600" y="0"/>
                                </a:lnTo>
                              </a:path>
                            </a:pathLst>
                          </a:custGeom>
                          <a:ln w="7620" cap="rnd">
                            <a:miter lim="127000"/>
                          </a:ln>
                        </wps:spPr>
                        <wps:style>
                          <a:lnRef idx="1">
                            <a:srgbClr val="D7DEE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5" style="width:486.898pt;height:0.6pt;mso-position-horizontal-relative:char;mso-position-vertical-relative:line" coordsize="61836,76">
                <v:shape id="Shape 19" style="position:absolute;width:61836;height:0;left:0;top:0;" coordsize="6183600,0" path="m0,0l6183600,0">
                  <v:stroke weight="0.6pt" endcap="round" joinstyle="miter" miterlimit="10" on="true" color="#d7dee5"/>
                  <v:fill on="false" color="#000000" opacity="0"/>
                </v:shape>
              </v:group>
            </w:pict>
          </mc:Fallback>
        </mc:AlternateContent>
      </w:r>
    </w:p>
    <w:p w14:paraId="40DFCD6A" w14:textId="77777777" w:rsidR="005C614C" w:rsidRDefault="00000000">
      <w:pPr>
        <w:spacing w:after="83"/>
        <w:ind w:left="-5"/>
      </w:pPr>
      <w:r>
        <w:rPr>
          <w:color w:val="5B6573"/>
          <w:sz w:val="15"/>
        </w:rPr>
        <w:t>Principe directeur : l’application doit s’adapter à l’organisation réelle de l’entreprise. Les catégories, champs, unités, règles métier et permissions qui doivent être configurables seront gérés par les personnes habilitées, plutôt que figés arbitrairement dans le code.</w:t>
      </w:r>
    </w:p>
    <w:p w14:paraId="64D830ED" w14:textId="77777777" w:rsidR="005C614C" w:rsidRDefault="00000000">
      <w:pPr>
        <w:pStyle w:val="Titre1"/>
        <w:ind w:left="-5"/>
      </w:pPr>
      <w:r>
        <w:t>Sommaire</w:t>
      </w:r>
    </w:p>
    <w:p w14:paraId="54D9D0A2" w14:textId="77777777" w:rsidR="005C614C" w:rsidRDefault="00000000">
      <w:pPr>
        <w:numPr>
          <w:ilvl w:val="0"/>
          <w:numId w:val="1"/>
        </w:numPr>
        <w:spacing w:after="138"/>
        <w:ind w:hanging="287"/>
      </w:pPr>
      <w:r>
        <w:rPr>
          <w:color w:val="202833"/>
        </w:rPr>
        <w:t>Présentation et contexte</w:t>
      </w:r>
    </w:p>
    <w:p w14:paraId="4325BD34" w14:textId="77777777" w:rsidR="005C614C" w:rsidRDefault="00000000">
      <w:pPr>
        <w:numPr>
          <w:ilvl w:val="0"/>
          <w:numId w:val="1"/>
        </w:numPr>
        <w:spacing w:after="138"/>
        <w:ind w:hanging="287"/>
      </w:pPr>
      <w:r>
        <w:rPr>
          <w:color w:val="202833"/>
        </w:rPr>
        <w:t>Vision et objectifs</w:t>
      </w:r>
    </w:p>
    <w:p w14:paraId="19D85261" w14:textId="77777777" w:rsidR="005C614C" w:rsidRDefault="00000000">
      <w:pPr>
        <w:numPr>
          <w:ilvl w:val="0"/>
          <w:numId w:val="1"/>
        </w:numPr>
        <w:spacing w:after="138"/>
        <w:ind w:hanging="287"/>
      </w:pPr>
      <w:r>
        <w:rPr>
          <w:color w:val="202833"/>
        </w:rPr>
        <w:t>Principes de conception et périmètre</w:t>
      </w:r>
    </w:p>
    <w:p w14:paraId="1ADD0897" w14:textId="77777777" w:rsidR="005C614C" w:rsidRDefault="00000000">
      <w:pPr>
        <w:numPr>
          <w:ilvl w:val="0"/>
          <w:numId w:val="1"/>
        </w:numPr>
        <w:spacing w:after="138"/>
        <w:ind w:hanging="287"/>
      </w:pPr>
      <w:r>
        <w:rPr>
          <w:color w:val="202833"/>
        </w:rPr>
        <w:t>Utilisateurs, rôles et permissions</w:t>
      </w:r>
    </w:p>
    <w:p w14:paraId="2C9F48EC" w14:textId="77777777" w:rsidR="005C614C" w:rsidRDefault="00000000">
      <w:pPr>
        <w:numPr>
          <w:ilvl w:val="0"/>
          <w:numId w:val="1"/>
        </w:numPr>
        <w:spacing w:after="138"/>
        <w:ind w:hanging="287"/>
      </w:pPr>
      <w:r>
        <w:rPr>
          <w:color w:val="202833"/>
        </w:rPr>
        <w:t>Parcours d’une commande</w:t>
      </w:r>
    </w:p>
    <w:p w14:paraId="75BD44D2" w14:textId="77777777" w:rsidR="005C614C" w:rsidRDefault="00000000">
      <w:pPr>
        <w:numPr>
          <w:ilvl w:val="0"/>
          <w:numId w:val="1"/>
        </w:numPr>
        <w:spacing w:after="138"/>
        <w:ind w:hanging="287"/>
      </w:pPr>
      <w:r>
        <w:rPr>
          <w:color w:val="202833"/>
        </w:rPr>
        <w:t>Modules fonctionnels</w:t>
      </w:r>
    </w:p>
    <w:p w14:paraId="79062A3E" w14:textId="77777777" w:rsidR="005C614C" w:rsidRDefault="00000000">
      <w:pPr>
        <w:numPr>
          <w:ilvl w:val="0"/>
          <w:numId w:val="1"/>
        </w:numPr>
        <w:spacing w:after="138"/>
        <w:ind w:hanging="287"/>
      </w:pPr>
      <w:r>
        <w:rPr>
          <w:color w:val="202833"/>
        </w:rPr>
        <w:t>Traitement intelligent des fichiers</w:t>
      </w:r>
    </w:p>
    <w:p w14:paraId="7C8F7366" w14:textId="77777777" w:rsidR="005C614C" w:rsidRDefault="00000000">
      <w:pPr>
        <w:numPr>
          <w:ilvl w:val="0"/>
          <w:numId w:val="1"/>
        </w:numPr>
        <w:spacing w:after="138"/>
        <w:ind w:hanging="287"/>
      </w:pPr>
      <w:r>
        <w:rPr>
          <w:color w:val="202833"/>
        </w:rPr>
        <w:t>Architecture technique</w:t>
      </w:r>
    </w:p>
    <w:p w14:paraId="264AF908" w14:textId="77777777" w:rsidR="005C614C" w:rsidRDefault="00000000">
      <w:pPr>
        <w:numPr>
          <w:ilvl w:val="0"/>
          <w:numId w:val="1"/>
        </w:numPr>
        <w:spacing w:after="138"/>
        <w:ind w:hanging="287"/>
      </w:pPr>
      <w:r>
        <w:rPr>
          <w:color w:val="202833"/>
        </w:rPr>
        <w:t>Robustesse, sécurité et continuité</w:t>
      </w:r>
    </w:p>
    <w:p w14:paraId="25406DD1" w14:textId="77777777" w:rsidR="005C614C" w:rsidRDefault="00000000">
      <w:pPr>
        <w:numPr>
          <w:ilvl w:val="0"/>
          <w:numId w:val="1"/>
        </w:numPr>
        <w:spacing w:after="138"/>
        <w:ind w:hanging="287"/>
      </w:pPr>
      <w:r>
        <w:rPr>
          <w:color w:val="202833"/>
        </w:rPr>
        <w:t xml:space="preserve">Migration depuis </w:t>
      </w:r>
      <w:proofErr w:type="spellStart"/>
      <w:r>
        <w:rPr>
          <w:color w:val="202833"/>
        </w:rPr>
        <w:t>Aronium</w:t>
      </w:r>
      <w:proofErr w:type="spellEnd"/>
      <w:r>
        <w:rPr>
          <w:color w:val="202833"/>
        </w:rPr>
        <w:t xml:space="preserve"> Lite</w:t>
      </w:r>
    </w:p>
    <w:p w14:paraId="33C1B076" w14:textId="77777777" w:rsidR="005C614C" w:rsidRDefault="00000000">
      <w:pPr>
        <w:numPr>
          <w:ilvl w:val="0"/>
          <w:numId w:val="1"/>
        </w:numPr>
        <w:spacing w:after="138"/>
        <w:ind w:hanging="287"/>
      </w:pPr>
      <w:r>
        <w:rPr>
          <w:color w:val="202833"/>
        </w:rPr>
        <w:t>Interfaces et expérience utilisateur</w:t>
      </w:r>
    </w:p>
    <w:p w14:paraId="289B67ED" w14:textId="77777777" w:rsidR="005C614C" w:rsidRDefault="00000000">
      <w:pPr>
        <w:numPr>
          <w:ilvl w:val="0"/>
          <w:numId w:val="1"/>
        </w:numPr>
        <w:spacing w:after="138"/>
        <w:ind w:hanging="287"/>
      </w:pPr>
      <w:r>
        <w:rPr>
          <w:color w:val="202833"/>
        </w:rPr>
        <w:t>Phasage de réalisation</w:t>
      </w:r>
    </w:p>
    <w:p w14:paraId="6CEEA664" w14:textId="77777777" w:rsidR="005C614C" w:rsidRDefault="00000000">
      <w:pPr>
        <w:numPr>
          <w:ilvl w:val="0"/>
          <w:numId w:val="1"/>
        </w:numPr>
        <w:spacing w:after="138"/>
        <w:ind w:hanging="287"/>
      </w:pPr>
      <w:r>
        <w:rPr>
          <w:color w:val="202833"/>
        </w:rPr>
        <w:t>Critères de validation</w:t>
      </w:r>
    </w:p>
    <w:p w14:paraId="1A724C7B" w14:textId="77777777" w:rsidR="005C614C" w:rsidRDefault="00000000">
      <w:pPr>
        <w:numPr>
          <w:ilvl w:val="0"/>
          <w:numId w:val="1"/>
        </w:numPr>
        <w:spacing w:after="138"/>
        <w:ind w:hanging="287"/>
      </w:pPr>
      <w:r>
        <w:rPr>
          <w:color w:val="202833"/>
        </w:rPr>
        <w:t>Points à étudier avec les responsables</w:t>
      </w:r>
    </w:p>
    <w:p w14:paraId="2DECD1CB" w14:textId="77777777" w:rsidR="005C614C" w:rsidRDefault="00000000">
      <w:pPr>
        <w:numPr>
          <w:ilvl w:val="0"/>
          <w:numId w:val="1"/>
        </w:numPr>
        <w:spacing w:after="376"/>
        <w:ind w:hanging="287"/>
      </w:pPr>
      <w:r>
        <w:rPr>
          <w:color w:val="202833"/>
        </w:rPr>
        <w:t>Glossaire</w:t>
      </w:r>
    </w:p>
    <w:p w14:paraId="71391AAE"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364" w:line="296" w:lineRule="auto"/>
        <w:ind w:left="-5"/>
      </w:pPr>
      <w:r>
        <w:rPr>
          <w:color w:val="16324F"/>
          <w:sz w:val="18"/>
        </w:rPr>
        <w:t>Ce document distingue les besoins identifiés, les propositions et les éléments à confirmer. Il ne fige pas les processus internes qui doivent être décidés par les responsables.</w:t>
      </w:r>
      <w:r>
        <w:br w:type="page"/>
      </w:r>
    </w:p>
    <w:p w14:paraId="36C17F6B" w14:textId="77777777" w:rsidR="005C614C" w:rsidRDefault="00000000">
      <w:pPr>
        <w:pStyle w:val="Titre1"/>
        <w:ind w:left="-5"/>
      </w:pPr>
      <w:r>
        <w:lastRenderedPageBreak/>
        <w:t>1. Présentation et contexte</w:t>
      </w:r>
    </w:p>
    <w:p w14:paraId="38420F9A" w14:textId="77777777" w:rsidR="005C614C" w:rsidRDefault="00000000">
      <w:pPr>
        <w:spacing w:after="138"/>
        <w:ind w:left="-5"/>
      </w:pPr>
      <w:r>
        <w:rPr>
          <w:color w:val="202833"/>
        </w:rPr>
        <w:t xml:space="preserve">L’entreprise utilise actuellement </w:t>
      </w:r>
      <w:proofErr w:type="spellStart"/>
      <w:r>
        <w:rPr>
          <w:color w:val="202833"/>
        </w:rPr>
        <w:t>Aronium</w:t>
      </w:r>
      <w:proofErr w:type="spellEnd"/>
      <w:r>
        <w:rPr>
          <w:color w:val="202833"/>
        </w:rPr>
        <w:t xml:space="preserve"> Lite pour une partie de l’enregistrement des ventes et des tickets. Le travail opérationnel fait également intervenir WhatsApp, des dossiers partagés, les logiciels de production et des fiches ou documents séparés. Cette organisation peut entraîner des manipulations répétitives, des doubles saisies, des recherches de fichiers et des pertes d’information.</w:t>
      </w:r>
    </w:p>
    <w:p w14:paraId="595D57B7" w14:textId="77777777" w:rsidR="005C614C" w:rsidRDefault="00000000">
      <w:pPr>
        <w:numPr>
          <w:ilvl w:val="0"/>
          <w:numId w:val="2"/>
        </w:numPr>
        <w:ind w:hanging="106"/>
      </w:pPr>
      <w:r>
        <w:t>Le client contacte notamment l’entreprise par WhatsApp, explique sa demande et transmet éventuellement un fichier.</w:t>
      </w:r>
    </w:p>
    <w:p w14:paraId="6CFB0056" w14:textId="77777777" w:rsidR="005C614C" w:rsidRDefault="00000000">
      <w:pPr>
        <w:numPr>
          <w:ilvl w:val="0"/>
          <w:numId w:val="2"/>
        </w:numPr>
        <w:ind w:hanging="106"/>
      </w:pPr>
      <w:r>
        <w:t xml:space="preserve">Le secrétariat clarifie la demande, confirme les modalités et enregistre actuellement la vente dans </w:t>
      </w:r>
      <w:proofErr w:type="spellStart"/>
      <w:r>
        <w:t>Aronium</w:t>
      </w:r>
      <w:proofErr w:type="spellEnd"/>
      <w:r>
        <w:t xml:space="preserve"> Lite.</w:t>
      </w:r>
    </w:p>
    <w:p w14:paraId="7448E2EB" w14:textId="77777777" w:rsidR="005C614C" w:rsidRDefault="00000000">
      <w:pPr>
        <w:numPr>
          <w:ilvl w:val="0"/>
          <w:numId w:val="2"/>
        </w:numPr>
        <w:ind w:hanging="106"/>
      </w:pPr>
      <w:r>
        <w:t>Des tickets sont imprimés pour le client et pour la production ; le fichier est transmis au service concerné.</w:t>
      </w:r>
    </w:p>
    <w:p w14:paraId="2B363EFE" w14:textId="77777777" w:rsidR="005C614C" w:rsidRDefault="00000000">
      <w:pPr>
        <w:numPr>
          <w:ilvl w:val="0"/>
          <w:numId w:val="2"/>
        </w:numPr>
        <w:ind w:hanging="106"/>
      </w:pPr>
      <w:r>
        <w:t>Les équipes récupèrent les fichiers, les préparent avec leurs logiciels et réalisent les travaux.</w:t>
      </w:r>
    </w:p>
    <w:p w14:paraId="5B1B6638" w14:textId="77777777" w:rsidR="005C614C" w:rsidRDefault="00000000">
      <w:pPr>
        <w:numPr>
          <w:ilvl w:val="0"/>
          <w:numId w:val="2"/>
        </w:numPr>
        <w:ind w:hanging="106"/>
      </w:pPr>
      <w:r>
        <w:t>Les données de production, consommations, pertes et encaissements alimentent ensuite le suivi et les rapports.</w:t>
      </w:r>
    </w:p>
    <w:p w14:paraId="452D6B47" w14:textId="77777777" w:rsidR="005C614C" w:rsidRDefault="00000000">
      <w:pPr>
        <w:numPr>
          <w:ilvl w:val="0"/>
          <w:numId w:val="2"/>
        </w:numPr>
        <w:ind w:hanging="106"/>
      </w:pPr>
      <w:r>
        <w:t>Les besoins couvrent aussi le marketing, la comptabilité, le stock, les ressources humaines, les équipements et l’</w:t>
      </w:r>
      <w:proofErr w:type="spellStart"/>
      <w:r>
        <w:t>administrationgénérale</w:t>
      </w:r>
      <w:proofErr w:type="spellEnd"/>
      <w:r>
        <w:t>.</w:t>
      </w:r>
    </w:p>
    <w:p w14:paraId="7A796313"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364" w:line="296" w:lineRule="auto"/>
        <w:ind w:left="-5"/>
      </w:pPr>
      <w:r>
        <w:rPr>
          <w:color w:val="16324F"/>
          <w:sz w:val="18"/>
        </w:rPr>
        <w:t>Le futur système ne doit pas être une copie d’</w:t>
      </w:r>
      <w:proofErr w:type="spellStart"/>
      <w:r>
        <w:rPr>
          <w:color w:val="16324F"/>
          <w:sz w:val="18"/>
        </w:rPr>
        <w:t>Aronium</w:t>
      </w:r>
      <w:proofErr w:type="spellEnd"/>
      <w:r>
        <w:rPr>
          <w:color w:val="16324F"/>
          <w:sz w:val="18"/>
        </w:rPr>
        <w:t xml:space="preserve"> Lite. Il doit reprendre les fonctions utiles après analyse et mieux coordonner les services, suivre les opérations de bout en bout et réduire le temps de traitement des fichiers.</w:t>
      </w:r>
    </w:p>
    <w:p w14:paraId="1DDAB967" w14:textId="77777777" w:rsidR="005C614C" w:rsidRDefault="00000000">
      <w:pPr>
        <w:pStyle w:val="Titre1"/>
        <w:ind w:left="-5"/>
      </w:pPr>
      <w:r>
        <w:t>2. Vision et objectifs</w:t>
      </w:r>
    </w:p>
    <w:p w14:paraId="6B0774AA" w14:textId="77777777" w:rsidR="005C614C" w:rsidRDefault="00000000">
      <w:pPr>
        <w:spacing w:after="138"/>
        <w:ind w:left="-5"/>
      </w:pPr>
      <w:r>
        <w:rPr>
          <w:color w:val="202833"/>
        </w:rPr>
        <w:t>Mettre en place un système central de gestion, accessible sur ordinateur et mobile, reposant sur Laravel pour le backend et Flutter pour les interfaces.</w:t>
      </w:r>
    </w:p>
    <w:p w14:paraId="18138C34" w14:textId="77777777" w:rsidR="005C614C" w:rsidRDefault="00000000">
      <w:pPr>
        <w:numPr>
          <w:ilvl w:val="0"/>
          <w:numId w:val="3"/>
        </w:numPr>
        <w:ind w:hanging="106"/>
      </w:pPr>
      <w:r>
        <w:t>Centraliser les clients, demandes, commandes, travaux, fichiers, paiements, stocks, employés et rapports.</w:t>
      </w:r>
    </w:p>
    <w:p w14:paraId="40F676D7" w14:textId="77777777" w:rsidR="005C614C" w:rsidRDefault="00000000">
      <w:pPr>
        <w:numPr>
          <w:ilvl w:val="0"/>
          <w:numId w:val="3"/>
        </w:numPr>
        <w:ind w:hanging="106"/>
      </w:pPr>
      <w:r>
        <w:t>Réduire les ressaisies, transferts manuels, recherches et validations répétitives.</w:t>
      </w:r>
    </w:p>
    <w:p w14:paraId="4A39E8AD" w14:textId="77777777" w:rsidR="005C614C" w:rsidRDefault="00000000">
      <w:pPr>
        <w:numPr>
          <w:ilvl w:val="0"/>
          <w:numId w:val="3"/>
        </w:numPr>
        <w:ind w:hanging="106"/>
      </w:pPr>
      <w:r>
        <w:t>Accélérer la préparation des fichiers selon le document et le service demandé.</w:t>
      </w:r>
    </w:p>
    <w:p w14:paraId="2AA01522" w14:textId="77777777" w:rsidR="005C614C" w:rsidRDefault="00000000">
      <w:pPr>
        <w:numPr>
          <w:ilvl w:val="0"/>
          <w:numId w:val="3"/>
        </w:numPr>
        <w:ind w:hanging="106"/>
      </w:pPr>
      <w:r>
        <w:t>Suivre le responsable, le statut, les délais, les blocages, la production et la livraison de chaque travail.</w:t>
      </w:r>
    </w:p>
    <w:p w14:paraId="5A577C7C" w14:textId="77777777" w:rsidR="005C614C" w:rsidRDefault="00000000">
      <w:pPr>
        <w:numPr>
          <w:ilvl w:val="0"/>
          <w:numId w:val="3"/>
        </w:numPr>
        <w:ind w:hanging="106"/>
      </w:pPr>
      <w:r>
        <w:t>Outiller l’administration : employés, présence, absences, rémunération, demandes et indicateurs, selon les règles validées.</w:t>
      </w:r>
    </w:p>
    <w:p w14:paraId="694F97A8" w14:textId="77777777" w:rsidR="005C614C" w:rsidRDefault="00000000">
      <w:pPr>
        <w:numPr>
          <w:ilvl w:val="0"/>
          <w:numId w:val="3"/>
        </w:numPr>
        <w:ind w:hanging="106"/>
      </w:pPr>
      <w:r>
        <w:t>Permettre aux responsables habilités de définir les articles, unités, catégories, seuils et règles de stock.</w:t>
      </w:r>
    </w:p>
    <w:p w14:paraId="2D79F67A" w14:textId="77777777" w:rsidR="005C614C" w:rsidRDefault="00000000">
      <w:pPr>
        <w:numPr>
          <w:ilvl w:val="0"/>
          <w:numId w:val="3"/>
        </w:numPr>
        <w:ind w:hanging="106"/>
      </w:pPr>
      <w:r>
        <w:t>Protéger les données par des permissions, une traçabilité, des sauvegardes et une procédure de reprise.</w:t>
      </w:r>
    </w:p>
    <w:p w14:paraId="3AF1761F" w14:textId="77777777" w:rsidR="005C614C" w:rsidRDefault="00000000">
      <w:pPr>
        <w:numPr>
          <w:ilvl w:val="0"/>
          <w:numId w:val="3"/>
        </w:numPr>
        <w:spacing w:after="389"/>
        <w:ind w:hanging="106"/>
      </w:pPr>
      <w:r>
        <w:t>Ajouter de nouveaux services et paramètres sans reconstruire l’application.</w:t>
      </w:r>
    </w:p>
    <w:p w14:paraId="5C4D47E5" w14:textId="77777777" w:rsidR="005C614C" w:rsidRDefault="00000000">
      <w:pPr>
        <w:pStyle w:val="Titre1"/>
        <w:ind w:left="-5"/>
      </w:pPr>
      <w:r>
        <w:t>3. Principes de conception et périmètre</w:t>
      </w:r>
    </w:p>
    <w:p w14:paraId="1BCC04B8" w14:textId="77777777" w:rsidR="005C614C" w:rsidRDefault="00000000">
      <w:pPr>
        <w:numPr>
          <w:ilvl w:val="0"/>
          <w:numId w:val="4"/>
        </w:numPr>
        <w:ind w:hanging="106"/>
      </w:pPr>
      <w:r>
        <w:rPr>
          <w:b/>
        </w:rPr>
        <w:t>Paramétrage par les responsables :</w:t>
      </w:r>
      <w:r>
        <w:t xml:space="preserve"> catégories, unités, services, champs et règles simples doivent être modifiables par les personnes habilitées.</w:t>
      </w:r>
    </w:p>
    <w:p w14:paraId="7CDDC93A" w14:textId="77777777" w:rsidR="005C614C" w:rsidRDefault="00000000">
      <w:pPr>
        <w:numPr>
          <w:ilvl w:val="0"/>
          <w:numId w:val="4"/>
        </w:numPr>
        <w:ind w:hanging="106"/>
      </w:pPr>
      <w:r>
        <w:rPr>
          <w:b/>
        </w:rPr>
        <w:t>Permissions granulaires :</w:t>
      </w:r>
      <w:r>
        <w:t xml:space="preserve"> séparer consulter, créer, modifier, valider, exporter, clôturer, supprimer et administrer.</w:t>
      </w:r>
    </w:p>
    <w:p w14:paraId="637DB3B9" w14:textId="77777777" w:rsidR="005C614C" w:rsidRDefault="00000000">
      <w:pPr>
        <w:numPr>
          <w:ilvl w:val="0"/>
          <w:numId w:val="4"/>
        </w:numPr>
        <w:ind w:hanging="106"/>
      </w:pPr>
      <w:r>
        <w:rPr>
          <w:b/>
        </w:rPr>
        <w:t>Responsabilités distinctes :</w:t>
      </w:r>
      <w:r>
        <w:t xml:space="preserve"> les actions sensibles peuvent nécessiter un droit spécifique ou une approbation.</w:t>
      </w:r>
    </w:p>
    <w:p w14:paraId="6864B192" w14:textId="77777777" w:rsidR="005C614C" w:rsidRDefault="00000000">
      <w:pPr>
        <w:numPr>
          <w:ilvl w:val="0"/>
          <w:numId w:val="4"/>
        </w:numPr>
        <w:ind w:hanging="106"/>
      </w:pPr>
      <w:r>
        <w:rPr>
          <w:b/>
        </w:rPr>
        <w:t>Traçabilité :</w:t>
      </w:r>
      <w:r>
        <w:t xml:space="preserve"> les changements importants doivent conserver l’auteur, la date, l’objet et, si nécessaire, le motif.</w:t>
      </w:r>
    </w:p>
    <w:p w14:paraId="79FD276B" w14:textId="77777777" w:rsidR="005C614C" w:rsidRDefault="00000000">
      <w:pPr>
        <w:numPr>
          <w:ilvl w:val="0"/>
          <w:numId w:val="4"/>
        </w:numPr>
        <w:ind w:hanging="106"/>
      </w:pPr>
      <w:r>
        <w:rPr>
          <w:b/>
        </w:rPr>
        <w:t>Pas de règles arbitraires :</w:t>
      </w:r>
      <w:r>
        <w:t xml:space="preserve"> les méthodes comptables, de paie, de valorisation du stock et de production seront définies avec les responsables.</w:t>
      </w:r>
    </w:p>
    <w:p w14:paraId="7FDE3DF6" w14:textId="3100982F" w:rsidR="00B67EFD" w:rsidRDefault="00000000">
      <w:pPr>
        <w:numPr>
          <w:ilvl w:val="0"/>
          <w:numId w:val="4"/>
        </w:numPr>
        <w:ind w:hanging="106"/>
      </w:pPr>
      <w:r>
        <w:rPr>
          <w:b/>
        </w:rPr>
        <w:t>Évolution progressive :</w:t>
      </w:r>
      <w:r>
        <w:t xml:space="preserve"> livrer d’abord un noyau fiable autour des commandes, fichiers et travaux, puis étendre les modules.</w:t>
      </w:r>
    </w:p>
    <w:p w14:paraId="7EDB1DE2" w14:textId="77777777" w:rsidR="00B67EFD" w:rsidRDefault="00B67EFD">
      <w:pPr>
        <w:spacing w:after="160" w:line="278" w:lineRule="auto"/>
        <w:ind w:left="0" w:firstLine="0"/>
      </w:pPr>
      <w:r>
        <w:br w:type="page"/>
      </w:r>
    </w:p>
    <w:p w14:paraId="57A00585" w14:textId="77777777" w:rsidR="005C614C" w:rsidRDefault="005C614C" w:rsidP="00B67EFD">
      <w:pPr>
        <w:ind w:left="171" w:firstLine="0"/>
      </w:pPr>
    </w:p>
    <w:p w14:paraId="0BFBFD95" w14:textId="77777777" w:rsidR="005C614C" w:rsidRDefault="00000000">
      <w:pPr>
        <w:pStyle w:val="Titre2"/>
        <w:spacing w:after="0"/>
        <w:ind w:left="-5"/>
      </w:pPr>
      <w:r>
        <w:t>3.1 Domaines envisagés</w:t>
      </w:r>
    </w:p>
    <w:tbl>
      <w:tblPr>
        <w:tblStyle w:val="TableGrid"/>
        <w:tblW w:w="9071" w:type="dxa"/>
        <w:tblInd w:w="0" w:type="dxa"/>
        <w:tblCellMar>
          <w:top w:w="120" w:type="dxa"/>
          <w:left w:w="100" w:type="dxa"/>
          <w:bottom w:w="0" w:type="dxa"/>
          <w:right w:w="115" w:type="dxa"/>
        </w:tblCellMar>
        <w:tblLook w:val="04A0" w:firstRow="1" w:lastRow="0" w:firstColumn="1" w:lastColumn="0" w:noHBand="0" w:noVBand="1"/>
      </w:tblPr>
      <w:tblGrid>
        <w:gridCol w:w="2268"/>
        <w:gridCol w:w="6803"/>
      </w:tblGrid>
      <w:tr w:rsidR="005C614C" w14:paraId="1C123E03"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16324F"/>
          </w:tcPr>
          <w:p w14:paraId="5D3BF04E" w14:textId="77777777" w:rsidR="005C614C" w:rsidRDefault="00000000">
            <w:pPr>
              <w:spacing w:after="0" w:line="259" w:lineRule="auto"/>
              <w:ind w:left="0" w:firstLine="0"/>
            </w:pPr>
            <w:r>
              <w:rPr>
                <w:b/>
                <w:color w:val="FFFFFF"/>
                <w:sz w:val="15"/>
              </w:rPr>
              <w:t>Domaine</w:t>
            </w:r>
          </w:p>
        </w:tc>
        <w:tc>
          <w:tcPr>
            <w:tcW w:w="6803" w:type="dxa"/>
            <w:tcBorders>
              <w:top w:val="single" w:sz="3" w:space="0" w:color="D7DEE5"/>
              <w:left w:val="single" w:sz="3" w:space="0" w:color="D7DEE5"/>
              <w:bottom w:val="single" w:sz="3" w:space="0" w:color="D7DEE5"/>
              <w:right w:val="single" w:sz="3" w:space="0" w:color="D7DEE5"/>
            </w:tcBorders>
            <w:shd w:val="clear" w:color="auto" w:fill="16324F"/>
          </w:tcPr>
          <w:p w14:paraId="5F7EBC7F" w14:textId="77777777" w:rsidR="005C614C" w:rsidRDefault="00000000">
            <w:pPr>
              <w:spacing w:after="0" w:line="259" w:lineRule="auto"/>
              <w:ind w:left="0" w:firstLine="0"/>
            </w:pPr>
            <w:r>
              <w:rPr>
                <w:b/>
                <w:color w:val="FFFFFF"/>
                <w:sz w:val="15"/>
              </w:rPr>
              <w:t>Couverture indicative</w:t>
            </w:r>
          </w:p>
        </w:tc>
      </w:tr>
      <w:tr w:rsidR="005C614C" w14:paraId="754C7CE0"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02E1C5D2" w14:textId="77777777" w:rsidR="005C614C" w:rsidRDefault="00000000">
            <w:pPr>
              <w:spacing w:after="0" w:line="259" w:lineRule="auto"/>
              <w:ind w:left="0" w:firstLine="0"/>
            </w:pPr>
            <w:r>
              <w:rPr>
                <w:color w:val="202833"/>
                <w:sz w:val="14"/>
              </w:rPr>
              <w:t>Commercial</w:t>
            </w:r>
          </w:p>
        </w:tc>
        <w:tc>
          <w:tcPr>
            <w:tcW w:w="6803" w:type="dxa"/>
            <w:tcBorders>
              <w:top w:val="single" w:sz="3" w:space="0" w:color="D7DEE5"/>
              <w:left w:val="single" w:sz="3" w:space="0" w:color="D7DEE5"/>
              <w:bottom w:val="single" w:sz="3" w:space="0" w:color="D7DEE5"/>
              <w:right w:val="single" w:sz="3" w:space="0" w:color="D7DEE5"/>
            </w:tcBorders>
          </w:tcPr>
          <w:p w14:paraId="2A6EBCC4" w14:textId="77777777" w:rsidR="005C614C" w:rsidRDefault="00000000">
            <w:pPr>
              <w:spacing w:after="0" w:line="259" w:lineRule="auto"/>
              <w:ind w:left="0" w:firstLine="0"/>
            </w:pPr>
            <w:r>
              <w:rPr>
                <w:color w:val="202833"/>
                <w:sz w:val="14"/>
              </w:rPr>
              <w:t>Demandes, clients, devis éventuels, commandes et historique.</w:t>
            </w:r>
          </w:p>
        </w:tc>
      </w:tr>
      <w:tr w:rsidR="005C614C" w14:paraId="6BA04325"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125F8DC5" w14:textId="77777777" w:rsidR="005C614C" w:rsidRDefault="00000000">
            <w:pPr>
              <w:spacing w:after="0" w:line="259" w:lineRule="auto"/>
              <w:ind w:left="0" w:firstLine="0"/>
            </w:pPr>
            <w:r>
              <w:rPr>
                <w:color w:val="202833"/>
                <w:sz w:val="14"/>
              </w:rPr>
              <w:t>Production</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76CE83B9" w14:textId="77777777" w:rsidR="005C614C" w:rsidRDefault="00000000">
            <w:pPr>
              <w:spacing w:after="0" w:line="259" w:lineRule="auto"/>
              <w:ind w:left="0" w:firstLine="0"/>
            </w:pPr>
            <w:r>
              <w:rPr>
                <w:color w:val="202833"/>
                <w:sz w:val="14"/>
              </w:rPr>
              <w:t>Ordres de travail, affectation, statut, contrôle et livraison.</w:t>
            </w:r>
          </w:p>
        </w:tc>
      </w:tr>
      <w:tr w:rsidR="005C614C" w14:paraId="7678157C"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7E3CD4DA" w14:textId="77777777" w:rsidR="005C614C" w:rsidRDefault="00000000">
            <w:pPr>
              <w:spacing w:after="0" w:line="259" w:lineRule="auto"/>
              <w:ind w:left="0" w:firstLine="0"/>
            </w:pPr>
            <w:r>
              <w:rPr>
                <w:color w:val="202833"/>
                <w:sz w:val="14"/>
              </w:rPr>
              <w:t>Fichiers</w:t>
            </w:r>
          </w:p>
        </w:tc>
        <w:tc>
          <w:tcPr>
            <w:tcW w:w="6803" w:type="dxa"/>
            <w:tcBorders>
              <w:top w:val="single" w:sz="3" w:space="0" w:color="D7DEE5"/>
              <w:left w:val="single" w:sz="3" w:space="0" w:color="D7DEE5"/>
              <w:bottom w:val="single" w:sz="3" w:space="0" w:color="D7DEE5"/>
              <w:right w:val="single" w:sz="3" w:space="0" w:color="D7DEE5"/>
            </w:tcBorders>
          </w:tcPr>
          <w:p w14:paraId="7EBEBD7B" w14:textId="77777777" w:rsidR="005C614C" w:rsidRDefault="00000000">
            <w:pPr>
              <w:spacing w:after="0" w:line="259" w:lineRule="auto"/>
              <w:ind w:left="0" w:firstLine="0"/>
            </w:pPr>
            <w:r>
              <w:rPr>
                <w:color w:val="202833"/>
                <w:sz w:val="14"/>
              </w:rPr>
              <w:t>Réception, stockage, versions, analyse, préparation et archivage.</w:t>
            </w:r>
          </w:p>
        </w:tc>
      </w:tr>
      <w:tr w:rsidR="005C614C" w14:paraId="52074E61"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77DD3559" w14:textId="77777777" w:rsidR="005C614C" w:rsidRDefault="00000000">
            <w:pPr>
              <w:spacing w:after="0" w:line="259" w:lineRule="auto"/>
              <w:ind w:left="0" w:firstLine="0"/>
            </w:pPr>
            <w:r>
              <w:rPr>
                <w:color w:val="202833"/>
                <w:sz w:val="14"/>
              </w:rPr>
              <w:t>Finance</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7C54888C" w14:textId="77777777" w:rsidR="005C614C" w:rsidRDefault="00000000">
            <w:pPr>
              <w:spacing w:after="0" w:line="259" w:lineRule="auto"/>
              <w:ind w:left="0" w:firstLine="0"/>
            </w:pPr>
            <w:r>
              <w:rPr>
                <w:color w:val="202833"/>
                <w:sz w:val="14"/>
              </w:rPr>
              <w:t>Encaissements, paiements, soldes, dépenses et rapports à définir.</w:t>
            </w:r>
          </w:p>
        </w:tc>
      </w:tr>
      <w:tr w:rsidR="005C614C" w14:paraId="7BE69CFC"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7D56D240" w14:textId="77777777" w:rsidR="005C614C" w:rsidRDefault="00000000">
            <w:pPr>
              <w:spacing w:after="0" w:line="259" w:lineRule="auto"/>
              <w:ind w:left="0" w:firstLine="0"/>
            </w:pPr>
            <w:r>
              <w:rPr>
                <w:color w:val="202833"/>
                <w:sz w:val="14"/>
              </w:rPr>
              <w:t>Stock</w:t>
            </w:r>
          </w:p>
        </w:tc>
        <w:tc>
          <w:tcPr>
            <w:tcW w:w="6803" w:type="dxa"/>
            <w:tcBorders>
              <w:top w:val="single" w:sz="3" w:space="0" w:color="D7DEE5"/>
              <w:left w:val="single" w:sz="3" w:space="0" w:color="D7DEE5"/>
              <w:bottom w:val="single" w:sz="3" w:space="0" w:color="D7DEE5"/>
              <w:right w:val="single" w:sz="3" w:space="0" w:color="D7DEE5"/>
            </w:tcBorders>
          </w:tcPr>
          <w:p w14:paraId="06CCDA7D" w14:textId="77777777" w:rsidR="005C614C" w:rsidRDefault="00000000">
            <w:pPr>
              <w:spacing w:after="0" w:line="259" w:lineRule="auto"/>
              <w:ind w:left="0" w:firstLine="0"/>
            </w:pPr>
            <w:r>
              <w:rPr>
                <w:color w:val="202833"/>
                <w:sz w:val="14"/>
              </w:rPr>
              <w:t>Articles configurables, mouvements, consommations, pertes et inventaires.</w:t>
            </w:r>
          </w:p>
        </w:tc>
      </w:tr>
      <w:tr w:rsidR="005C614C" w14:paraId="02FE2D3C"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59217CDC" w14:textId="77777777" w:rsidR="005C614C" w:rsidRDefault="00000000">
            <w:pPr>
              <w:spacing w:after="0" w:line="259" w:lineRule="auto"/>
              <w:ind w:left="0" w:firstLine="0"/>
            </w:pPr>
            <w:r>
              <w:rPr>
                <w:color w:val="202833"/>
                <w:sz w:val="14"/>
              </w:rPr>
              <w:t>Ressources humaines</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74BFF3F0" w14:textId="77777777" w:rsidR="005C614C" w:rsidRDefault="00000000">
            <w:pPr>
              <w:spacing w:after="0" w:line="259" w:lineRule="auto"/>
              <w:ind w:left="0" w:firstLine="0"/>
            </w:pPr>
            <w:r>
              <w:rPr>
                <w:color w:val="202833"/>
                <w:sz w:val="14"/>
              </w:rPr>
              <w:t>Dossiers employés, pointage, absences, demandes et rémunération.</w:t>
            </w:r>
          </w:p>
        </w:tc>
      </w:tr>
      <w:tr w:rsidR="005C614C" w14:paraId="0B97BFFC"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6C1A11C3" w14:textId="77777777" w:rsidR="005C614C" w:rsidRDefault="00000000">
            <w:pPr>
              <w:spacing w:after="0" w:line="259" w:lineRule="auto"/>
              <w:ind w:left="0" w:firstLine="0"/>
            </w:pPr>
            <w:r>
              <w:rPr>
                <w:color w:val="202833"/>
                <w:sz w:val="14"/>
              </w:rPr>
              <w:t>Administration</w:t>
            </w:r>
          </w:p>
        </w:tc>
        <w:tc>
          <w:tcPr>
            <w:tcW w:w="6803" w:type="dxa"/>
            <w:tcBorders>
              <w:top w:val="single" w:sz="3" w:space="0" w:color="D7DEE5"/>
              <w:left w:val="single" w:sz="3" w:space="0" w:color="D7DEE5"/>
              <w:bottom w:val="single" w:sz="3" w:space="0" w:color="D7DEE5"/>
              <w:right w:val="single" w:sz="3" w:space="0" w:color="D7DEE5"/>
            </w:tcBorders>
          </w:tcPr>
          <w:p w14:paraId="3F28642C" w14:textId="77777777" w:rsidR="005C614C" w:rsidRDefault="00000000">
            <w:pPr>
              <w:spacing w:after="0" w:line="259" w:lineRule="auto"/>
              <w:ind w:left="0" w:firstLine="0"/>
            </w:pPr>
            <w:r>
              <w:rPr>
                <w:color w:val="202833"/>
                <w:sz w:val="14"/>
              </w:rPr>
              <w:t>Utilisateurs, rôles, permissions, paramètres, journaux et sauvegardes.</w:t>
            </w:r>
          </w:p>
        </w:tc>
      </w:tr>
      <w:tr w:rsidR="005C614C" w14:paraId="125980E9"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57ACCB69" w14:textId="77777777" w:rsidR="005C614C" w:rsidRDefault="00000000">
            <w:pPr>
              <w:spacing w:after="0" w:line="259" w:lineRule="auto"/>
              <w:ind w:left="0" w:firstLine="0"/>
            </w:pPr>
            <w:r>
              <w:rPr>
                <w:color w:val="202833"/>
                <w:sz w:val="14"/>
              </w:rPr>
              <w:t>Pilotage</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1B046313" w14:textId="77777777" w:rsidR="005C614C" w:rsidRDefault="00000000">
            <w:pPr>
              <w:spacing w:after="0" w:line="259" w:lineRule="auto"/>
              <w:ind w:left="0" w:firstLine="0"/>
            </w:pPr>
            <w:r>
              <w:rPr>
                <w:color w:val="202833"/>
                <w:sz w:val="14"/>
              </w:rPr>
              <w:t>Tableaux de bord et rapports adaptés aux responsabilités.</w:t>
            </w:r>
          </w:p>
        </w:tc>
      </w:tr>
    </w:tbl>
    <w:p w14:paraId="0EB3162E" w14:textId="77777777" w:rsidR="005C614C" w:rsidRDefault="00000000">
      <w:pPr>
        <w:pStyle w:val="Titre1"/>
        <w:ind w:left="-5"/>
      </w:pPr>
      <w:r>
        <w:t>4. Utilisateurs, rôles et permissions</w:t>
      </w:r>
    </w:p>
    <w:p w14:paraId="0766AAA5" w14:textId="77777777" w:rsidR="005C614C" w:rsidRDefault="00000000">
      <w:pPr>
        <w:spacing w:after="138"/>
        <w:ind w:left="-5"/>
      </w:pPr>
      <w:r>
        <w:rPr>
          <w:color w:val="202833"/>
        </w:rPr>
        <w:t>Les profils ci-dessous reflètent les acteurs identifiés à ce stade. La liste est à confirmer : tous les employés n’ont pas forcément besoin des mêmes écrans, ni même d’un accès direct à toutes les fonctions.</w:t>
      </w:r>
    </w:p>
    <w:p w14:paraId="08AD3DCF" w14:textId="77777777" w:rsidR="005C614C" w:rsidRDefault="00000000">
      <w:pPr>
        <w:numPr>
          <w:ilvl w:val="0"/>
          <w:numId w:val="5"/>
        </w:numPr>
        <w:ind w:hanging="106"/>
      </w:pPr>
      <w:r>
        <w:rPr>
          <w:b/>
        </w:rPr>
        <w:t>Directeur général :</w:t>
      </w:r>
      <w:r>
        <w:t xml:space="preserve"> vision globale, indicateurs et validations selon la politique interne.</w:t>
      </w:r>
    </w:p>
    <w:p w14:paraId="7928D4B6" w14:textId="77777777" w:rsidR="005C614C" w:rsidRDefault="00000000">
      <w:pPr>
        <w:numPr>
          <w:ilvl w:val="0"/>
          <w:numId w:val="5"/>
        </w:numPr>
        <w:ind w:hanging="106"/>
      </w:pPr>
      <w:r>
        <w:rPr>
          <w:b/>
        </w:rPr>
        <w:t>Responsable marketing et administratif :</w:t>
      </w:r>
      <w:r>
        <w:t xml:space="preserve"> suivi commercial, administratif et coordination.</w:t>
      </w:r>
    </w:p>
    <w:p w14:paraId="2E7531E5" w14:textId="77777777" w:rsidR="005C614C" w:rsidRDefault="00000000">
      <w:pPr>
        <w:numPr>
          <w:ilvl w:val="0"/>
          <w:numId w:val="5"/>
        </w:numPr>
        <w:ind w:hanging="106"/>
      </w:pPr>
      <w:r>
        <w:rPr>
          <w:b/>
        </w:rPr>
        <w:t>Marketing :</w:t>
      </w:r>
      <w:r>
        <w:t xml:space="preserve"> demandes entrantes, prospects, relances et suivi des réponses.</w:t>
      </w:r>
    </w:p>
    <w:p w14:paraId="6107E7B2" w14:textId="77777777" w:rsidR="005C614C" w:rsidRDefault="00000000">
      <w:pPr>
        <w:numPr>
          <w:ilvl w:val="0"/>
          <w:numId w:val="5"/>
        </w:numPr>
        <w:ind w:hanging="106"/>
      </w:pPr>
      <w:r>
        <w:rPr>
          <w:b/>
        </w:rPr>
        <w:t>Comptabilité :</w:t>
      </w:r>
      <w:r>
        <w:t xml:space="preserve"> opérations financières et rapports autorisés.</w:t>
      </w:r>
    </w:p>
    <w:p w14:paraId="075078C6" w14:textId="77777777" w:rsidR="005C614C" w:rsidRDefault="00000000">
      <w:pPr>
        <w:numPr>
          <w:ilvl w:val="0"/>
          <w:numId w:val="5"/>
        </w:numPr>
        <w:ind w:hanging="106"/>
      </w:pPr>
      <w:r>
        <w:rPr>
          <w:b/>
        </w:rPr>
        <w:t>Secrétariat :</w:t>
      </w:r>
      <w:r>
        <w:t xml:space="preserve"> accueil des demandes, dossiers clients, commandes et transmission des travaux.</w:t>
      </w:r>
    </w:p>
    <w:p w14:paraId="353606FE" w14:textId="77777777" w:rsidR="005C614C" w:rsidRDefault="00000000">
      <w:pPr>
        <w:numPr>
          <w:ilvl w:val="0"/>
          <w:numId w:val="5"/>
        </w:numPr>
        <w:ind w:hanging="106"/>
      </w:pPr>
      <w:r>
        <w:rPr>
          <w:b/>
        </w:rPr>
        <w:t>Graphiste :</w:t>
      </w:r>
      <w:r>
        <w:t xml:space="preserve"> tâches graphiques, fichiers source, versions et préparation.</w:t>
      </w:r>
    </w:p>
    <w:p w14:paraId="74B7078D" w14:textId="77777777" w:rsidR="005C614C" w:rsidRDefault="00000000">
      <w:pPr>
        <w:numPr>
          <w:ilvl w:val="0"/>
          <w:numId w:val="5"/>
        </w:numPr>
        <w:ind w:hanging="106"/>
      </w:pPr>
      <w:r>
        <w:rPr>
          <w:b/>
        </w:rPr>
        <w:t>Machiniste et aide-machiniste :</w:t>
      </w:r>
      <w:r>
        <w:t xml:space="preserve"> file de production, consignes, quantités, consommations et résultats selon leurs droits.</w:t>
      </w:r>
    </w:p>
    <w:p w14:paraId="2CA99ECA" w14:textId="77777777" w:rsidR="005C614C" w:rsidRDefault="00000000">
      <w:pPr>
        <w:numPr>
          <w:ilvl w:val="0"/>
          <w:numId w:val="5"/>
        </w:numPr>
        <w:ind w:hanging="106"/>
      </w:pPr>
      <w:r>
        <w:rPr>
          <w:b/>
        </w:rPr>
        <w:t>Chargé du développement numérique et de l’appui technique :</w:t>
      </w:r>
      <w:r>
        <w:t xml:space="preserve"> maintenance et assistance technique selon un accès délégué.</w:t>
      </w:r>
    </w:p>
    <w:p w14:paraId="023D7AE3" w14:textId="77777777" w:rsidR="005C614C" w:rsidRDefault="00000000">
      <w:pPr>
        <w:numPr>
          <w:ilvl w:val="0"/>
          <w:numId w:val="5"/>
        </w:numPr>
        <w:spacing w:after="219"/>
        <w:ind w:hanging="106"/>
      </w:pPr>
      <w:r>
        <w:rPr>
          <w:b/>
        </w:rPr>
        <w:t>Responsable de stock ou autres profils :</w:t>
      </w:r>
      <w:r>
        <w:t xml:space="preserve"> à créer si l’organisation le confirme.</w:t>
      </w:r>
    </w:p>
    <w:p w14:paraId="0B9FFF3B" w14:textId="77777777" w:rsidR="005C614C" w:rsidRDefault="00000000">
      <w:pPr>
        <w:pStyle w:val="Titre2"/>
        <w:ind w:left="-5"/>
      </w:pPr>
      <w:r>
        <w:t>4.1 Modèle de permissions</w:t>
      </w:r>
    </w:p>
    <w:p w14:paraId="140F26B9" w14:textId="77777777" w:rsidR="005C614C" w:rsidRDefault="00000000">
      <w:pPr>
        <w:numPr>
          <w:ilvl w:val="0"/>
          <w:numId w:val="6"/>
        </w:numPr>
        <w:ind w:hanging="106"/>
      </w:pPr>
      <w:r>
        <w:t>Utiliser des rôles regroupant des permissions, attribués aux comptes nominatifs.</w:t>
      </w:r>
    </w:p>
    <w:p w14:paraId="244D38BA" w14:textId="77777777" w:rsidR="005C614C" w:rsidRDefault="00000000">
      <w:pPr>
        <w:numPr>
          <w:ilvl w:val="0"/>
          <w:numId w:val="6"/>
        </w:numPr>
        <w:ind w:hanging="106"/>
      </w:pPr>
      <w:r>
        <w:t>Prévoir des restrictions supplémentaires par service, équipe, période ou type de document si nécessaire.</w:t>
      </w:r>
    </w:p>
    <w:p w14:paraId="418604A2" w14:textId="77777777" w:rsidR="005C614C" w:rsidRDefault="00000000">
      <w:pPr>
        <w:numPr>
          <w:ilvl w:val="0"/>
          <w:numId w:val="6"/>
        </w:numPr>
        <w:ind w:hanging="106"/>
      </w:pPr>
      <w:r>
        <w:t>Séparer les droits de consulter les salaires, modifier un salaire et valider une paie.</w:t>
      </w:r>
    </w:p>
    <w:p w14:paraId="4D6CA0DE" w14:textId="77777777" w:rsidR="005C614C" w:rsidRDefault="00000000">
      <w:pPr>
        <w:numPr>
          <w:ilvl w:val="0"/>
          <w:numId w:val="6"/>
        </w:numPr>
        <w:ind w:hanging="106"/>
      </w:pPr>
      <w:r>
        <w:t>Séparer les droits d’effectuer un mouvement de stock, de corriger un inventaire et d’approuver une correction.</w:t>
      </w:r>
    </w:p>
    <w:p w14:paraId="5B6436EB" w14:textId="77777777" w:rsidR="005C614C" w:rsidRDefault="00000000">
      <w:pPr>
        <w:numPr>
          <w:ilvl w:val="0"/>
          <w:numId w:val="6"/>
        </w:numPr>
        <w:ind w:hanging="106"/>
      </w:pPr>
      <w:r>
        <w:t>Permettre la désactivation d’un compte sans effacer l’historique des opérations qu’il a réalisées.</w:t>
      </w:r>
    </w:p>
    <w:p w14:paraId="2E9BC025" w14:textId="77777777" w:rsidR="005C614C" w:rsidRDefault="00000000">
      <w:pPr>
        <w:numPr>
          <w:ilvl w:val="0"/>
          <w:numId w:val="6"/>
        </w:numPr>
        <w:ind w:hanging="106"/>
      </w:pPr>
      <w:r>
        <w:t>Un utilisateur ne doit jamais pouvoir s’accorder lui-même des droits supérieurs.</w:t>
      </w:r>
    </w:p>
    <w:p w14:paraId="28271F10"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364" w:line="296" w:lineRule="auto"/>
        <w:ind w:left="-5"/>
      </w:pPr>
      <w:r>
        <w:rPr>
          <w:color w:val="16324F"/>
          <w:sz w:val="18"/>
        </w:rPr>
        <w:t>Les permissions doivent être vérifiées par Laravel côté serveur. Masquer un bouton dans Flutter ne constitue pas une protection suffisante.</w:t>
      </w:r>
    </w:p>
    <w:p w14:paraId="7FDF778F" w14:textId="77777777" w:rsidR="005C614C" w:rsidRDefault="00000000">
      <w:pPr>
        <w:pStyle w:val="Titre1"/>
        <w:ind w:left="-5"/>
      </w:pPr>
      <w:r>
        <w:t>5. Parcours global d’une commande</w:t>
      </w:r>
    </w:p>
    <w:p w14:paraId="3AFAA57B" w14:textId="77777777" w:rsidR="005C614C" w:rsidRDefault="00000000">
      <w:pPr>
        <w:numPr>
          <w:ilvl w:val="0"/>
          <w:numId w:val="7"/>
        </w:numPr>
        <w:ind w:hanging="106"/>
      </w:pPr>
      <w:r>
        <w:rPr>
          <w:b/>
        </w:rPr>
        <w:t>Réception :</w:t>
      </w:r>
      <w:r>
        <w:t xml:space="preserve"> demande par WhatsApp, email, téléphone, accueil ou autre canal configuré.</w:t>
      </w:r>
    </w:p>
    <w:p w14:paraId="3CAB3554" w14:textId="77777777" w:rsidR="005C614C" w:rsidRDefault="00000000">
      <w:pPr>
        <w:numPr>
          <w:ilvl w:val="0"/>
          <w:numId w:val="7"/>
        </w:numPr>
        <w:ind w:hanging="106"/>
      </w:pPr>
      <w:r>
        <w:rPr>
          <w:b/>
        </w:rPr>
        <w:t>Qualification :</w:t>
      </w:r>
      <w:r>
        <w:t xml:space="preserve"> identifier client, service, dimensions, quantité, délai, fichiers et informations manquantes.</w:t>
      </w:r>
    </w:p>
    <w:p w14:paraId="0F29A299" w14:textId="77777777" w:rsidR="005C614C" w:rsidRDefault="00000000">
      <w:pPr>
        <w:numPr>
          <w:ilvl w:val="0"/>
          <w:numId w:val="7"/>
        </w:numPr>
        <w:ind w:hanging="106"/>
      </w:pPr>
      <w:r>
        <w:rPr>
          <w:b/>
        </w:rPr>
        <w:t>Évaluation commerciale :</w:t>
      </w:r>
      <w:r>
        <w:t xml:space="preserve"> prix ou devis selon les règles autorisées.</w:t>
      </w:r>
    </w:p>
    <w:p w14:paraId="4B4F7B35" w14:textId="77777777" w:rsidR="005C614C" w:rsidRDefault="00000000">
      <w:pPr>
        <w:numPr>
          <w:ilvl w:val="0"/>
          <w:numId w:val="7"/>
        </w:numPr>
        <w:ind w:hanging="106"/>
      </w:pPr>
      <w:r>
        <w:rPr>
          <w:b/>
        </w:rPr>
        <w:t>Confirmation :</w:t>
      </w:r>
      <w:r>
        <w:t xml:space="preserve"> création de commande et enregistrement de l’acompte ou du paiement si applicable.</w:t>
      </w:r>
    </w:p>
    <w:p w14:paraId="43367FDD" w14:textId="77777777" w:rsidR="005C614C" w:rsidRDefault="00000000">
      <w:pPr>
        <w:numPr>
          <w:ilvl w:val="0"/>
          <w:numId w:val="7"/>
        </w:numPr>
        <w:ind w:hanging="106"/>
      </w:pPr>
      <w:r>
        <w:rPr>
          <w:b/>
        </w:rPr>
        <w:t>Création du travail :</w:t>
      </w:r>
      <w:r>
        <w:t xml:space="preserve"> une commande peut générer plusieurs travaux, affectés à un service ou une équipe.</w:t>
      </w:r>
    </w:p>
    <w:p w14:paraId="1CD4126F" w14:textId="77777777" w:rsidR="005C614C" w:rsidRDefault="00000000">
      <w:pPr>
        <w:numPr>
          <w:ilvl w:val="0"/>
          <w:numId w:val="7"/>
        </w:numPr>
        <w:ind w:hanging="106"/>
      </w:pPr>
      <w:r>
        <w:rPr>
          <w:b/>
        </w:rPr>
        <w:lastRenderedPageBreak/>
        <w:t>Traitement du fichier :</w:t>
      </w:r>
      <w:r>
        <w:t xml:space="preserve"> analyse, contrôle, préparation et mise à disposition du service.</w:t>
      </w:r>
    </w:p>
    <w:p w14:paraId="0ED3FB4D" w14:textId="77777777" w:rsidR="005C614C" w:rsidRDefault="00000000">
      <w:pPr>
        <w:numPr>
          <w:ilvl w:val="0"/>
          <w:numId w:val="7"/>
        </w:numPr>
        <w:ind w:hanging="106"/>
      </w:pPr>
      <w:r>
        <w:rPr>
          <w:b/>
        </w:rPr>
        <w:t>Production :</w:t>
      </w:r>
      <w:r>
        <w:t xml:space="preserve"> opérateurs consultent la file de travaux et mettent à jour les étapes autorisées.</w:t>
      </w:r>
    </w:p>
    <w:p w14:paraId="755C7DAE" w14:textId="77777777" w:rsidR="005C614C" w:rsidRDefault="00000000">
      <w:pPr>
        <w:numPr>
          <w:ilvl w:val="0"/>
          <w:numId w:val="7"/>
        </w:numPr>
        <w:ind w:hanging="106"/>
      </w:pPr>
      <w:r>
        <w:rPr>
          <w:b/>
        </w:rPr>
        <w:t>Contrôle et livraison :</w:t>
      </w:r>
      <w:r>
        <w:t xml:space="preserve"> enregistrer les quantités, les reprises, le contrôle final et la remise au client.</w:t>
      </w:r>
    </w:p>
    <w:p w14:paraId="784E6BB3" w14:textId="77777777" w:rsidR="005C614C" w:rsidRDefault="00000000">
      <w:pPr>
        <w:numPr>
          <w:ilvl w:val="0"/>
          <w:numId w:val="7"/>
        </w:numPr>
        <w:ind w:hanging="106"/>
      </w:pPr>
      <w:r>
        <w:rPr>
          <w:b/>
        </w:rPr>
        <w:t>Clôture :</w:t>
      </w:r>
      <w:r>
        <w:t xml:space="preserve"> compléter les informations utiles au suivi financier, aux consommations et aux rapports.</w:t>
      </w:r>
    </w:p>
    <w:p w14:paraId="7386BD04" w14:textId="77777777" w:rsidR="005C614C" w:rsidRDefault="00000000">
      <w:pPr>
        <w:numPr>
          <w:ilvl w:val="0"/>
          <w:numId w:val="7"/>
        </w:numPr>
        <w:spacing w:after="219"/>
        <w:ind w:hanging="106"/>
      </w:pPr>
      <w:r>
        <w:rPr>
          <w:b/>
        </w:rPr>
        <w:t>Historique :</w:t>
      </w:r>
      <w:r>
        <w:t xml:space="preserve"> conserver les versions, responsables, dates, statuts et résultats.</w:t>
      </w:r>
    </w:p>
    <w:p w14:paraId="130E408F" w14:textId="77777777" w:rsidR="005C614C" w:rsidRDefault="00000000">
      <w:pPr>
        <w:pStyle w:val="Titre2"/>
        <w:ind w:left="-5"/>
      </w:pPr>
      <w:r>
        <w:t>5.1 Statuts et exceptions</w:t>
      </w:r>
    </w:p>
    <w:p w14:paraId="24CF7C67" w14:textId="77777777" w:rsidR="005C614C" w:rsidRDefault="00000000">
      <w:pPr>
        <w:spacing w:after="387"/>
        <w:ind w:left="-5"/>
      </w:pPr>
      <w:r>
        <w:rPr>
          <w:color w:val="202833"/>
        </w:rPr>
        <w:t>Les statuts exacts seront définis avec les services. Proposition initiale : reçu, à qualifier, en attente d’informations, devis en cours, en attente de confirmation, confirmé, en préparation, en production, en contrôle, prêt, livré, clôturé, suspendu ou annulé. Prévoir aussi les cas de fichier manquant, dimensions incohérentes, paiement incomplet, reprise, urgence, panne et perte de connexion.</w:t>
      </w:r>
    </w:p>
    <w:p w14:paraId="46E435B6" w14:textId="77777777" w:rsidR="005C614C" w:rsidRDefault="00000000">
      <w:pPr>
        <w:pStyle w:val="Titre1"/>
        <w:spacing w:after="77"/>
        <w:ind w:left="-5"/>
      </w:pPr>
      <w:r>
        <w:t>6. Modules fonctionnels</w:t>
      </w:r>
    </w:p>
    <w:p w14:paraId="3BED6D18" w14:textId="77777777" w:rsidR="005C614C" w:rsidRDefault="00000000">
      <w:pPr>
        <w:pStyle w:val="Titre2"/>
        <w:ind w:left="-5"/>
      </w:pPr>
      <w:r>
        <w:t>6.1 Clients, demandes et suivi commercial</w:t>
      </w:r>
    </w:p>
    <w:p w14:paraId="1E7F13BA" w14:textId="77777777" w:rsidR="005C614C" w:rsidRDefault="00000000">
      <w:pPr>
        <w:numPr>
          <w:ilvl w:val="0"/>
          <w:numId w:val="8"/>
        </w:numPr>
        <w:ind w:hanging="106"/>
      </w:pPr>
      <w:r>
        <w:t>Fiche client avec coordonnées et historique des demandes, commandes, paiements et fichiers selon les droits.</w:t>
      </w:r>
    </w:p>
    <w:p w14:paraId="0C249087" w14:textId="77777777" w:rsidR="005C614C" w:rsidRDefault="00000000">
      <w:pPr>
        <w:numPr>
          <w:ilvl w:val="0"/>
          <w:numId w:val="8"/>
        </w:numPr>
        <w:ind w:hanging="106"/>
      </w:pPr>
      <w:r>
        <w:t>Enregistrement du canal d’origine : WhatsApp, email, téléphone, accueil ou autre.</w:t>
      </w:r>
    </w:p>
    <w:p w14:paraId="71C9493B" w14:textId="77777777" w:rsidR="005C614C" w:rsidRDefault="00000000">
      <w:pPr>
        <w:numPr>
          <w:ilvl w:val="0"/>
          <w:numId w:val="8"/>
        </w:numPr>
        <w:ind w:hanging="106"/>
      </w:pPr>
      <w:r>
        <w:t>Suivi des demandes non converties en commande, relances, responsable et prochaine action.</w:t>
      </w:r>
    </w:p>
    <w:p w14:paraId="520B537E" w14:textId="77777777" w:rsidR="005C614C" w:rsidRDefault="00000000">
      <w:pPr>
        <w:numPr>
          <w:ilvl w:val="0"/>
          <w:numId w:val="8"/>
        </w:numPr>
        <w:ind w:hanging="106"/>
      </w:pPr>
      <w:r>
        <w:t>Historique des échanges et pièces jointes sans imposer à tous les clients d’utiliser une application.</w:t>
      </w:r>
    </w:p>
    <w:p w14:paraId="178EFABE" w14:textId="77777777" w:rsidR="005C614C" w:rsidRDefault="00000000">
      <w:pPr>
        <w:numPr>
          <w:ilvl w:val="0"/>
          <w:numId w:val="8"/>
        </w:numPr>
        <w:spacing w:after="219"/>
        <w:ind w:hanging="106"/>
      </w:pPr>
      <w:r>
        <w:t>Intégration WhatsApp ou email à étudier selon faisabilité, coût et autorisations.</w:t>
      </w:r>
    </w:p>
    <w:p w14:paraId="63360910" w14:textId="77777777" w:rsidR="005C614C" w:rsidRDefault="00000000">
      <w:pPr>
        <w:pStyle w:val="Titre2"/>
        <w:ind w:left="-5"/>
      </w:pPr>
      <w:r>
        <w:t>6.2 Catalogue des services et tarifs</w:t>
      </w:r>
    </w:p>
    <w:p w14:paraId="2B0693F0" w14:textId="77777777" w:rsidR="005C614C" w:rsidRDefault="00000000">
      <w:pPr>
        <w:numPr>
          <w:ilvl w:val="0"/>
          <w:numId w:val="9"/>
        </w:numPr>
        <w:ind w:hanging="106"/>
      </w:pPr>
      <w:r>
        <w:t>Catalogue administrable des prestations réelles de l’entreprise, sans imposer une liste figée.</w:t>
      </w:r>
    </w:p>
    <w:p w14:paraId="366631F5" w14:textId="77777777" w:rsidR="005C614C" w:rsidRDefault="00000000">
      <w:pPr>
        <w:numPr>
          <w:ilvl w:val="0"/>
          <w:numId w:val="9"/>
        </w:numPr>
        <w:ind w:hanging="106"/>
      </w:pPr>
      <w:r>
        <w:t>Champs par prestation : unité, dimensions, quantité, support, finition, couleur, délai ou autres caractéristiques.</w:t>
      </w:r>
    </w:p>
    <w:p w14:paraId="099760B2" w14:textId="77777777" w:rsidR="005C614C" w:rsidRDefault="00000000">
      <w:pPr>
        <w:numPr>
          <w:ilvl w:val="0"/>
          <w:numId w:val="9"/>
        </w:numPr>
        <w:ind w:hanging="106"/>
      </w:pPr>
      <w:r>
        <w:t>Règles de prix configurables : prix fixe, unité, surface, quantité, options ou calcul spécifique à valider.</w:t>
      </w:r>
    </w:p>
    <w:p w14:paraId="0F65343B" w14:textId="77777777" w:rsidR="005C614C" w:rsidRDefault="00000000">
      <w:pPr>
        <w:numPr>
          <w:ilvl w:val="0"/>
          <w:numId w:val="9"/>
        </w:numPr>
        <w:ind w:hanging="106"/>
      </w:pPr>
      <w:r>
        <w:t>Historique des changements de prix et droits spécifiques pour modifier les tarifs.</w:t>
      </w:r>
    </w:p>
    <w:p w14:paraId="38916B50" w14:textId="77777777" w:rsidR="005C614C" w:rsidRDefault="00000000">
      <w:pPr>
        <w:numPr>
          <w:ilvl w:val="0"/>
          <w:numId w:val="9"/>
        </w:numPr>
        <w:spacing w:after="219"/>
        <w:ind w:hanging="106"/>
      </w:pPr>
      <w:r>
        <w:t>Ne pas considérer les unités, noms et prix d’</w:t>
      </w:r>
      <w:proofErr w:type="spellStart"/>
      <w:r>
        <w:t>Aronium</w:t>
      </w:r>
      <w:proofErr w:type="spellEnd"/>
      <w:r>
        <w:t xml:space="preserve"> comme définitifs sans validation.</w:t>
      </w:r>
    </w:p>
    <w:p w14:paraId="3DCEB886" w14:textId="77777777" w:rsidR="005C614C" w:rsidRDefault="00000000">
      <w:pPr>
        <w:pStyle w:val="Titre2"/>
        <w:ind w:left="-5"/>
      </w:pPr>
      <w:r>
        <w:t>6.3 Commandes et ordres de travail</w:t>
      </w:r>
    </w:p>
    <w:p w14:paraId="3E89CC10" w14:textId="77777777" w:rsidR="005C614C" w:rsidRDefault="00000000">
      <w:pPr>
        <w:numPr>
          <w:ilvl w:val="0"/>
          <w:numId w:val="10"/>
        </w:numPr>
        <w:ind w:hanging="106"/>
      </w:pPr>
      <w:r>
        <w:t>Référence unique pour chaque commande et travail.</w:t>
      </w:r>
    </w:p>
    <w:p w14:paraId="4766646B" w14:textId="77777777" w:rsidR="005C614C" w:rsidRDefault="00000000">
      <w:pPr>
        <w:numPr>
          <w:ilvl w:val="0"/>
          <w:numId w:val="10"/>
        </w:numPr>
        <w:ind w:hanging="106"/>
      </w:pPr>
      <w:r>
        <w:t>Une commande peut contenir plusieurs tâches ou étapes si plusieurs services interviennent.</w:t>
      </w:r>
    </w:p>
    <w:p w14:paraId="3E273836" w14:textId="77777777" w:rsidR="005C614C" w:rsidRDefault="00000000">
      <w:pPr>
        <w:numPr>
          <w:ilvl w:val="0"/>
          <w:numId w:val="10"/>
        </w:numPr>
        <w:ind w:hanging="106"/>
      </w:pPr>
      <w:r>
        <w:t>Affectation d’un service, opérateur ou équipe, priorité, échéance et consignes.</w:t>
      </w:r>
    </w:p>
    <w:p w14:paraId="01A43335" w14:textId="77777777" w:rsidR="005C614C" w:rsidRDefault="00000000">
      <w:pPr>
        <w:numPr>
          <w:ilvl w:val="0"/>
          <w:numId w:val="10"/>
        </w:numPr>
        <w:ind w:hanging="106"/>
      </w:pPr>
      <w:r>
        <w:t>Dimensions confirmées, quantité, finition et fichier validé visibles dans les instructions.</w:t>
      </w:r>
    </w:p>
    <w:p w14:paraId="134D2597" w14:textId="77777777" w:rsidR="005C614C" w:rsidRDefault="00000000">
      <w:pPr>
        <w:numPr>
          <w:ilvl w:val="0"/>
          <w:numId w:val="10"/>
        </w:numPr>
        <w:ind w:hanging="106"/>
      </w:pPr>
      <w:r>
        <w:t>Historique des changements et notifications aux personnes concernées.</w:t>
      </w:r>
    </w:p>
    <w:p w14:paraId="11A7C137" w14:textId="77777777" w:rsidR="005C614C" w:rsidRDefault="00000000">
      <w:pPr>
        <w:numPr>
          <w:ilvl w:val="0"/>
          <w:numId w:val="10"/>
        </w:numPr>
        <w:spacing w:after="219"/>
        <w:ind w:hanging="106"/>
      </w:pPr>
      <w:r>
        <w:t>Génération éventuelle d’un ticket client et d’un bon interne, si cette pratique est confirmée.</w:t>
      </w:r>
    </w:p>
    <w:p w14:paraId="6BAC122A" w14:textId="77777777" w:rsidR="005C614C" w:rsidRDefault="00000000">
      <w:pPr>
        <w:pStyle w:val="Titre2"/>
        <w:ind w:left="-5"/>
      </w:pPr>
      <w:r>
        <w:t>6.4 Fichiers et documents</w:t>
      </w:r>
    </w:p>
    <w:p w14:paraId="4341B9C6" w14:textId="77777777" w:rsidR="005C614C" w:rsidRDefault="00000000">
      <w:pPr>
        <w:numPr>
          <w:ilvl w:val="0"/>
          <w:numId w:val="11"/>
        </w:numPr>
        <w:ind w:hanging="106"/>
      </w:pPr>
      <w:r>
        <w:t>Associer chaque fichier à une demande, un client ou une commande.</w:t>
      </w:r>
    </w:p>
    <w:p w14:paraId="4B80C15D" w14:textId="77777777" w:rsidR="005C614C" w:rsidRDefault="00000000">
      <w:pPr>
        <w:numPr>
          <w:ilvl w:val="0"/>
          <w:numId w:val="11"/>
        </w:numPr>
        <w:ind w:hanging="106"/>
      </w:pPr>
      <w:r>
        <w:t>Conserver l’original reçu ; chaque version préparée doit être distincte et identifiable.</w:t>
      </w:r>
    </w:p>
    <w:p w14:paraId="2586DDDC" w14:textId="77777777" w:rsidR="005C614C" w:rsidRDefault="00000000">
      <w:pPr>
        <w:numPr>
          <w:ilvl w:val="0"/>
          <w:numId w:val="11"/>
        </w:numPr>
        <w:ind w:hanging="106"/>
      </w:pPr>
      <w:r>
        <w:t>Enregistrer format, taille, pages, métadonnées utiles, empreinte du fichier et état du traitement.</w:t>
      </w:r>
    </w:p>
    <w:p w14:paraId="41FA08EE" w14:textId="77777777" w:rsidR="005C614C" w:rsidRDefault="00000000">
      <w:pPr>
        <w:numPr>
          <w:ilvl w:val="0"/>
          <w:numId w:val="11"/>
        </w:numPr>
        <w:ind w:hanging="106"/>
      </w:pPr>
      <w:r>
        <w:t>Proposer un classement automatique par commande et service, avec correction humaine possible.</w:t>
      </w:r>
    </w:p>
    <w:p w14:paraId="30355B4B" w14:textId="77777777" w:rsidR="005C614C" w:rsidRDefault="00000000">
      <w:pPr>
        <w:numPr>
          <w:ilvl w:val="0"/>
          <w:numId w:val="11"/>
        </w:numPr>
        <w:ind w:hanging="106"/>
      </w:pPr>
      <w:r>
        <w:t>Historique des versions, validations et remplacements.</w:t>
      </w:r>
    </w:p>
    <w:p w14:paraId="09FC1501" w14:textId="77777777" w:rsidR="005C614C" w:rsidRDefault="00000000">
      <w:pPr>
        <w:numPr>
          <w:ilvl w:val="0"/>
          <w:numId w:val="11"/>
        </w:numPr>
        <w:spacing w:after="219"/>
        <w:ind w:hanging="106"/>
      </w:pPr>
      <w:r>
        <w:t>Politique de conservation, archivage et suppression à définir selon le volume et les besoins.</w:t>
      </w:r>
    </w:p>
    <w:p w14:paraId="26BE8927" w14:textId="77777777" w:rsidR="005C614C" w:rsidRDefault="00000000">
      <w:pPr>
        <w:pStyle w:val="Titre2"/>
        <w:ind w:left="-5"/>
      </w:pPr>
      <w:r>
        <w:t>6.5 Production</w:t>
      </w:r>
    </w:p>
    <w:p w14:paraId="76A06313" w14:textId="77777777" w:rsidR="005C614C" w:rsidRDefault="00000000">
      <w:pPr>
        <w:numPr>
          <w:ilvl w:val="0"/>
          <w:numId w:val="12"/>
        </w:numPr>
        <w:ind w:hanging="106"/>
      </w:pPr>
      <w:r>
        <w:t>File de travail par service : à faire, en cours, bloqué, à contrôler et terminé.</w:t>
      </w:r>
    </w:p>
    <w:p w14:paraId="0205BBCE" w14:textId="77777777" w:rsidR="005C614C" w:rsidRDefault="00000000">
      <w:pPr>
        <w:numPr>
          <w:ilvl w:val="0"/>
          <w:numId w:val="12"/>
        </w:numPr>
        <w:ind w:hanging="106"/>
      </w:pPr>
      <w:r>
        <w:t>Instructions de production adaptées à chaque type de travail.</w:t>
      </w:r>
    </w:p>
    <w:p w14:paraId="31027087" w14:textId="77777777" w:rsidR="005C614C" w:rsidRDefault="00000000">
      <w:pPr>
        <w:numPr>
          <w:ilvl w:val="0"/>
          <w:numId w:val="12"/>
        </w:numPr>
        <w:ind w:hanging="106"/>
      </w:pPr>
      <w:r>
        <w:t>Saisie de quantités produites, temps passé si pertinent, consommations et pertes selon les règles du service.</w:t>
      </w:r>
    </w:p>
    <w:p w14:paraId="45A3C8B5" w14:textId="77777777" w:rsidR="005C614C" w:rsidRDefault="00000000">
      <w:pPr>
        <w:numPr>
          <w:ilvl w:val="0"/>
          <w:numId w:val="12"/>
        </w:numPr>
        <w:ind w:hanging="106"/>
      </w:pPr>
      <w:r>
        <w:lastRenderedPageBreak/>
        <w:t>Déclaration d’incident, défaut, reprise ou panne avec commentaire.</w:t>
      </w:r>
    </w:p>
    <w:p w14:paraId="3757942E" w14:textId="77777777" w:rsidR="005C614C" w:rsidRDefault="00000000">
      <w:pPr>
        <w:numPr>
          <w:ilvl w:val="0"/>
          <w:numId w:val="12"/>
        </w:numPr>
        <w:ind w:hanging="106"/>
      </w:pPr>
      <w:r>
        <w:t>Contrôle final et identification de la personne qui valide.</w:t>
      </w:r>
    </w:p>
    <w:p w14:paraId="35DC8D0A" w14:textId="77777777" w:rsidR="005C614C" w:rsidRDefault="00000000">
      <w:pPr>
        <w:numPr>
          <w:ilvl w:val="0"/>
          <w:numId w:val="12"/>
        </w:numPr>
        <w:ind w:hanging="106"/>
      </w:pPr>
      <w:r>
        <w:t>Les fiches de production doivent être configurables par service plutôt qu’identiques pour toutes les machines.</w:t>
      </w:r>
    </w:p>
    <w:p w14:paraId="691B9AC9" w14:textId="77777777" w:rsidR="005C614C" w:rsidRDefault="00000000">
      <w:pPr>
        <w:pStyle w:val="Titre2"/>
        <w:ind w:left="-5"/>
      </w:pPr>
      <w:r>
        <w:t>6.6 Finance et suivi des paiements</w:t>
      </w:r>
    </w:p>
    <w:p w14:paraId="630E0F46" w14:textId="77777777" w:rsidR="005C614C" w:rsidRDefault="00000000">
      <w:pPr>
        <w:numPr>
          <w:ilvl w:val="0"/>
          <w:numId w:val="13"/>
        </w:numPr>
        <w:ind w:hanging="106"/>
      </w:pPr>
      <w:r>
        <w:t>Enregistrer montants, acomptes, paiements partiels, soldes, remboursements et annulations selon les règles validées.</w:t>
      </w:r>
    </w:p>
    <w:p w14:paraId="2D6CCCBE" w14:textId="77777777" w:rsidR="005C614C" w:rsidRDefault="00000000">
      <w:pPr>
        <w:numPr>
          <w:ilvl w:val="0"/>
          <w:numId w:val="13"/>
        </w:numPr>
        <w:ind w:hanging="106"/>
      </w:pPr>
      <w:r>
        <w:t>Moyens de paiement configurables et historique des opérations.</w:t>
      </w:r>
    </w:p>
    <w:p w14:paraId="41F76678" w14:textId="77777777" w:rsidR="005C614C" w:rsidRDefault="00000000">
      <w:pPr>
        <w:numPr>
          <w:ilvl w:val="0"/>
          <w:numId w:val="13"/>
        </w:numPr>
        <w:ind w:hanging="106"/>
      </w:pPr>
      <w:r>
        <w:t>Rapports par période, service, responsable ou type d’opération selon les droits.</w:t>
      </w:r>
    </w:p>
    <w:p w14:paraId="4B22F471" w14:textId="77777777" w:rsidR="005C614C" w:rsidRDefault="00000000">
      <w:pPr>
        <w:numPr>
          <w:ilvl w:val="0"/>
          <w:numId w:val="13"/>
        </w:numPr>
        <w:ind w:hanging="106"/>
      </w:pPr>
      <w:r>
        <w:t>Distinguer chiffre d’affaires, encaissements, créances, dépenses et coûts estimés.</w:t>
      </w:r>
    </w:p>
    <w:p w14:paraId="17086DA4" w14:textId="77777777" w:rsidR="005C614C" w:rsidRDefault="00000000">
      <w:pPr>
        <w:numPr>
          <w:ilvl w:val="0"/>
          <w:numId w:val="13"/>
        </w:numPr>
        <w:spacing w:after="216"/>
        <w:ind w:hanging="106"/>
      </w:pPr>
      <w:r>
        <w:t xml:space="preserve">Confirmer avec la comptabilité les exports et obligations réglementaires ; ne pas présumer que l’application remplace un </w:t>
      </w:r>
      <w:proofErr w:type="spellStart"/>
      <w:r>
        <w:t>logicielcomptable</w:t>
      </w:r>
      <w:proofErr w:type="spellEnd"/>
      <w:r>
        <w:t>.</w:t>
      </w:r>
    </w:p>
    <w:p w14:paraId="3962F735" w14:textId="77777777" w:rsidR="005C614C" w:rsidRDefault="00000000">
      <w:pPr>
        <w:pStyle w:val="Titre2"/>
        <w:ind w:left="-5"/>
      </w:pPr>
      <w:r>
        <w:t>6.7 Stocks et consommables</w:t>
      </w:r>
    </w:p>
    <w:p w14:paraId="24B282CC" w14:textId="77777777" w:rsidR="005C614C" w:rsidRDefault="00000000">
      <w:pPr>
        <w:numPr>
          <w:ilvl w:val="0"/>
          <w:numId w:val="14"/>
        </w:numPr>
        <w:ind w:hanging="106"/>
      </w:pPr>
      <w:r>
        <w:t>Les responsables habilités définissent les catégories, articles, unités et caractéristiques suivis.</w:t>
      </w:r>
    </w:p>
    <w:p w14:paraId="6F509E14" w14:textId="77777777" w:rsidR="005C614C" w:rsidRDefault="00000000">
      <w:pPr>
        <w:numPr>
          <w:ilvl w:val="0"/>
          <w:numId w:val="14"/>
        </w:numPr>
        <w:ind w:hanging="106"/>
      </w:pPr>
      <w:r>
        <w:t>Exemples seulement : encres, rouleaux de bâche, vinyle, feuilles DTF, supports, pièces et consommables divers.</w:t>
      </w:r>
    </w:p>
    <w:p w14:paraId="02CD5A88" w14:textId="77777777" w:rsidR="005C614C" w:rsidRDefault="00000000">
      <w:pPr>
        <w:numPr>
          <w:ilvl w:val="0"/>
          <w:numId w:val="14"/>
        </w:numPr>
        <w:ind w:hanging="106"/>
      </w:pPr>
      <w:r>
        <w:t>Opérations possibles : entrées, sorties, transferts, réservations, retours, pertes, corrections et inventaires.</w:t>
      </w:r>
    </w:p>
    <w:p w14:paraId="1B16D13A" w14:textId="77777777" w:rsidR="005C614C" w:rsidRDefault="00000000">
      <w:pPr>
        <w:numPr>
          <w:ilvl w:val="0"/>
          <w:numId w:val="14"/>
        </w:numPr>
        <w:ind w:hanging="106"/>
      </w:pPr>
      <w:r>
        <w:t>Seuils d’alerte, emplacements et fournisseurs configurables si souhaités.</w:t>
      </w:r>
    </w:p>
    <w:p w14:paraId="55654BEE" w14:textId="77777777" w:rsidR="005C614C" w:rsidRDefault="00000000">
      <w:pPr>
        <w:numPr>
          <w:ilvl w:val="0"/>
          <w:numId w:val="14"/>
        </w:numPr>
        <w:ind w:hanging="106"/>
      </w:pPr>
      <w:r>
        <w:t>Chaque mouvement conserve date, auteur, quantité, motif, document lié et approbation éventuelle.</w:t>
      </w:r>
    </w:p>
    <w:p w14:paraId="2A1EBA3C" w14:textId="77777777" w:rsidR="005C614C" w:rsidRDefault="00000000">
      <w:pPr>
        <w:numPr>
          <w:ilvl w:val="0"/>
          <w:numId w:val="14"/>
        </w:numPr>
        <w:ind w:hanging="106"/>
      </w:pPr>
      <w:r>
        <w:t>Comparer consommation théorique et réelle lorsque cela est utile et mesurable.</w:t>
      </w:r>
    </w:p>
    <w:p w14:paraId="77DB624A" w14:textId="77777777" w:rsidR="005C614C" w:rsidRDefault="00000000">
      <w:pPr>
        <w:numPr>
          <w:ilvl w:val="0"/>
          <w:numId w:val="14"/>
        </w:numPr>
        <w:spacing w:after="219"/>
        <w:ind w:hanging="106"/>
      </w:pPr>
      <w:r>
        <w:t>Les règles d’unité, coût et valorisation sont définies par les responsables, pas imposées dans le code.</w:t>
      </w:r>
    </w:p>
    <w:p w14:paraId="3656B090" w14:textId="77777777" w:rsidR="005C614C" w:rsidRDefault="00000000">
      <w:pPr>
        <w:pStyle w:val="Titre2"/>
        <w:ind w:left="-5"/>
      </w:pPr>
      <w:r>
        <w:t>6.8 Ressources humaines et administration du personnel</w:t>
      </w:r>
    </w:p>
    <w:p w14:paraId="36C04B92" w14:textId="77777777" w:rsidR="005C614C" w:rsidRDefault="00000000">
      <w:pPr>
        <w:numPr>
          <w:ilvl w:val="0"/>
          <w:numId w:val="15"/>
        </w:numPr>
        <w:ind w:hanging="106"/>
      </w:pPr>
      <w:r>
        <w:t>Dossiers employés : service, poste, date d’entrée, statut et documents autorisés.</w:t>
      </w:r>
    </w:p>
    <w:p w14:paraId="0A1FEFEB" w14:textId="77777777" w:rsidR="005C614C" w:rsidRDefault="00000000">
      <w:pPr>
        <w:numPr>
          <w:ilvl w:val="0"/>
          <w:numId w:val="15"/>
        </w:numPr>
        <w:ind w:hanging="106"/>
      </w:pPr>
      <w:r>
        <w:t>Pointage d’arrivée et de départ, horaires, retards, absences et anomalies selon la méthode retenue.</w:t>
      </w:r>
    </w:p>
    <w:p w14:paraId="0643AF9D" w14:textId="77777777" w:rsidR="005C614C" w:rsidRDefault="00000000">
      <w:pPr>
        <w:numPr>
          <w:ilvl w:val="0"/>
          <w:numId w:val="15"/>
        </w:numPr>
        <w:ind w:hanging="106"/>
      </w:pPr>
      <w:r>
        <w:t>Demandes d’absence ou de congé, période, motif, justificatif éventuel, validation et solde si applicable.</w:t>
      </w:r>
    </w:p>
    <w:p w14:paraId="6DB4D813" w14:textId="77777777" w:rsidR="005C614C" w:rsidRDefault="00000000">
      <w:pPr>
        <w:numPr>
          <w:ilvl w:val="0"/>
          <w:numId w:val="15"/>
        </w:numPr>
        <w:ind w:hanging="106"/>
      </w:pPr>
      <w:r>
        <w:t>Éléments de rémunération : salaire de base, primes, commissions, retenues et avances selon les règles définies.</w:t>
      </w:r>
    </w:p>
    <w:p w14:paraId="4DD23A07" w14:textId="77777777" w:rsidR="005C614C" w:rsidRDefault="00000000">
      <w:pPr>
        <w:numPr>
          <w:ilvl w:val="0"/>
          <w:numId w:val="15"/>
        </w:numPr>
        <w:ind w:hanging="106"/>
      </w:pPr>
      <w:r>
        <w:t>Préparation, validation et historique de la paie, avec exports nécessaires.</w:t>
      </w:r>
    </w:p>
    <w:p w14:paraId="1508F264" w14:textId="77777777" w:rsidR="005C614C" w:rsidRDefault="00000000">
      <w:pPr>
        <w:numPr>
          <w:ilvl w:val="0"/>
          <w:numId w:val="15"/>
        </w:numPr>
        <w:ind w:hanging="106"/>
      </w:pPr>
      <w:r>
        <w:t xml:space="preserve">Indicateurs de productivité définis avec les responsables ; ne pas assimiler automatiquement le nombre de tâches à </w:t>
      </w:r>
      <w:proofErr w:type="spellStart"/>
      <w:r>
        <w:t>laperformance</w:t>
      </w:r>
      <w:proofErr w:type="spellEnd"/>
      <w:r>
        <w:t xml:space="preserve"> réelle.</w:t>
      </w:r>
    </w:p>
    <w:p w14:paraId="1347A39F" w14:textId="77777777" w:rsidR="005C614C" w:rsidRDefault="00000000">
      <w:pPr>
        <w:numPr>
          <w:ilvl w:val="0"/>
          <w:numId w:val="15"/>
        </w:numPr>
        <w:ind w:hanging="106"/>
      </w:pPr>
      <w:r>
        <w:t>Un responsable des présences n’a pas automatiquement accès aux salaires.</w:t>
      </w:r>
    </w:p>
    <w:p w14:paraId="3E5CD491" w14:textId="77777777" w:rsidR="005C614C" w:rsidRDefault="00000000">
      <w:pPr>
        <w:numPr>
          <w:ilvl w:val="0"/>
          <w:numId w:val="15"/>
        </w:numPr>
        <w:spacing w:after="219"/>
        <w:ind w:hanging="106"/>
      </w:pPr>
      <w:r>
        <w:t>Les calculs légaux et documents obligatoires devront être validés par la direction ou un professionnel compétent.</w:t>
      </w:r>
    </w:p>
    <w:p w14:paraId="0A53954C" w14:textId="77777777" w:rsidR="005C614C" w:rsidRDefault="00000000">
      <w:pPr>
        <w:pStyle w:val="Titre2"/>
        <w:ind w:left="-5"/>
      </w:pPr>
      <w:r>
        <w:t>6.9 Équipements et maintenance</w:t>
      </w:r>
    </w:p>
    <w:p w14:paraId="43933730" w14:textId="77777777" w:rsidR="005C614C" w:rsidRDefault="00000000">
      <w:pPr>
        <w:numPr>
          <w:ilvl w:val="0"/>
          <w:numId w:val="16"/>
        </w:numPr>
        <w:ind w:hanging="106"/>
      </w:pPr>
      <w:r>
        <w:t>Registre configurable des machines, ordinateurs, imprimantes, réseau et autres équipements suivis.</w:t>
      </w:r>
    </w:p>
    <w:p w14:paraId="01B8F738" w14:textId="77777777" w:rsidR="005C614C" w:rsidRDefault="00000000">
      <w:pPr>
        <w:numPr>
          <w:ilvl w:val="0"/>
          <w:numId w:val="16"/>
        </w:numPr>
        <w:ind w:hanging="106"/>
      </w:pPr>
      <w:r>
        <w:t>Historique des pannes, interventions, pièces changées, coûts et prestataires si nécessaire.</w:t>
      </w:r>
    </w:p>
    <w:p w14:paraId="2FF0DD76" w14:textId="77777777" w:rsidR="005C614C" w:rsidRDefault="00000000">
      <w:pPr>
        <w:numPr>
          <w:ilvl w:val="0"/>
          <w:numId w:val="16"/>
        </w:numPr>
        <w:ind w:hanging="106"/>
      </w:pPr>
      <w:r>
        <w:t>Planification de maintenance préventive et signalement d’indisponibilité.</w:t>
      </w:r>
    </w:p>
    <w:p w14:paraId="466CC199" w14:textId="77777777" w:rsidR="005C614C" w:rsidRDefault="00000000">
      <w:pPr>
        <w:numPr>
          <w:ilvl w:val="0"/>
          <w:numId w:val="16"/>
        </w:numPr>
        <w:spacing w:after="219"/>
        <w:ind w:hanging="106"/>
      </w:pPr>
      <w:r>
        <w:t>Relier éventuellement les incidents aux travaux retardés.</w:t>
      </w:r>
    </w:p>
    <w:p w14:paraId="554BF13C" w14:textId="77777777" w:rsidR="005C614C" w:rsidRDefault="00000000">
      <w:pPr>
        <w:pStyle w:val="Titre2"/>
        <w:ind w:left="-5"/>
      </w:pPr>
      <w:r>
        <w:t>6.10 Administration de l’application</w:t>
      </w:r>
    </w:p>
    <w:p w14:paraId="5D725ECA" w14:textId="77777777" w:rsidR="005C614C" w:rsidRDefault="00000000">
      <w:pPr>
        <w:numPr>
          <w:ilvl w:val="0"/>
          <w:numId w:val="17"/>
        </w:numPr>
        <w:ind w:hanging="106"/>
      </w:pPr>
      <w:r>
        <w:t>Gestion des utilisateurs, rôles, permissions, services et paramètres.</w:t>
      </w:r>
    </w:p>
    <w:p w14:paraId="07AB5CFA" w14:textId="77777777" w:rsidR="005C614C" w:rsidRDefault="00000000">
      <w:pPr>
        <w:numPr>
          <w:ilvl w:val="0"/>
          <w:numId w:val="17"/>
        </w:numPr>
        <w:ind w:hanging="106"/>
      </w:pPr>
      <w:r>
        <w:t>Configuration des champs et listes prévus comme modifiables sans code.</w:t>
      </w:r>
    </w:p>
    <w:p w14:paraId="541AA462" w14:textId="77777777" w:rsidR="005C614C" w:rsidRDefault="00000000">
      <w:pPr>
        <w:numPr>
          <w:ilvl w:val="0"/>
          <w:numId w:val="17"/>
        </w:numPr>
        <w:ind w:hanging="106"/>
      </w:pPr>
      <w:r>
        <w:t>Journaux d’audit, sessions, réinitialisation d’accès et désactivation des comptes.</w:t>
      </w:r>
    </w:p>
    <w:p w14:paraId="1D211AF8" w14:textId="77777777" w:rsidR="005C614C" w:rsidRDefault="00000000">
      <w:pPr>
        <w:numPr>
          <w:ilvl w:val="0"/>
          <w:numId w:val="17"/>
        </w:numPr>
        <w:ind w:hanging="106"/>
      </w:pPr>
      <w:r>
        <w:t>Supervision des transferts, tâches de fond, erreurs et espace de stockage.</w:t>
      </w:r>
    </w:p>
    <w:p w14:paraId="1A146DFE" w14:textId="77777777" w:rsidR="005C614C" w:rsidRDefault="00000000">
      <w:pPr>
        <w:numPr>
          <w:ilvl w:val="0"/>
          <w:numId w:val="17"/>
        </w:numPr>
        <w:spacing w:after="219"/>
        <w:ind w:hanging="106"/>
      </w:pPr>
      <w:r>
        <w:t>Sauvegardes et exports selon les droits.</w:t>
      </w:r>
    </w:p>
    <w:p w14:paraId="1CCC7135" w14:textId="77777777" w:rsidR="005C614C" w:rsidRDefault="00000000">
      <w:pPr>
        <w:pStyle w:val="Titre2"/>
        <w:ind w:left="-5"/>
      </w:pPr>
      <w:r>
        <w:t>6.11 Tableaux de bord et rapports</w:t>
      </w:r>
    </w:p>
    <w:p w14:paraId="6A1FC01D" w14:textId="77777777" w:rsidR="005C614C" w:rsidRDefault="00000000">
      <w:pPr>
        <w:numPr>
          <w:ilvl w:val="0"/>
          <w:numId w:val="18"/>
        </w:numPr>
        <w:ind w:hanging="106"/>
      </w:pPr>
      <w:r>
        <w:t>Tableau de bord adapté à chaque rôle.</w:t>
      </w:r>
    </w:p>
    <w:p w14:paraId="5F1A0BC6" w14:textId="77777777" w:rsidR="005C614C" w:rsidRDefault="00000000">
      <w:pPr>
        <w:numPr>
          <w:ilvl w:val="0"/>
          <w:numId w:val="18"/>
        </w:numPr>
        <w:ind w:hanging="106"/>
      </w:pPr>
      <w:r>
        <w:lastRenderedPageBreak/>
        <w:t xml:space="preserve">Indicateurs possibles : commandes en attente, délais, travaux bloqués, livraisons, encaissements, stocks bas, absences </w:t>
      </w:r>
      <w:proofErr w:type="spellStart"/>
      <w:r>
        <w:t>etincidents</w:t>
      </w:r>
      <w:proofErr w:type="spellEnd"/>
      <w:r>
        <w:t>.</w:t>
      </w:r>
    </w:p>
    <w:p w14:paraId="054292B6" w14:textId="77777777" w:rsidR="005C614C" w:rsidRDefault="00000000">
      <w:pPr>
        <w:numPr>
          <w:ilvl w:val="0"/>
          <w:numId w:val="18"/>
        </w:numPr>
        <w:ind w:hanging="106"/>
      </w:pPr>
      <w:r>
        <w:t>Filtres par période, service, responsable, statut et type de travail.</w:t>
      </w:r>
    </w:p>
    <w:p w14:paraId="6602F32E" w14:textId="77777777" w:rsidR="005C614C" w:rsidRDefault="00000000">
      <w:pPr>
        <w:numPr>
          <w:ilvl w:val="0"/>
          <w:numId w:val="18"/>
        </w:numPr>
        <w:ind w:hanging="106"/>
      </w:pPr>
      <w:r>
        <w:t>Exports PDF, CSV ou tableur selon le besoin.</w:t>
      </w:r>
    </w:p>
    <w:p w14:paraId="1A382C37" w14:textId="77777777" w:rsidR="005C614C" w:rsidRDefault="00000000">
      <w:pPr>
        <w:numPr>
          <w:ilvl w:val="0"/>
          <w:numId w:val="18"/>
        </w:numPr>
        <w:spacing w:after="389"/>
        <w:ind w:hanging="106"/>
      </w:pPr>
      <w:r>
        <w:t>Les définitions de chaque indicateur sont à valider pour éviter les chiffres ambigus.</w:t>
      </w:r>
    </w:p>
    <w:p w14:paraId="78050129" w14:textId="77777777" w:rsidR="005C614C" w:rsidRDefault="00000000">
      <w:pPr>
        <w:pStyle w:val="Titre1"/>
        <w:ind w:left="-5"/>
      </w:pPr>
      <w:r>
        <w:t>7. Traitement intelligent des fichiers</w:t>
      </w:r>
    </w:p>
    <w:p w14:paraId="730A7129" w14:textId="77777777" w:rsidR="005C614C" w:rsidRDefault="00000000">
      <w:pPr>
        <w:spacing w:after="217"/>
        <w:ind w:left="-5"/>
      </w:pPr>
      <w:r>
        <w:rPr>
          <w:color w:val="202833"/>
        </w:rPr>
        <w:t>La réduction du temps consacré aux fichiers est une priorité. Le système doit limiter les recherches et manipulations inutiles, sans modifier silencieusement l’original ni lancer une production à partir d’une détection incertaine.</w:t>
      </w:r>
    </w:p>
    <w:p w14:paraId="72A4280E" w14:textId="77777777" w:rsidR="005C614C" w:rsidRDefault="00000000">
      <w:pPr>
        <w:pStyle w:val="Titre2"/>
        <w:ind w:left="-5"/>
      </w:pPr>
      <w:r>
        <w:t>7.1 Parcours proposé</w:t>
      </w:r>
    </w:p>
    <w:p w14:paraId="1EA18C29" w14:textId="77777777" w:rsidR="005C614C" w:rsidRDefault="00000000">
      <w:pPr>
        <w:numPr>
          <w:ilvl w:val="0"/>
          <w:numId w:val="19"/>
        </w:numPr>
        <w:ind w:hanging="106"/>
      </w:pPr>
      <w:r>
        <w:t>Réception du fichier et création rapide d’une référence de traitement.</w:t>
      </w:r>
    </w:p>
    <w:p w14:paraId="368ACA1A" w14:textId="77777777" w:rsidR="005C614C" w:rsidRDefault="00000000">
      <w:pPr>
        <w:numPr>
          <w:ilvl w:val="0"/>
          <w:numId w:val="19"/>
        </w:numPr>
        <w:ind w:hanging="106"/>
      </w:pPr>
      <w:r>
        <w:t>Analyse en arrière-plan : format, taille, nombre de pages, dimensions de page et métadonnées accessibles.</w:t>
      </w:r>
    </w:p>
    <w:p w14:paraId="05780CAF" w14:textId="77777777" w:rsidR="005C614C" w:rsidRDefault="00000000">
      <w:pPr>
        <w:numPr>
          <w:ilvl w:val="0"/>
          <w:numId w:val="19"/>
        </w:numPr>
        <w:ind w:hanging="106"/>
      </w:pPr>
      <w:r>
        <w:t>Comparaison des caractéristiques détectées avec le service, les dimensions attendues et les consignes de commande.</w:t>
      </w:r>
    </w:p>
    <w:p w14:paraId="698B42C1" w14:textId="77777777" w:rsidR="005C614C" w:rsidRDefault="00000000">
      <w:pPr>
        <w:numPr>
          <w:ilvl w:val="0"/>
          <w:numId w:val="19"/>
        </w:numPr>
        <w:ind w:hanging="106"/>
      </w:pPr>
      <w:r>
        <w:t>Détection et signalement des fichiers illisibles, formats non pris en charge ou dimensions inattendues.</w:t>
      </w:r>
    </w:p>
    <w:p w14:paraId="1E8CD443" w14:textId="77777777" w:rsidR="005C614C" w:rsidRDefault="00000000">
      <w:pPr>
        <w:numPr>
          <w:ilvl w:val="0"/>
          <w:numId w:val="19"/>
        </w:numPr>
        <w:ind w:hanging="106"/>
      </w:pPr>
      <w:r>
        <w:t>Création d’un aperçu pour identifier le document sans ouvrir systématiquement un logiciel lourd.</w:t>
      </w:r>
    </w:p>
    <w:p w14:paraId="1BB7C245" w14:textId="77777777" w:rsidR="005C614C" w:rsidRDefault="00000000">
      <w:pPr>
        <w:numPr>
          <w:ilvl w:val="0"/>
          <w:numId w:val="19"/>
        </w:numPr>
        <w:ind w:hanging="106"/>
      </w:pPr>
      <w:r>
        <w:t>Proposition de classement et de profil de préparation ; validation humaine lorsque nécessaire.</w:t>
      </w:r>
    </w:p>
    <w:p w14:paraId="73A47FD2" w14:textId="77777777" w:rsidR="005C614C" w:rsidRDefault="00000000">
      <w:pPr>
        <w:numPr>
          <w:ilvl w:val="0"/>
          <w:numId w:val="19"/>
        </w:numPr>
        <w:ind w:hanging="106"/>
      </w:pPr>
      <w:r>
        <w:t>Création d’une copie de travail, puis mise à disposition du service concerné.</w:t>
      </w:r>
    </w:p>
    <w:p w14:paraId="08C88252" w14:textId="77777777" w:rsidR="005C614C" w:rsidRDefault="00000000">
      <w:pPr>
        <w:numPr>
          <w:ilvl w:val="0"/>
          <w:numId w:val="19"/>
        </w:numPr>
        <w:spacing w:after="219"/>
        <w:ind w:hanging="106"/>
      </w:pPr>
      <w:r>
        <w:t>Traçabilité des résultats, avertissements, versions et validations.</w:t>
      </w:r>
    </w:p>
    <w:p w14:paraId="0F3C2DFA" w14:textId="77777777" w:rsidR="005C614C" w:rsidRDefault="00000000">
      <w:pPr>
        <w:pStyle w:val="Titre2"/>
        <w:ind w:left="-5"/>
      </w:pPr>
      <w:r>
        <w:t>7.2 Automatisations à étudier</w:t>
      </w:r>
    </w:p>
    <w:p w14:paraId="12BC8D6A" w14:textId="77777777" w:rsidR="005C614C" w:rsidRDefault="00000000">
      <w:pPr>
        <w:numPr>
          <w:ilvl w:val="0"/>
          <w:numId w:val="20"/>
        </w:numPr>
        <w:ind w:hanging="106"/>
      </w:pPr>
      <w:r>
        <w:t>Détection du format, des dimensions et des documents multipages.</w:t>
      </w:r>
    </w:p>
    <w:p w14:paraId="6689DAD2" w14:textId="77777777" w:rsidR="005C614C" w:rsidRDefault="00000000">
      <w:pPr>
        <w:numPr>
          <w:ilvl w:val="0"/>
          <w:numId w:val="20"/>
        </w:numPr>
        <w:ind w:hanging="106"/>
      </w:pPr>
      <w:r>
        <w:t>Création d’aperçus et miniatures.</w:t>
      </w:r>
    </w:p>
    <w:p w14:paraId="519C96C9" w14:textId="77777777" w:rsidR="005C614C" w:rsidRDefault="00000000">
      <w:pPr>
        <w:numPr>
          <w:ilvl w:val="0"/>
          <w:numId w:val="20"/>
        </w:numPr>
        <w:ind w:hanging="106"/>
      </w:pPr>
      <w:r>
        <w:t>Signalement d’incohérences entre dimensions commandées et dimensions détectées.</w:t>
      </w:r>
    </w:p>
    <w:p w14:paraId="7F517774" w14:textId="77777777" w:rsidR="005C614C" w:rsidRDefault="00000000">
      <w:pPr>
        <w:numPr>
          <w:ilvl w:val="0"/>
          <w:numId w:val="20"/>
        </w:numPr>
        <w:ind w:hanging="106"/>
      </w:pPr>
      <w:r>
        <w:t>Profils de préparation configurables par type de service.</w:t>
      </w:r>
    </w:p>
    <w:p w14:paraId="7360A68E" w14:textId="77777777" w:rsidR="005C614C" w:rsidRDefault="00000000">
      <w:pPr>
        <w:numPr>
          <w:ilvl w:val="0"/>
          <w:numId w:val="20"/>
        </w:numPr>
        <w:ind w:hanging="106"/>
      </w:pPr>
      <w:r>
        <w:t>Traitement asynchrone des gros fichiers pour que l’interface reste utilisable.</w:t>
      </w:r>
    </w:p>
    <w:p w14:paraId="5DE29AE2" w14:textId="77777777" w:rsidR="005C614C" w:rsidRDefault="00000000">
      <w:pPr>
        <w:numPr>
          <w:ilvl w:val="0"/>
          <w:numId w:val="20"/>
        </w:numPr>
        <w:ind w:hanging="106"/>
      </w:pPr>
      <w:r>
        <w:t>Reprise des transferts interrompus et contrôle d’intégrité lorsque le stockage le permet.</w:t>
      </w:r>
    </w:p>
    <w:p w14:paraId="595CAF56"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194" w:line="296" w:lineRule="auto"/>
        <w:ind w:left="-5"/>
      </w:pPr>
      <w:r>
        <w:rPr>
          <w:color w:val="16324F"/>
          <w:sz w:val="18"/>
        </w:rPr>
        <w:t>Limite : la détection automatique ne remplace pas les règles de prépresse ni le jugement du graphiste ou du machiniste. Mise à l’échelle, imposition, découpe, conversion colorimétrique et fonds perdus doivent être spécifiés par type de travail puis testés avec les logiciels et machines réels.</w:t>
      </w:r>
    </w:p>
    <w:p w14:paraId="53BF4AE9" w14:textId="77777777" w:rsidR="005C614C" w:rsidRDefault="00000000">
      <w:pPr>
        <w:pStyle w:val="Titre2"/>
        <w:ind w:left="-5"/>
      </w:pPr>
      <w:r>
        <w:t>7.3 Fichiers volumineux et réseau instable</w:t>
      </w:r>
    </w:p>
    <w:p w14:paraId="6CA9B039" w14:textId="77777777" w:rsidR="005C614C" w:rsidRDefault="00000000">
      <w:pPr>
        <w:numPr>
          <w:ilvl w:val="0"/>
          <w:numId w:val="21"/>
        </w:numPr>
        <w:ind w:hanging="106"/>
      </w:pPr>
      <w:r>
        <w:t xml:space="preserve">L’enregistrement d’une commande ne devrait pas attendre le transfert complet d’un gros fichier si l’architecture asynchrone </w:t>
      </w:r>
      <w:proofErr w:type="spellStart"/>
      <w:r>
        <w:t>lepermet</w:t>
      </w:r>
      <w:proofErr w:type="spellEnd"/>
      <w:r>
        <w:t>.</w:t>
      </w:r>
    </w:p>
    <w:p w14:paraId="44DA63E8" w14:textId="77777777" w:rsidR="005C614C" w:rsidRDefault="00000000">
      <w:pPr>
        <w:numPr>
          <w:ilvl w:val="0"/>
          <w:numId w:val="21"/>
        </w:numPr>
        <w:ind w:hanging="106"/>
      </w:pPr>
      <w:r>
        <w:t>Afficher les états : en attente, transfert, reçu, analyse, prêt, erreur ou à vérifier.</w:t>
      </w:r>
    </w:p>
    <w:p w14:paraId="09379606" w14:textId="77777777" w:rsidR="005C614C" w:rsidRDefault="00000000">
      <w:pPr>
        <w:numPr>
          <w:ilvl w:val="0"/>
          <w:numId w:val="21"/>
        </w:numPr>
        <w:ind w:hanging="106"/>
      </w:pPr>
      <w:r>
        <w:t>Ne pas stocker les gros fichiers directement dans les tables SQL : conserver les métadonnées et une référence au stockage.</w:t>
      </w:r>
    </w:p>
    <w:p w14:paraId="34831662" w14:textId="77777777" w:rsidR="005C614C" w:rsidRDefault="00000000">
      <w:pPr>
        <w:numPr>
          <w:ilvl w:val="0"/>
          <w:numId w:val="21"/>
        </w:numPr>
        <w:ind w:hanging="106"/>
      </w:pPr>
      <w:r>
        <w:t>Définir les limites de taille, quotas, durée de conservation et archivage après mesure des volumes.</w:t>
      </w:r>
    </w:p>
    <w:p w14:paraId="23FE7BE7" w14:textId="76CC8EAD" w:rsidR="00B67EFD" w:rsidRDefault="00000000">
      <w:pPr>
        <w:numPr>
          <w:ilvl w:val="0"/>
          <w:numId w:val="21"/>
        </w:numPr>
        <w:spacing w:after="389"/>
        <w:ind w:hanging="106"/>
      </w:pPr>
      <w:r>
        <w:t>Protéger les fichiers par authentification et autorisation ; éviter les liens publics permanents.</w:t>
      </w:r>
    </w:p>
    <w:p w14:paraId="208A6994" w14:textId="77777777" w:rsidR="00B67EFD" w:rsidRDefault="00B67EFD">
      <w:pPr>
        <w:spacing w:after="160" w:line="278" w:lineRule="auto"/>
        <w:ind w:left="0" w:firstLine="0"/>
      </w:pPr>
      <w:r>
        <w:br w:type="page"/>
      </w:r>
    </w:p>
    <w:p w14:paraId="72606340" w14:textId="77777777" w:rsidR="005C614C" w:rsidRDefault="005C614C" w:rsidP="00B67EFD">
      <w:pPr>
        <w:spacing w:after="389"/>
        <w:ind w:left="171" w:firstLine="0"/>
      </w:pPr>
    </w:p>
    <w:p w14:paraId="74E41FA3" w14:textId="77777777" w:rsidR="005C614C" w:rsidRDefault="00000000">
      <w:pPr>
        <w:pStyle w:val="Titre1"/>
        <w:ind w:left="-5"/>
      </w:pPr>
      <w:r>
        <w:t>8. Architecture technique cible</w:t>
      </w:r>
    </w:p>
    <w:p w14:paraId="6E9E9E6F" w14:textId="77777777" w:rsidR="005C614C" w:rsidRDefault="00000000">
      <w:pPr>
        <w:spacing w:after="0"/>
        <w:ind w:left="-5"/>
      </w:pPr>
      <w:r>
        <w:rPr>
          <w:color w:val="202833"/>
        </w:rPr>
        <w:t>L’architecture sépare les interfaces, la logique métier, les données structurées, les fichiers et les traitements longs. Les versions et l’hébergement exacts seront choisis après étude de l’infrastructure, du budget et des contraintes.</w:t>
      </w:r>
    </w:p>
    <w:tbl>
      <w:tblPr>
        <w:tblStyle w:val="TableGrid"/>
        <w:tblW w:w="9071" w:type="dxa"/>
        <w:tblInd w:w="0" w:type="dxa"/>
        <w:tblCellMar>
          <w:top w:w="120" w:type="dxa"/>
          <w:left w:w="100" w:type="dxa"/>
          <w:bottom w:w="0" w:type="dxa"/>
          <w:right w:w="115" w:type="dxa"/>
        </w:tblCellMar>
        <w:tblLook w:val="04A0" w:firstRow="1" w:lastRow="0" w:firstColumn="1" w:lastColumn="0" w:noHBand="0" w:noVBand="1"/>
      </w:tblPr>
      <w:tblGrid>
        <w:gridCol w:w="2381"/>
        <w:gridCol w:w="6690"/>
      </w:tblGrid>
      <w:tr w:rsidR="005C614C" w14:paraId="3C095ECA" w14:textId="77777777">
        <w:trPr>
          <w:trHeight w:val="340"/>
        </w:trPr>
        <w:tc>
          <w:tcPr>
            <w:tcW w:w="2381" w:type="dxa"/>
            <w:tcBorders>
              <w:top w:val="single" w:sz="3" w:space="0" w:color="D7DEE5"/>
              <w:left w:val="single" w:sz="3" w:space="0" w:color="D7DEE5"/>
              <w:bottom w:val="single" w:sz="3" w:space="0" w:color="D7DEE5"/>
              <w:right w:val="single" w:sz="3" w:space="0" w:color="D7DEE5"/>
            </w:tcBorders>
            <w:shd w:val="clear" w:color="auto" w:fill="16324F"/>
          </w:tcPr>
          <w:p w14:paraId="5630E9A8" w14:textId="77777777" w:rsidR="005C614C" w:rsidRDefault="00000000">
            <w:pPr>
              <w:spacing w:after="0" w:line="259" w:lineRule="auto"/>
              <w:ind w:left="0" w:firstLine="0"/>
            </w:pPr>
            <w:r>
              <w:rPr>
                <w:b/>
                <w:color w:val="FFFFFF"/>
                <w:sz w:val="15"/>
              </w:rPr>
              <w:t>Couche</w:t>
            </w:r>
          </w:p>
        </w:tc>
        <w:tc>
          <w:tcPr>
            <w:tcW w:w="6690" w:type="dxa"/>
            <w:tcBorders>
              <w:top w:val="single" w:sz="3" w:space="0" w:color="D7DEE5"/>
              <w:left w:val="single" w:sz="3" w:space="0" w:color="D7DEE5"/>
              <w:bottom w:val="single" w:sz="3" w:space="0" w:color="D7DEE5"/>
              <w:right w:val="single" w:sz="3" w:space="0" w:color="D7DEE5"/>
            </w:tcBorders>
            <w:shd w:val="clear" w:color="auto" w:fill="16324F"/>
          </w:tcPr>
          <w:p w14:paraId="2D80AA13" w14:textId="77777777" w:rsidR="005C614C" w:rsidRDefault="00000000">
            <w:pPr>
              <w:spacing w:after="0" w:line="259" w:lineRule="auto"/>
              <w:ind w:left="0" w:firstLine="0"/>
            </w:pPr>
            <w:r>
              <w:rPr>
                <w:b/>
                <w:color w:val="FFFFFF"/>
                <w:sz w:val="15"/>
              </w:rPr>
              <w:t>Responsabilité</w:t>
            </w:r>
          </w:p>
        </w:tc>
      </w:tr>
      <w:tr w:rsidR="005C614C" w14:paraId="3FD327E7" w14:textId="77777777">
        <w:trPr>
          <w:trHeight w:val="340"/>
        </w:trPr>
        <w:tc>
          <w:tcPr>
            <w:tcW w:w="2381" w:type="dxa"/>
            <w:tcBorders>
              <w:top w:val="single" w:sz="3" w:space="0" w:color="D7DEE5"/>
              <w:left w:val="single" w:sz="3" w:space="0" w:color="D7DEE5"/>
              <w:bottom w:val="single" w:sz="3" w:space="0" w:color="D7DEE5"/>
              <w:right w:val="single" w:sz="3" w:space="0" w:color="D7DEE5"/>
            </w:tcBorders>
          </w:tcPr>
          <w:p w14:paraId="4E863496" w14:textId="77777777" w:rsidR="005C614C" w:rsidRDefault="00000000">
            <w:pPr>
              <w:spacing w:after="0" w:line="259" w:lineRule="auto"/>
              <w:ind w:left="0" w:firstLine="0"/>
            </w:pPr>
            <w:r>
              <w:rPr>
                <w:color w:val="202833"/>
                <w:sz w:val="14"/>
              </w:rPr>
              <w:t>Flutter Desktop</w:t>
            </w:r>
          </w:p>
        </w:tc>
        <w:tc>
          <w:tcPr>
            <w:tcW w:w="6690" w:type="dxa"/>
            <w:tcBorders>
              <w:top w:val="single" w:sz="3" w:space="0" w:color="D7DEE5"/>
              <w:left w:val="single" w:sz="3" w:space="0" w:color="D7DEE5"/>
              <w:bottom w:val="single" w:sz="3" w:space="0" w:color="D7DEE5"/>
              <w:right w:val="single" w:sz="3" w:space="0" w:color="D7DEE5"/>
            </w:tcBorders>
          </w:tcPr>
          <w:p w14:paraId="0D9C4A18" w14:textId="77777777" w:rsidR="005C614C" w:rsidRDefault="00000000">
            <w:pPr>
              <w:spacing w:after="0" w:line="259" w:lineRule="auto"/>
              <w:ind w:left="0" w:firstLine="0"/>
            </w:pPr>
            <w:r>
              <w:rPr>
                <w:color w:val="202833"/>
                <w:sz w:val="14"/>
              </w:rPr>
              <w:t>Interface des postes fixes : secrétariat, production, comptabilité et administration selon le profil.</w:t>
            </w:r>
          </w:p>
        </w:tc>
      </w:tr>
      <w:tr w:rsidR="005C614C" w14:paraId="678FE18B" w14:textId="77777777">
        <w:trPr>
          <w:trHeight w:val="340"/>
        </w:trPr>
        <w:tc>
          <w:tcPr>
            <w:tcW w:w="2381" w:type="dxa"/>
            <w:tcBorders>
              <w:top w:val="single" w:sz="3" w:space="0" w:color="D7DEE5"/>
              <w:left w:val="single" w:sz="3" w:space="0" w:color="D7DEE5"/>
              <w:bottom w:val="single" w:sz="3" w:space="0" w:color="D7DEE5"/>
              <w:right w:val="single" w:sz="3" w:space="0" w:color="D7DEE5"/>
            </w:tcBorders>
            <w:shd w:val="clear" w:color="auto" w:fill="F2F6F9"/>
          </w:tcPr>
          <w:p w14:paraId="22AE90B4" w14:textId="77777777" w:rsidR="005C614C" w:rsidRDefault="00000000">
            <w:pPr>
              <w:spacing w:after="0" w:line="259" w:lineRule="auto"/>
              <w:ind w:left="0" w:firstLine="0"/>
            </w:pPr>
            <w:r>
              <w:rPr>
                <w:color w:val="202833"/>
                <w:sz w:val="14"/>
              </w:rPr>
              <w:t>Flutter Mobile</w:t>
            </w:r>
          </w:p>
        </w:tc>
        <w:tc>
          <w:tcPr>
            <w:tcW w:w="6690" w:type="dxa"/>
            <w:tcBorders>
              <w:top w:val="single" w:sz="3" w:space="0" w:color="D7DEE5"/>
              <w:left w:val="single" w:sz="3" w:space="0" w:color="D7DEE5"/>
              <w:bottom w:val="single" w:sz="3" w:space="0" w:color="D7DEE5"/>
              <w:right w:val="single" w:sz="3" w:space="0" w:color="D7DEE5"/>
            </w:tcBorders>
            <w:shd w:val="clear" w:color="auto" w:fill="F2F6F9"/>
          </w:tcPr>
          <w:p w14:paraId="1DF1FD51" w14:textId="77777777" w:rsidR="005C614C" w:rsidRDefault="00000000">
            <w:pPr>
              <w:spacing w:after="0" w:line="259" w:lineRule="auto"/>
              <w:ind w:left="0" w:firstLine="0"/>
            </w:pPr>
            <w:r>
              <w:rPr>
                <w:color w:val="202833"/>
                <w:sz w:val="14"/>
              </w:rPr>
              <w:t>Consultation, notifications, demandes et validations adaptées au mobile.</w:t>
            </w:r>
          </w:p>
        </w:tc>
      </w:tr>
      <w:tr w:rsidR="005C614C" w14:paraId="72261E27" w14:textId="77777777">
        <w:trPr>
          <w:trHeight w:val="340"/>
        </w:trPr>
        <w:tc>
          <w:tcPr>
            <w:tcW w:w="2381" w:type="dxa"/>
            <w:tcBorders>
              <w:top w:val="single" w:sz="3" w:space="0" w:color="D7DEE5"/>
              <w:left w:val="single" w:sz="3" w:space="0" w:color="D7DEE5"/>
              <w:bottom w:val="single" w:sz="3" w:space="0" w:color="D7DEE5"/>
              <w:right w:val="single" w:sz="3" w:space="0" w:color="D7DEE5"/>
            </w:tcBorders>
          </w:tcPr>
          <w:p w14:paraId="15CC7887" w14:textId="77777777" w:rsidR="005C614C" w:rsidRDefault="00000000">
            <w:pPr>
              <w:spacing w:after="0" w:line="259" w:lineRule="auto"/>
              <w:ind w:left="0" w:firstLine="0"/>
            </w:pPr>
            <w:r>
              <w:rPr>
                <w:color w:val="202833"/>
                <w:sz w:val="14"/>
              </w:rPr>
              <w:t>API Laravel</w:t>
            </w:r>
          </w:p>
        </w:tc>
        <w:tc>
          <w:tcPr>
            <w:tcW w:w="6690" w:type="dxa"/>
            <w:tcBorders>
              <w:top w:val="single" w:sz="3" w:space="0" w:color="D7DEE5"/>
              <w:left w:val="single" w:sz="3" w:space="0" w:color="D7DEE5"/>
              <w:bottom w:val="single" w:sz="3" w:space="0" w:color="D7DEE5"/>
              <w:right w:val="single" w:sz="3" w:space="0" w:color="D7DEE5"/>
            </w:tcBorders>
          </w:tcPr>
          <w:p w14:paraId="60387D27" w14:textId="77777777" w:rsidR="005C614C" w:rsidRDefault="00000000">
            <w:pPr>
              <w:spacing w:after="0" w:line="259" w:lineRule="auto"/>
              <w:ind w:left="0" w:firstLine="0"/>
            </w:pPr>
            <w:r>
              <w:rPr>
                <w:color w:val="202833"/>
                <w:sz w:val="14"/>
              </w:rPr>
              <w:t>Authentification, autorisation, validation des données et échanges sécurisés.</w:t>
            </w:r>
          </w:p>
        </w:tc>
      </w:tr>
      <w:tr w:rsidR="005C614C" w14:paraId="3B307B28" w14:textId="77777777">
        <w:trPr>
          <w:trHeight w:val="340"/>
        </w:trPr>
        <w:tc>
          <w:tcPr>
            <w:tcW w:w="2381" w:type="dxa"/>
            <w:tcBorders>
              <w:top w:val="single" w:sz="3" w:space="0" w:color="D7DEE5"/>
              <w:left w:val="single" w:sz="3" w:space="0" w:color="D7DEE5"/>
              <w:bottom w:val="single" w:sz="3" w:space="0" w:color="D7DEE5"/>
              <w:right w:val="single" w:sz="3" w:space="0" w:color="D7DEE5"/>
            </w:tcBorders>
            <w:shd w:val="clear" w:color="auto" w:fill="F2F6F9"/>
          </w:tcPr>
          <w:p w14:paraId="3B5FA7F8" w14:textId="77777777" w:rsidR="005C614C" w:rsidRDefault="00000000">
            <w:pPr>
              <w:spacing w:after="0" w:line="259" w:lineRule="auto"/>
              <w:ind w:left="0" w:firstLine="0"/>
            </w:pPr>
            <w:r>
              <w:rPr>
                <w:color w:val="202833"/>
                <w:sz w:val="14"/>
              </w:rPr>
              <w:t>Services métier Laravel</w:t>
            </w:r>
          </w:p>
        </w:tc>
        <w:tc>
          <w:tcPr>
            <w:tcW w:w="6690" w:type="dxa"/>
            <w:tcBorders>
              <w:top w:val="single" w:sz="3" w:space="0" w:color="D7DEE5"/>
              <w:left w:val="single" w:sz="3" w:space="0" w:color="D7DEE5"/>
              <w:bottom w:val="single" w:sz="3" w:space="0" w:color="D7DEE5"/>
              <w:right w:val="single" w:sz="3" w:space="0" w:color="D7DEE5"/>
            </w:tcBorders>
            <w:shd w:val="clear" w:color="auto" w:fill="F2F6F9"/>
          </w:tcPr>
          <w:p w14:paraId="5FBB9ADA" w14:textId="77777777" w:rsidR="005C614C" w:rsidRDefault="00000000">
            <w:pPr>
              <w:spacing w:after="0" w:line="259" w:lineRule="auto"/>
              <w:ind w:left="0" w:firstLine="0"/>
            </w:pPr>
            <w:r>
              <w:rPr>
                <w:color w:val="202833"/>
                <w:sz w:val="14"/>
              </w:rPr>
              <w:t>Commandes, workflows, stock, RH, finances, audit, notifications et intégrations.</w:t>
            </w:r>
          </w:p>
        </w:tc>
      </w:tr>
      <w:tr w:rsidR="005C614C" w14:paraId="18EED1EE" w14:textId="77777777">
        <w:trPr>
          <w:trHeight w:val="340"/>
        </w:trPr>
        <w:tc>
          <w:tcPr>
            <w:tcW w:w="2381" w:type="dxa"/>
            <w:tcBorders>
              <w:top w:val="single" w:sz="3" w:space="0" w:color="D7DEE5"/>
              <w:left w:val="single" w:sz="3" w:space="0" w:color="D7DEE5"/>
              <w:bottom w:val="single" w:sz="3" w:space="0" w:color="D7DEE5"/>
              <w:right w:val="single" w:sz="3" w:space="0" w:color="D7DEE5"/>
            </w:tcBorders>
          </w:tcPr>
          <w:p w14:paraId="4DF17ED4" w14:textId="77777777" w:rsidR="005C614C" w:rsidRDefault="00000000">
            <w:pPr>
              <w:spacing w:after="0" w:line="259" w:lineRule="auto"/>
              <w:ind w:left="0" w:firstLine="0"/>
            </w:pPr>
            <w:r>
              <w:rPr>
                <w:color w:val="202833"/>
                <w:sz w:val="14"/>
              </w:rPr>
              <w:t>Base SQL</w:t>
            </w:r>
          </w:p>
        </w:tc>
        <w:tc>
          <w:tcPr>
            <w:tcW w:w="6690" w:type="dxa"/>
            <w:tcBorders>
              <w:top w:val="single" w:sz="3" w:space="0" w:color="D7DEE5"/>
              <w:left w:val="single" w:sz="3" w:space="0" w:color="D7DEE5"/>
              <w:bottom w:val="single" w:sz="3" w:space="0" w:color="D7DEE5"/>
              <w:right w:val="single" w:sz="3" w:space="0" w:color="D7DEE5"/>
            </w:tcBorders>
          </w:tcPr>
          <w:p w14:paraId="449B67ED" w14:textId="77777777" w:rsidR="005C614C" w:rsidRDefault="00000000">
            <w:pPr>
              <w:spacing w:after="0" w:line="259" w:lineRule="auto"/>
              <w:ind w:left="0" w:firstLine="0"/>
            </w:pPr>
            <w:r>
              <w:rPr>
                <w:color w:val="202833"/>
                <w:sz w:val="14"/>
              </w:rPr>
              <w:t>Clients, utilisateurs, commandes, statuts, mouvements, métadonnées, paramètres et historiques.</w:t>
            </w:r>
          </w:p>
        </w:tc>
      </w:tr>
      <w:tr w:rsidR="005C614C" w14:paraId="4968409F" w14:textId="77777777">
        <w:trPr>
          <w:trHeight w:val="340"/>
        </w:trPr>
        <w:tc>
          <w:tcPr>
            <w:tcW w:w="2381" w:type="dxa"/>
            <w:tcBorders>
              <w:top w:val="single" w:sz="3" w:space="0" w:color="D7DEE5"/>
              <w:left w:val="single" w:sz="3" w:space="0" w:color="D7DEE5"/>
              <w:bottom w:val="single" w:sz="3" w:space="0" w:color="D7DEE5"/>
              <w:right w:val="single" w:sz="3" w:space="0" w:color="D7DEE5"/>
            </w:tcBorders>
            <w:shd w:val="clear" w:color="auto" w:fill="F2F6F9"/>
          </w:tcPr>
          <w:p w14:paraId="1CF86158" w14:textId="77777777" w:rsidR="005C614C" w:rsidRDefault="00000000">
            <w:pPr>
              <w:spacing w:after="0" w:line="259" w:lineRule="auto"/>
              <w:ind w:left="0" w:firstLine="0"/>
            </w:pPr>
            <w:r>
              <w:rPr>
                <w:color w:val="202833"/>
                <w:sz w:val="14"/>
              </w:rPr>
              <w:t>Stockage de fichiers</w:t>
            </w:r>
          </w:p>
        </w:tc>
        <w:tc>
          <w:tcPr>
            <w:tcW w:w="6690" w:type="dxa"/>
            <w:tcBorders>
              <w:top w:val="single" w:sz="3" w:space="0" w:color="D7DEE5"/>
              <w:left w:val="single" w:sz="3" w:space="0" w:color="D7DEE5"/>
              <w:bottom w:val="single" w:sz="3" w:space="0" w:color="D7DEE5"/>
              <w:right w:val="single" w:sz="3" w:space="0" w:color="D7DEE5"/>
            </w:tcBorders>
            <w:shd w:val="clear" w:color="auto" w:fill="F2F6F9"/>
          </w:tcPr>
          <w:p w14:paraId="7FBB2430" w14:textId="77777777" w:rsidR="005C614C" w:rsidRDefault="00000000">
            <w:pPr>
              <w:spacing w:after="0" w:line="259" w:lineRule="auto"/>
              <w:ind w:left="0" w:firstLine="0"/>
            </w:pPr>
            <w:r>
              <w:rPr>
                <w:color w:val="202833"/>
                <w:sz w:val="14"/>
              </w:rPr>
              <w:t>Originaux, versions de travail, aperçus et archives, séparés de la base SQL.</w:t>
            </w:r>
          </w:p>
        </w:tc>
      </w:tr>
      <w:tr w:rsidR="005C614C" w14:paraId="74D1BA37" w14:textId="77777777">
        <w:trPr>
          <w:trHeight w:val="340"/>
        </w:trPr>
        <w:tc>
          <w:tcPr>
            <w:tcW w:w="2381" w:type="dxa"/>
            <w:tcBorders>
              <w:top w:val="single" w:sz="3" w:space="0" w:color="D7DEE5"/>
              <w:left w:val="single" w:sz="3" w:space="0" w:color="D7DEE5"/>
              <w:bottom w:val="single" w:sz="3" w:space="0" w:color="D7DEE5"/>
              <w:right w:val="single" w:sz="3" w:space="0" w:color="D7DEE5"/>
            </w:tcBorders>
          </w:tcPr>
          <w:p w14:paraId="3F83DEEA" w14:textId="77777777" w:rsidR="005C614C" w:rsidRDefault="00000000">
            <w:pPr>
              <w:spacing w:after="0" w:line="259" w:lineRule="auto"/>
              <w:ind w:left="0" w:firstLine="0"/>
            </w:pPr>
            <w:r>
              <w:rPr>
                <w:color w:val="202833"/>
                <w:sz w:val="14"/>
              </w:rPr>
              <w:t xml:space="preserve">File de tâches / </w:t>
            </w:r>
            <w:proofErr w:type="spellStart"/>
            <w:r>
              <w:rPr>
                <w:color w:val="202833"/>
                <w:sz w:val="14"/>
              </w:rPr>
              <w:t>workers</w:t>
            </w:r>
            <w:proofErr w:type="spellEnd"/>
          </w:p>
        </w:tc>
        <w:tc>
          <w:tcPr>
            <w:tcW w:w="6690" w:type="dxa"/>
            <w:tcBorders>
              <w:top w:val="single" w:sz="3" w:space="0" w:color="D7DEE5"/>
              <w:left w:val="single" w:sz="3" w:space="0" w:color="D7DEE5"/>
              <w:bottom w:val="single" w:sz="3" w:space="0" w:color="D7DEE5"/>
              <w:right w:val="single" w:sz="3" w:space="0" w:color="D7DEE5"/>
            </w:tcBorders>
          </w:tcPr>
          <w:p w14:paraId="410B97F7" w14:textId="77777777" w:rsidR="005C614C" w:rsidRDefault="00000000">
            <w:pPr>
              <w:spacing w:after="0" w:line="259" w:lineRule="auto"/>
              <w:ind w:left="0" w:firstLine="0"/>
            </w:pPr>
            <w:r>
              <w:rPr>
                <w:color w:val="202833"/>
                <w:sz w:val="14"/>
              </w:rPr>
              <w:t>Analyse de fichiers, aperçus, notifications, imports et exports en arrière-plan.</w:t>
            </w:r>
          </w:p>
        </w:tc>
      </w:tr>
      <w:tr w:rsidR="005C614C" w14:paraId="375CCAEA" w14:textId="77777777">
        <w:trPr>
          <w:trHeight w:val="340"/>
        </w:trPr>
        <w:tc>
          <w:tcPr>
            <w:tcW w:w="2381" w:type="dxa"/>
            <w:tcBorders>
              <w:top w:val="single" w:sz="3" w:space="0" w:color="D7DEE5"/>
              <w:left w:val="single" w:sz="3" w:space="0" w:color="D7DEE5"/>
              <w:bottom w:val="single" w:sz="3" w:space="0" w:color="D7DEE5"/>
              <w:right w:val="single" w:sz="3" w:space="0" w:color="D7DEE5"/>
            </w:tcBorders>
            <w:shd w:val="clear" w:color="auto" w:fill="16324F"/>
          </w:tcPr>
          <w:p w14:paraId="2CE1C7DE" w14:textId="77777777" w:rsidR="005C614C" w:rsidRDefault="00000000">
            <w:pPr>
              <w:spacing w:after="0" w:line="259" w:lineRule="auto"/>
              <w:ind w:left="0" w:firstLine="0"/>
            </w:pPr>
            <w:r>
              <w:rPr>
                <w:b/>
                <w:color w:val="FFFFFF"/>
                <w:sz w:val="15"/>
              </w:rPr>
              <w:t>Couche</w:t>
            </w:r>
          </w:p>
        </w:tc>
        <w:tc>
          <w:tcPr>
            <w:tcW w:w="6690" w:type="dxa"/>
            <w:tcBorders>
              <w:top w:val="single" w:sz="3" w:space="0" w:color="D7DEE5"/>
              <w:left w:val="single" w:sz="3" w:space="0" w:color="D7DEE5"/>
              <w:bottom w:val="single" w:sz="3" w:space="0" w:color="D7DEE5"/>
              <w:right w:val="single" w:sz="3" w:space="0" w:color="D7DEE5"/>
            </w:tcBorders>
            <w:shd w:val="clear" w:color="auto" w:fill="16324F"/>
          </w:tcPr>
          <w:p w14:paraId="6CBD5B19" w14:textId="77777777" w:rsidR="005C614C" w:rsidRDefault="00000000">
            <w:pPr>
              <w:spacing w:after="0" w:line="259" w:lineRule="auto"/>
              <w:ind w:left="0" w:firstLine="0"/>
            </w:pPr>
            <w:r>
              <w:rPr>
                <w:b/>
                <w:color w:val="FFFFFF"/>
                <w:sz w:val="15"/>
              </w:rPr>
              <w:t>Responsabilité</w:t>
            </w:r>
          </w:p>
        </w:tc>
      </w:tr>
      <w:tr w:rsidR="005C614C" w14:paraId="267405D6" w14:textId="77777777">
        <w:trPr>
          <w:trHeight w:val="340"/>
        </w:trPr>
        <w:tc>
          <w:tcPr>
            <w:tcW w:w="2381" w:type="dxa"/>
            <w:tcBorders>
              <w:top w:val="single" w:sz="3" w:space="0" w:color="D7DEE5"/>
              <w:left w:val="single" w:sz="3" w:space="0" w:color="D7DEE5"/>
              <w:bottom w:val="single" w:sz="3" w:space="0" w:color="D7DEE5"/>
              <w:right w:val="single" w:sz="3" w:space="0" w:color="D7DEE5"/>
            </w:tcBorders>
            <w:shd w:val="clear" w:color="auto" w:fill="F2F6F9"/>
          </w:tcPr>
          <w:p w14:paraId="7DE13E28" w14:textId="77777777" w:rsidR="005C614C" w:rsidRDefault="00000000">
            <w:pPr>
              <w:spacing w:after="0" w:line="259" w:lineRule="auto"/>
              <w:ind w:left="0" w:firstLine="0"/>
            </w:pPr>
            <w:r>
              <w:rPr>
                <w:color w:val="202833"/>
                <w:sz w:val="14"/>
              </w:rPr>
              <w:t>Supervision</w:t>
            </w:r>
          </w:p>
        </w:tc>
        <w:tc>
          <w:tcPr>
            <w:tcW w:w="6690" w:type="dxa"/>
            <w:tcBorders>
              <w:top w:val="single" w:sz="3" w:space="0" w:color="D7DEE5"/>
              <w:left w:val="single" w:sz="3" w:space="0" w:color="D7DEE5"/>
              <w:bottom w:val="single" w:sz="3" w:space="0" w:color="D7DEE5"/>
              <w:right w:val="single" w:sz="3" w:space="0" w:color="D7DEE5"/>
            </w:tcBorders>
            <w:shd w:val="clear" w:color="auto" w:fill="F2F6F9"/>
          </w:tcPr>
          <w:p w14:paraId="451A8BDA" w14:textId="77777777" w:rsidR="005C614C" w:rsidRDefault="00000000">
            <w:pPr>
              <w:spacing w:after="0" w:line="259" w:lineRule="auto"/>
              <w:ind w:left="0" w:firstLine="0"/>
            </w:pPr>
            <w:r>
              <w:rPr>
                <w:color w:val="202833"/>
                <w:sz w:val="14"/>
              </w:rPr>
              <w:t>Journaux, alertes, capacité, sauvegardes et tests de restauration.</w:t>
            </w:r>
          </w:p>
        </w:tc>
      </w:tr>
    </w:tbl>
    <w:p w14:paraId="4C109BD6" w14:textId="77777777" w:rsidR="005C614C" w:rsidRDefault="00000000">
      <w:pPr>
        <w:pStyle w:val="Titre2"/>
        <w:ind w:left="-5"/>
      </w:pPr>
      <w:r>
        <w:t>8.1 Backend Laravel</w:t>
      </w:r>
    </w:p>
    <w:p w14:paraId="34374A51" w14:textId="77777777" w:rsidR="005C614C" w:rsidRDefault="00000000">
      <w:pPr>
        <w:numPr>
          <w:ilvl w:val="0"/>
          <w:numId w:val="22"/>
        </w:numPr>
        <w:ind w:hanging="106"/>
      </w:pPr>
      <w:r>
        <w:t>Organiser le code par domaines métier et responsabilités ; éviter une logique métier concentrée dans les contrôleurs.</w:t>
      </w:r>
    </w:p>
    <w:p w14:paraId="482ADCA4" w14:textId="77777777" w:rsidR="005C614C" w:rsidRDefault="00000000">
      <w:pPr>
        <w:numPr>
          <w:ilvl w:val="0"/>
          <w:numId w:val="22"/>
        </w:numPr>
        <w:ind w:hanging="106"/>
      </w:pPr>
      <w:r>
        <w:t xml:space="preserve">Séparer API, contrôleurs, services métier, politiques d’autorisation, validations, modèles, événements, tâches asynchrones </w:t>
      </w:r>
      <w:proofErr w:type="spellStart"/>
      <w:r>
        <w:t>ettests</w:t>
      </w:r>
      <w:proofErr w:type="spellEnd"/>
      <w:r>
        <w:t>.</w:t>
      </w:r>
    </w:p>
    <w:p w14:paraId="2F5F69E7" w14:textId="77777777" w:rsidR="005C614C" w:rsidRDefault="00000000">
      <w:pPr>
        <w:numPr>
          <w:ilvl w:val="0"/>
          <w:numId w:val="22"/>
        </w:numPr>
        <w:ind w:hanging="106"/>
      </w:pPr>
      <w:r>
        <w:t>Versionner l’API pour faire évoluer Flutter sans rupture non maîtrisée.</w:t>
      </w:r>
    </w:p>
    <w:p w14:paraId="7A6E9317" w14:textId="77777777" w:rsidR="005C614C" w:rsidRDefault="00000000">
      <w:pPr>
        <w:numPr>
          <w:ilvl w:val="0"/>
          <w:numId w:val="22"/>
        </w:numPr>
        <w:ind w:hanging="106"/>
      </w:pPr>
      <w:r>
        <w:t>Valider toutes les permissions côté serveur, pas seulement dans l’interface.</w:t>
      </w:r>
    </w:p>
    <w:p w14:paraId="7F0DC0D4" w14:textId="77777777" w:rsidR="005C614C" w:rsidRDefault="00000000">
      <w:pPr>
        <w:numPr>
          <w:ilvl w:val="0"/>
          <w:numId w:val="22"/>
        </w:numPr>
        <w:ind w:hanging="106"/>
      </w:pPr>
      <w:r>
        <w:t xml:space="preserve">Utiliser des transactions SQL pour les opérations qui doivent être atomiques, notamment certains paiements et mouvements </w:t>
      </w:r>
      <w:proofErr w:type="spellStart"/>
      <w:r>
        <w:t>destock</w:t>
      </w:r>
      <w:proofErr w:type="spellEnd"/>
      <w:r>
        <w:t>.</w:t>
      </w:r>
    </w:p>
    <w:p w14:paraId="4DAB7F5F" w14:textId="77777777" w:rsidR="005C614C" w:rsidRDefault="00000000">
      <w:pPr>
        <w:numPr>
          <w:ilvl w:val="0"/>
          <w:numId w:val="22"/>
        </w:numPr>
        <w:spacing w:after="219"/>
        <w:ind w:hanging="106"/>
      </w:pPr>
      <w:r>
        <w:t>Prévoir documentation API, migrations, tests automatisés et environnements distincts de développement, test et production.</w:t>
      </w:r>
    </w:p>
    <w:p w14:paraId="4742512E" w14:textId="77777777" w:rsidR="005C614C" w:rsidRDefault="00000000">
      <w:pPr>
        <w:pStyle w:val="Titre2"/>
        <w:ind w:left="-5"/>
      </w:pPr>
      <w:r>
        <w:t>8.2 Base de données</w:t>
      </w:r>
    </w:p>
    <w:p w14:paraId="56311A3E" w14:textId="77777777" w:rsidR="005C614C" w:rsidRDefault="00000000">
      <w:pPr>
        <w:numPr>
          <w:ilvl w:val="0"/>
          <w:numId w:val="23"/>
        </w:numPr>
        <w:ind w:hanging="106"/>
      </w:pPr>
      <w:r>
        <w:t xml:space="preserve">Choisir le moteur SQL après vérification de l’hébergement, des compétences et des besoins ; PostgreSQL est une </w:t>
      </w:r>
      <w:proofErr w:type="spellStart"/>
      <w:r>
        <w:t>optionsérieuse</w:t>
      </w:r>
      <w:proofErr w:type="spellEnd"/>
      <w:r>
        <w:t>, à confirmer.</w:t>
      </w:r>
    </w:p>
    <w:p w14:paraId="34C88FC5" w14:textId="77777777" w:rsidR="005C614C" w:rsidRDefault="00000000">
      <w:pPr>
        <w:numPr>
          <w:ilvl w:val="0"/>
          <w:numId w:val="23"/>
        </w:numPr>
        <w:ind w:hanging="106"/>
      </w:pPr>
      <w:r>
        <w:t>Structurer les relations, contraintes et index pour limiter incohérences et lenteurs.</w:t>
      </w:r>
    </w:p>
    <w:p w14:paraId="0D404AD7" w14:textId="77777777" w:rsidR="005C614C" w:rsidRDefault="00000000">
      <w:pPr>
        <w:numPr>
          <w:ilvl w:val="0"/>
          <w:numId w:val="23"/>
        </w:numPr>
        <w:ind w:hanging="106"/>
      </w:pPr>
      <w:r>
        <w:t>Ne pas coder en dur les catégories de stock, unités, services et champs qui doivent rester configurables.</w:t>
      </w:r>
    </w:p>
    <w:p w14:paraId="7683DE83" w14:textId="77777777" w:rsidR="005C614C" w:rsidRDefault="00000000">
      <w:pPr>
        <w:numPr>
          <w:ilvl w:val="0"/>
          <w:numId w:val="23"/>
        </w:numPr>
        <w:spacing w:after="0" w:line="429" w:lineRule="auto"/>
        <w:ind w:hanging="106"/>
      </w:pPr>
      <w:r>
        <w:t>Concevoir les champs personnalisables avec prudence pour garder des rapports fiables et des données contrôlables.</w:t>
      </w:r>
      <w:r>
        <w:rPr>
          <w:b/>
          <w:color w:val="246B9E"/>
          <w:sz w:val="21"/>
        </w:rPr>
        <w:t>8.3 Flutter Desktop et Mobile</w:t>
      </w:r>
    </w:p>
    <w:p w14:paraId="3BFC4193" w14:textId="77777777" w:rsidR="005C614C" w:rsidRDefault="00000000">
      <w:pPr>
        <w:numPr>
          <w:ilvl w:val="0"/>
          <w:numId w:val="23"/>
        </w:numPr>
        <w:ind w:hanging="106"/>
      </w:pPr>
      <w:r>
        <w:t>Les deux applications utilisent la même API Laravel et les mêmes règles métier côté serveur.</w:t>
      </w:r>
    </w:p>
    <w:p w14:paraId="576C7327" w14:textId="77777777" w:rsidR="005C614C" w:rsidRDefault="00000000">
      <w:pPr>
        <w:numPr>
          <w:ilvl w:val="0"/>
          <w:numId w:val="23"/>
        </w:numPr>
        <w:ind w:hanging="106"/>
      </w:pPr>
      <w:r>
        <w:t>Adapter les écrans au contexte : saisie et listes sur ordinateur, consultation et validations courtes sur mobile.</w:t>
      </w:r>
    </w:p>
    <w:p w14:paraId="768A7555" w14:textId="77777777" w:rsidR="005C614C" w:rsidRDefault="00000000">
      <w:pPr>
        <w:numPr>
          <w:ilvl w:val="0"/>
          <w:numId w:val="23"/>
        </w:numPr>
        <w:ind w:hanging="106"/>
      </w:pPr>
      <w:r>
        <w:t>Prévoir les états réseau, erreurs, sessions expirées et reprises d’action.</w:t>
      </w:r>
    </w:p>
    <w:p w14:paraId="38C439BC" w14:textId="77777777" w:rsidR="005C614C" w:rsidRDefault="00000000">
      <w:pPr>
        <w:numPr>
          <w:ilvl w:val="0"/>
          <w:numId w:val="23"/>
        </w:numPr>
        <w:spacing w:after="219"/>
        <w:ind w:hanging="106"/>
      </w:pPr>
      <w:r>
        <w:t>Définir explicitement tout besoin hors ligne et la gestion des conflits avant de promettre une synchronisation.</w:t>
      </w:r>
    </w:p>
    <w:p w14:paraId="5AE7C4E0" w14:textId="77777777" w:rsidR="005C614C" w:rsidRDefault="00000000">
      <w:pPr>
        <w:pStyle w:val="Titre2"/>
        <w:ind w:left="-5"/>
      </w:pPr>
      <w:r>
        <w:t>8.4 Hébergement et stockage</w:t>
      </w:r>
    </w:p>
    <w:p w14:paraId="0878AE94" w14:textId="77777777" w:rsidR="005C614C" w:rsidRDefault="00000000">
      <w:pPr>
        <w:numPr>
          <w:ilvl w:val="0"/>
          <w:numId w:val="24"/>
        </w:numPr>
        <w:ind w:hanging="106"/>
      </w:pPr>
      <w:r>
        <w:t xml:space="preserve">Comparer l’hébergement actuel, un VPS/serveur dédié et un stockage objet selon coûts, volume, vitesse, disponibilité </w:t>
      </w:r>
      <w:proofErr w:type="spellStart"/>
      <w:r>
        <w:t>etlocalisation</w:t>
      </w:r>
      <w:proofErr w:type="spellEnd"/>
      <w:r>
        <w:t>.</w:t>
      </w:r>
    </w:p>
    <w:p w14:paraId="18CE1825" w14:textId="77777777" w:rsidR="005C614C" w:rsidRDefault="00000000">
      <w:pPr>
        <w:numPr>
          <w:ilvl w:val="0"/>
          <w:numId w:val="24"/>
        </w:numPr>
        <w:ind w:hanging="106"/>
      </w:pPr>
      <w:r>
        <w:t>Ne pas présumer qu’un compte cloud spécifique existe : vérifier l’infrastructure actuelle avant de décider.</w:t>
      </w:r>
    </w:p>
    <w:p w14:paraId="3580F5A5" w14:textId="77777777" w:rsidR="005C614C" w:rsidRDefault="00000000">
      <w:pPr>
        <w:numPr>
          <w:ilvl w:val="0"/>
          <w:numId w:val="24"/>
        </w:numPr>
        <w:ind w:hanging="106"/>
      </w:pPr>
      <w:r>
        <w:t xml:space="preserve">Pour un stockage local ou hybride, définir les accès réseau, les sauvegardes hors site et le comportement en cas de </w:t>
      </w:r>
      <w:proofErr w:type="spellStart"/>
      <w:r>
        <w:t>coupureInternet</w:t>
      </w:r>
      <w:proofErr w:type="spellEnd"/>
      <w:r>
        <w:t>.</w:t>
      </w:r>
    </w:p>
    <w:p w14:paraId="2F5C893E" w14:textId="77777777" w:rsidR="005C614C" w:rsidRDefault="00000000">
      <w:pPr>
        <w:numPr>
          <w:ilvl w:val="0"/>
          <w:numId w:val="24"/>
        </w:numPr>
        <w:spacing w:after="389"/>
        <w:ind w:hanging="106"/>
      </w:pPr>
      <w:r>
        <w:lastRenderedPageBreak/>
        <w:t>Mesurer volume quotidien, taille maximale et durée de conservation avant de dimensionner.</w:t>
      </w:r>
    </w:p>
    <w:p w14:paraId="0C09E23F" w14:textId="77777777" w:rsidR="005C614C" w:rsidRDefault="00000000">
      <w:pPr>
        <w:pStyle w:val="Titre1"/>
        <w:ind w:left="-5"/>
      </w:pPr>
      <w:r>
        <w:t>9. Robustesse, sécurité et continuité</w:t>
      </w:r>
    </w:p>
    <w:p w14:paraId="723952BD" w14:textId="77777777" w:rsidR="005C614C" w:rsidRDefault="00000000">
      <w:pPr>
        <w:spacing w:after="217"/>
        <w:ind w:left="-5"/>
      </w:pPr>
      <w:r>
        <w:rPr>
          <w:color w:val="202833"/>
        </w:rPr>
        <w:t>La robustesse repose sur la cohérence des données, la sécurité des accès, les tests, les sauvegardes et des procédures de reprise documentées.</w:t>
      </w:r>
    </w:p>
    <w:p w14:paraId="1C282448" w14:textId="77777777" w:rsidR="005C614C" w:rsidRDefault="00000000">
      <w:pPr>
        <w:pStyle w:val="Titre2"/>
        <w:ind w:left="-5"/>
      </w:pPr>
      <w:r>
        <w:t>9.1 Sécurité</w:t>
      </w:r>
    </w:p>
    <w:p w14:paraId="4B04AF4E" w14:textId="77777777" w:rsidR="005C614C" w:rsidRDefault="00000000">
      <w:pPr>
        <w:numPr>
          <w:ilvl w:val="0"/>
          <w:numId w:val="25"/>
        </w:numPr>
        <w:ind w:hanging="106"/>
      </w:pPr>
      <w:r>
        <w:t>Authentification sécurisée, sessions maîtrisées et réinitialisation de mot de passe.</w:t>
      </w:r>
    </w:p>
    <w:p w14:paraId="0DC61250" w14:textId="77777777" w:rsidR="005C614C" w:rsidRDefault="00000000">
      <w:pPr>
        <w:numPr>
          <w:ilvl w:val="0"/>
          <w:numId w:val="25"/>
        </w:numPr>
        <w:ind w:hanging="106"/>
      </w:pPr>
      <w:r>
        <w:t>Vérification des permissions pour chaque action et ressource sensible côté API.</w:t>
      </w:r>
    </w:p>
    <w:p w14:paraId="02B94BC7" w14:textId="77777777" w:rsidR="005C614C" w:rsidRDefault="00000000">
      <w:pPr>
        <w:numPr>
          <w:ilvl w:val="0"/>
          <w:numId w:val="25"/>
        </w:numPr>
        <w:ind w:hanging="106"/>
      </w:pPr>
      <w:r>
        <w:t>Validation des fichiers téléversés, formats autorisés, limites de taille et protections adaptées.</w:t>
      </w:r>
    </w:p>
    <w:p w14:paraId="199CB410" w14:textId="77777777" w:rsidR="005C614C" w:rsidRDefault="00000000">
      <w:pPr>
        <w:numPr>
          <w:ilvl w:val="0"/>
          <w:numId w:val="25"/>
        </w:numPr>
        <w:ind w:hanging="106"/>
      </w:pPr>
      <w:r>
        <w:t>Chiffrement des communications et protection des secrets techniques.</w:t>
      </w:r>
    </w:p>
    <w:p w14:paraId="2BB48815" w14:textId="77777777" w:rsidR="005C614C" w:rsidRDefault="00000000">
      <w:pPr>
        <w:numPr>
          <w:ilvl w:val="0"/>
          <w:numId w:val="25"/>
        </w:numPr>
        <w:ind w:hanging="106"/>
      </w:pPr>
      <w:r>
        <w:t>Journalisation des connexions et opérations sensibles, avec accès restreint.</w:t>
      </w:r>
    </w:p>
    <w:p w14:paraId="47D555EF" w14:textId="77777777" w:rsidR="005C614C" w:rsidRDefault="00000000">
      <w:pPr>
        <w:numPr>
          <w:ilvl w:val="0"/>
          <w:numId w:val="25"/>
        </w:numPr>
        <w:spacing w:after="219"/>
        <w:ind w:hanging="106"/>
      </w:pPr>
      <w:r>
        <w:t>Principe du moindre privilège pour la base, le stockage et les comptes techniques.</w:t>
      </w:r>
    </w:p>
    <w:p w14:paraId="5E4E9687" w14:textId="77777777" w:rsidR="005C614C" w:rsidRDefault="00000000">
      <w:pPr>
        <w:pStyle w:val="Titre2"/>
        <w:ind w:left="-5"/>
      </w:pPr>
      <w:r>
        <w:t>9.2 Intégrité et audit</w:t>
      </w:r>
    </w:p>
    <w:p w14:paraId="07F197AE" w14:textId="77777777" w:rsidR="005C614C" w:rsidRDefault="00000000">
      <w:pPr>
        <w:numPr>
          <w:ilvl w:val="0"/>
          <w:numId w:val="26"/>
        </w:numPr>
        <w:ind w:hanging="106"/>
      </w:pPr>
      <w:r>
        <w:t>Références uniques pour commandes, travaux, transactions et mouvements.</w:t>
      </w:r>
    </w:p>
    <w:p w14:paraId="5A54B17F" w14:textId="77777777" w:rsidR="005C614C" w:rsidRDefault="00000000">
      <w:pPr>
        <w:numPr>
          <w:ilvl w:val="0"/>
          <w:numId w:val="26"/>
        </w:numPr>
        <w:ind w:hanging="106"/>
      </w:pPr>
      <w:r>
        <w:t>Annulation ou correction tracée plutôt que suppression silencieuse d’opérations sensibles.</w:t>
      </w:r>
    </w:p>
    <w:p w14:paraId="7E2A3351" w14:textId="77777777" w:rsidR="005C614C" w:rsidRDefault="00000000">
      <w:pPr>
        <w:numPr>
          <w:ilvl w:val="0"/>
          <w:numId w:val="26"/>
        </w:numPr>
        <w:ind w:hanging="106"/>
      </w:pPr>
      <w:r>
        <w:t>Historique des changements de prix, paramètres, permissions et données confidentielles.</w:t>
      </w:r>
    </w:p>
    <w:p w14:paraId="33FFB6FE" w14:textId="77777777" w:rsidR="005C614C" w:rsidRDefault="00000000">
      <w:pPr>
        <w:numPr>
          <w:ilvl w:val="0"/>
          <w:numId w:val="26"/>
        </w:numPr>
        <w:ind w:hanging="106"/>
      </w:pPr>
      <w:r>
        <w:t>Protection contre les doublons lors d’une répétition d’action ou d’une erreur réseau.</w:t>
      </w:r>
    </w:p>
    <w:p w14:paraId="741BFED2" w14:textId="77777777" w:rsidR="005C614C" w:rsidRDefault="00000000">
      <w:pPr>
        <w:numPr>
          <w:ilvl w:val="0"/>
          <w:numId w:val="26"/>
        </w:numPr>
        <w:spacing w:after="219"/>
        <w:ind w:hanging="106"/>
      </w:pPr>
      <w:r>
        <w:t>Validation des transitions importantes et contrôle des opérations concurrentes.</w:t>
      </w:r>
    </w:p>
    <w:p w14:paraId="710BA23E" w14:textId="77777777" w:rsidR="005C614C" w:rsidRDefault="00000000">
      <w:pPr>
        <w:pStyle w:val="Titre2"/>
        <w:ind w:left="-5"/>
      </w:pPr>
      <w:r>
        <w:t>9.3 Sauvegardes et reprise</w:t>
      </w:r>
    </w:p>
    <w:p w14:paraId="665C0A59" w14:textId="77777777" w:rsidR="005C614C" w:rsidRDefault="00000000">
      <w:pPr>
        <w:numPr>
          <w:ilvl w:val="0"/>
          <w:numId w:val="27"/>
        </w:numPr>
        <w:ind w:hanging="106"/>
      </w:pPr>
      <w:r>
        <w:t>Sauvegardes planifiées de la base et des fichiers avec rétention définie.</w:t>
      </w:r>
    </w:p>
    <w:p w14:paraId="7405F2D6" w14:textId="77777777" w:rsidR="005C614C" w:rsidRDefault="00000000">
      <w:pPr>
        <w:numPr>
          <w:ilvl w:val="0"/>
          <w:numId w:val="27"/>
        </w:numPr>
        <w:ind w:hanging="106"/>
      </w:pPr>
      <w:r>
        <w:t>Copie de sauvegarde séparée du serveur principal et contrôle des accès.</w:t>
      </w:r>
    </w:p>
    <w:p w14:paraId="2341FB46" w14:textId="77777777" w:rsidR="005C614C" w:rsidRDefault="00000000">
      <w:pPr>
        <w:numPr>
          <w:ilvl w:val="0"/>
          <w:numId w:val="27"/>
        </w:numPr>
        <w:ind w:hanging="106"/>
      </w:pPr>
      <w:r>
        <w:t>Tests réguliers de restauration : une sauvegarde non testée n’offre pas une garantie suffisante.</w:t>
      </w:r>
    </w:p>
    <w:p w14:paraId="355165E7" w14:textId="77777777" w:rsidR="005C614C" w:rsidRDefault="00000000">
      <w:pPr>
        <w:numPr>
          <w:ilvl w:val="0"/>
          <w:numId w:val="27"/>
        </w:numPr>
        <w:ind w:hanging="106"/>
      </w:pPr>
      <w:r>
        <w:t>Définition du délai de reprise acceptable et de la perte de données maximale tolérable.</w:t>
      </w:r>
    </w:p>
    <w:p w14:paraId="0EBF0E9C" w14:textId="77777777" w:rsidR="005C614C" w:rsidRDefault="00000000">
      <w:pPr>
        <w:numPr>
          <w:ilvl w:val="0"/>
          <w:numId w:val="27"/>
        </w:numPr>
        <w:spacing w:after="219"/>
        <w:ind w:hanging="106"/>
      </w:pPr>
      <w:r>
        <w:t>Surveillance de l’espace disque, des erreurs, des tâches en attente et de l’état des sauvegardes.</w:t>
      </w:r>
    </w:p>
    <w:p w14:paraId="52A03948" w14:textId="77777777" w:rsidR="005C614C" w:rsidRDefault="00000000">
      <w:pPr>
        <w:pStyle w:val="Titre2"/>
        <w:ind w:left="-5"/>
      </w:pPr>
      <w:r>
        <w:t>9.4 Performance</w:t>
      </w:r>
    </w:p>
    <w:p w14:paraId="67C26B5A" w14:textId="77777777" w:rsidR="005C614C" w:rsidRDefault="00000000">
      <w:pPr>
        <w:numPr>
          <w:ilvl w:val="0"/>
          <w:numId w:val="28"/>
        </w:numPr>
        <w:ind w:hanging="106"/>
      </w:pPr>
      <w:r>
        <w:t>Exécuter les traitements longs en arrière-plan.</w:t>
      </w:r>
    </w:p>
    <w:p w14:paraId="289D40A0" w14:textId="77777777" w:rsidR="005C614C" w:rsidRDefault="00000000">
      <w:pPr>
        <w:numPr>
          <w:ilvl w:val="0"/>
          <w:numId w:val="28"/>
        </w:numPr>
        <w:ind w:hanging="106"/>
      </w:pPr>
      <w:r>
        <w:t>Utiliser pagination, filtres et index pour les listes volumineuses.</w:t>
      </w:r>
    </w:p>
    <w:p w14:paraId="33C5074D" w14:textId="77777777" w:rsidR="005C614C" w:rsidRDefault="00000000">
      <w:pPr>
        <w:numPr>
          <w:ilvl w:val="0"/>
          <w:numId w:val="28"/>
        </w:numPr>
        <w:ind w:hanging="106"/>
      </w:pPr>
      <w:r>
        <w:t>Prévoir reprises de tâches échouées et visibilité des erreurs pour les administrateurs.</w:t>
      </w:r>
    </w:p>
    <w:p w14:paraId="28B5F243" w14:textId="77777777" w:rsidR="005C614C" w:rsidRDefault="00000000">
      <w:pPr>
        <w:numPr>
          <w:ilvl w:val="0"/>
          <w:numId w:val="28"/>
        </w:numPr>
        <w:spacing w:after="389"/>
        <w:ind w:hanging="106"/>
      </w:pPr>
      <w:r>
        <w:t>Tester les opérations fréquentes et les transferts de gros fichiers avant la mise en service.</w:t>
      </w:r>
    </w:p>
    <w:p w14:paraId="671BAD49" w14:textId="77777777" w:rsidR="005C614C" w:rsidRDefault="00000000">
      <w:pPr>
        <w:pStyle w:val="Titre1"/>
        <w:ind w:left="-5"/>
      </w:pPr>
      <w:r>
        <w:t xml:space="preserve">10. Données et migration depuis </w:t>
      </w:r>
      <w:proofErr w:type="spellStart"/>
      <w:r>
        <w:t>Aronium</w:t>
      </w:r>
      <w:proofErr w:type="spellEnd"/>
      <w:r>
        <w:t xml:space="preserve"> Lite</w:t>
      </w:r>
    </w:p>
    <w:p w14:paraId="2BD3A529" w14:textId="77777777" w:rsidR="005C614C" w:rsidRDefault="00000000">
      <w:pPr>
        <w:spacing w:after="217"/>
        <w:ind w:left="-5"/>
      </w:pPr>
      <w:r>
        <w:rPr>
          <w:color w:val="202833"/>
        </w:rPr>
        <w:t xml:space="preserve">La sauvegarde </w:t>
      </w:r>
      <w:proofErr w:type="spellStart"/>
      <w:r>
        <w:rPr>
          <w:color w:val="202833"/>
        </w:rPr>
        <w:t>Aronium</w:t>
      </w:r>
      <w:proofErr w:type="spellEnd"/>
      <w:r>
        <w:rPr>
          <w:color w:val="202833"/>
        </w:rPr>
        <w:t xml:space="preserve"> Lite examinée contient une base SQLite exploitable : 125 produits, 818 clients, 4 648 documents de vente et 5 277 lignes de documents, couvrant la période du 11 juin 2024 au 1er août 2026. Ces chiffres décrivent la sauvegarde analysée et ne constituent pas un état comptable certifié.</w:t>
      </w:r>
    </w:p>
    <w:p w14:paraId="7173CEFD" w14:textId="77777777" w:rsidR="005C614C" w:rsidRDefault="00000000">
      <w:pPr>
        <w:pStyle w:val="Titre2"/>
        <w:ind w:left="-5"/>
      </w:pPr>
      <w:r>
        <w:t>10.1 Constats à traiter</w:t>
      </w:r>
    </w:p>
    <w:p w14:paraId="02D8A97D" w14:textId="77777777" w:rsidR="005C614C" w:rsidRDefault="00000000">
      <w:pPr>
        <w:numPr>
          <w:ilvl w:val="0"/>
          <w:numId w:val="29"/>
        </w:numPr>
        <w:ind w:hanging="106"/>
      </w:pPr>
      <w:r>
        <w:t>Le catalogue comprend plusieurs familles de prestations d’impression et d’objets personnalisés.</w:t>
      </w:r>
    </w:p>
    <w:p w14:paraId="4CEAD156" w14:textId="77777777" w:rsidR="005C614C" w:rsidRDefault="00000000">
      <w:pPr>
        <w:numPr>
          <w:ilvl w:val="0"/>
          <w:numId w:val="29"/>
        </w:numPr>
        <w:ind w:hanging="106"/>
      </w:pPr>
      <w:r>
        <w:t>Les unités ne sont pas renseignées uniformément ; de nombreux produits n’ont pas d’unité renseignée.</w:t>
      </w:r>
    </w:p>
    <w:p w14:paraId="676DC189" w14:textId="77777777" w:rsidR="005C614C" w:rsidRDefault="00000000">
      <w:pPr>
        <w:numPr>
          <w:ilvl w:val="0"/>
          <w:numId w:val="29"/>
        </w:numPr>
        <w:ind w:hanging="106"/>
      </w:pPr>
      <w:r>
        <w:t>Certains noms sont similaires : aucune fusion automatique ne doit être faite sans validation.</w:t>
      </w:r>
    </w:p>
    <w:p w14:paraId="78A687D2" w14:textId="77777777" w:rsidR="005C614C" w:rsidRDefault="00000000">
      <w:pPr>
        <w:numPr>
          <w:ilvl w:val="0"/>
          <w:numId w:val="29"/>
        </w:numPr>
        <w:ind w:hanging="106"/>
      </w:pPr>
      <w:r>
        <w:t>Le champ de coût n’est renseigné que sur une partie du catalogue ; sa signification doit être confirmée.</w:t>
      </w:r>
    </w:p>
    <w:p w14:paraId="27B58870" w14:textId="77777777" w:rsidR="005C614C" w:rsidRDefault="00000000">
      <w:pPr>
        <w:numPr>
          <w:ilvl w:val="0"/>
          <w:numId w:val="29"/>
        </w:numPr>
        <w:ind w:hanging="106"/>
      </w:pPr>
      <w:r>
        <w:t xml:space="preserve">Des quantités de stock négatives apparaissent ; elles doivent être expliquées avant de reprendre un stock comme </w:t>
      </w:r>
      <w:proofErr w:type="spellStart"/>
      <w:r>
        <w:t>quantitéphysique</w:t>
      </w:r>
      <w:proofErr w:type="spellEnd"/>
      <w:r>
        <w:t xml:space="preserve"> fiable.</w:t>
      </w:r>
    </w:p>
    <w:p w14:paraId="7A4001FB" w14:textId="77777777" w:rsidR="005C614C" w:rsidRDefault="00000000">
      <w:pPr>
        <w:numPr>
          <w:ilvl w:val="0"/>
          <w:numId w:val="29"/>
        </w:numPr>
        <w:spacing w:after="219"/>
        <w:ind w:hanging="106"/>
      </w:pPr>
      <w:r>
        <w:t>Dans la sauvegarde analysée, les documents observés sont des ventes, même si l’outil prévoit d’autres types de documents.</w:t>
      </w:r>
    </w:p>
    <w:p w14:paraId="0498FD76" w14:textId="77777777" w:rsidR="005C614C" w:rsidRDefault="00000000">
      <w:pPr>
        <w:pStyle w:val="Titre2"/>
        <w:ind w:left="-5"/>
      </w:pPr>
      <w:r>
        <w:lastRenderedPageBreak/>
        <w:t>10.2 Stratégie de migration</w:t>
      </w:r>
    </w:p>
    <w:p w14:paraId="7C405455" w14:textId="77777777" w:rsidR="005C614C" w:rsidRDefault="00000000">
      <w:pPr>
        <w:numPr>
          <w:ilvl w:val="0"/>
          <w:numId w:val="30"/>
        </w:numPr>
        <w:ind w:hanging="106"/>
      </w:pPr>
      <w:r>
        <w:t>Conserver une copie intacte et privée de la source.</w:t>
      </w:r>
    </w:p>
    <w:p w14:paraId="4AF0311F" w14:textId="77777777" w:rsidR="005C614C" w:rsidRDefault="00000000">
      <w:pPr>
        <w:numPr>
          <w:ilvl w:val="0"/>
          <w:numId w:val="30"/>
        </w:numPr>
        <w:ind w:hanging="106"/>
      </w:pPr>
      <w:r>
        <w:t>Vérifier avec les utilisateurs la signification des champs et les pratiques réelles d’</w:t>
      </w:r>
      <w:proofErr w:type="spellStart"/>
      <w:r>
        <w:t>Aronium</w:t>
      </w:r>
      <w:proofErr w:type="spellEnd"/>
      <w:r>
        <w:t>.</w:t>
      </w:r>
    </w:p>
    <w:p w14:paraId="7B994FFE" w14:textId="77777777" w:rsidR="005C614C" w:rsidRDefault="00000000">
      <w:pPr>
        <w:numPr>
          <w:ilvl w:val="0"/>
          <w:numId w:val="30"/>
        </w:numPr>
        <w:ind w:hanging="106"/>
      </w:pPr>
      <w:r>
        <w:t>Définir le modèle cible et les règles de nettoyage du catalogue.</w:t>
      </w:r>
    </w:p>
    <w:p w14:paraId="439ECC64" w14:textId="77777777" w:rsidR="005C614C" w:rsidRDefault="00000000">
      <w:pPr>
        <w:numPr>
          <w:ilvl w:val="0"/>
          <w:numId w:val="30"/>
        </w:numPr>
        <w:ind w:hanging="106"/>
      </w:pPr>
      <w:r>
        <w:t>Effectuer un import test avec rapport des données importées, transformées et à vérifier.</w:t>
      </w:r>
    </w:p>
    <w:p w14:paraId="3E1401C1" w14:textId="77777777" w:rsidR="005C614C" w:rsidRDefault="00000000">
      <w:pPr>
        <w:numPr>
          <w:ilvl w:val="0"/>
          <w:numId w:val="30"/>
        </w:numPr>
        <w:ind w:hanging="106"/>
      </w:pPr>
      <w:r>
        <w:t>Comparer un échantillon de clients, produits, documents, dates et montants.</w:t>
      </w:r>
    </w:p>
    <w:p w14:paraId="20941265" w14:textId="77777777" w:rsidR="005C614C" w:rsidRDefault="00000000">
      <w:pPr>
        <w:numPr>
          <w:ilvl w:val="0"/>
          <w:numId w:val="30"/>
        </w:numPr>
        <w:ind w:hanging="106"/>
      </w:pPr>
      <w:r>
        <w:t>Faire valider les résultats par les responsables avant la bascule et conserver une stratégie d’archivage.</w:t>
      </w:r>
    </w:p>
    <w:p w14:paraId="6B9278E4"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364" w:line="296" w:lineRule="auto"/>
        <w:ind w:left="-5"/>
      </w:pPr>
      <w:r>
        <w:rPr>
          <w:color w:val="16324F"/>
          <w:sz w:val="18"/>
        </w:rPr>
        <w:t>La migration ne doit pas reproduire automatiquement les limites de l’ancien outil. Seules les données historiques utiles seront reprises selon un plan validé.</w:t>
      </w:r>
    </w:p>
    <w:p w14:paraId="6D34B89D" w14:textId="77777777" w:rsidR="005C614C" w:rsidRDefault="00000000">
      <w:pPr>
        <w:pStyle w:val="Titre1"/>
        <w:ind w:left="-5"/>
      </w:pPr>
      <w:r>
        <w:t>11. Interfaces et expérience utilisateur</w:t>
      </w:r>
    </w:p>
    <w:p w14:paraId="1A9B4D8F" w14:textId="77777777" w:rsidR="005C614C" w:rsidRDefault="00000000">
      <w:pPr>
        <w:numPr>
          <w:ilvl w:val="0"/>
          <w:numId w:val="31"/>
        </w:numPr>
        <w:ind w:hanging="106"/>
      </w:pPr>
      <w:r>
        <w:t>Interface sobre, rapide et lisible, adaptée à un usage quotidien en environnement de production.</w:t>
      </w:r>
    </w:p>
    <w:p w14:paraId="52FB176D" w14:textId="77777777" w:rsidR="005C614C" w:rsidRDefault="00000000">
      <w:pPr>
        <w:numPr>
          <w:ilvl w:val="0"/>
          <w:numId w:val="31"/>
        </w:numPr>
        <w:ind w:hanging="106"/>
      </w:pPr>
      <w:r>
        <w:t>Menus et écrans adaptés au rôle, plutôt qu’une interface identique pour tous.</w:t>
      </w:r>
    </w:p>
    <w:p w14:paraId="05BE9E72" w14:textId="77777777" w:rsidR="005C614C" w:rsidRDefault="00000000">
      <w:pPr>
        <w:numPr>
          <w:ilvl w:val="0"/>
          <w:numId w:val="31"/>
        </w:numPr>
        <w:ind w:hanging="106"/>
      </w:pPr>
      <w:r>
        <w:t>Recherche rapide par référence, client, statut, date ou nom de fichier.</w:t>
      </w:r>
    </w:p>
    <w:p w14:paraId="7CD139D3" w14:textId="77777777" w:rsidR="005C614C" w:rsidRDefault="00000000">
      <w:pPr>
        <w:numPr>
          <w:ilvl w:val="0"/>
          <w:numId w:val="31"/>
        </w:numPr>
        <w:ind w:hanging="106"/>
      </w:pPr>
      <w:r>
        <w:t>Affichage clair des tâches en attente, erreurs, validations et blocages.</w:t>
      </w:r>
    </w:p>
    <w:p w14:paraId="01A45F9F" w14:textId="77777777" w:rsidR="005C614C" w:rsidRDefault="00000000">
      <w:pPr>
        <w:numPr>
          <w:ilvl w:val="0"/>
          <w:numId w:val="31"/>
        </w:numPr>
        <w:ind w:hanging="106"/>
      </w:pPr>
      <w:r>
        <w:t>Formulaires courts et champs conditionnels lorsque cela réduit réellement la saisie.</w:t>
      </w:r>
    </w:p>
    <w:p w14:paraId="19F515EE" w14:textId="77777777" w:rsidR="005C614C" w:rsidRDefault="00000000">
      <w:pPr>
        <w:numPr>
          <w:ilvl w:val="0"/>
          <w:numId w:val="31"/>
        </w:numPr>
        <w:ind w:hanging="106"/>
      </w:pPr>
      <w:r>
        <w:t>Sur desktop : listes de travail, filtres, tableaux, aperçu et saisie efficace.</w:t>
      </w:r>
    </w:p>
    <w:p w14:paraId="6A5703A8" w14:textId="77777777" w:rsidR="005C614C" w:rsidRDefault="00000000">
      <w:pPr>
        <w:numPr>
          <w:ilvl w:val="0"/>
          <w:numId w:val="31"/>
        </w:numPr>
        <w:ind w:hanging="106"/>
      </w:pPr>
      <w:r>
        <w:t>Sur mobile : consultation, notifications, demandes et validations adaptées à l’écran.</w:t>
      </w:r>
    </w:p>
    <w:p w14:paraId="27343237" w14:textId="77777777" w:rsidR="005C614C" w:rsidRDefault="00000000">
      <w:pPr>
        <w:numPr>
          <w:ilvl w:val="0"/>
          <w:numId w:val="31"/>
        </w:numPr>
        <w:spacing w:after="219"/>
        <w:ind w:hanging="106"/>
      </w:pPr>
      <w:r>
        <w:t>Messages d’erreur compréhensibles, sans exposer de données confidentielles.</w:t>
      </w:r>
    </w:p>
    <w:p w14:paraId="1877329D" w14:textId="77777777" w:rsidR="005C614C" w:rsidRDefault="00000000">
      <w:pPr>
        <w:pStyle w:val="Titre2"/>
        <w:ind w:left="-5"/>
      </w:pPr>
      <w:r>
        <w:t>11.1 Notifications</w:t>
      </w:r>
    </w:p>
    <w:p w14:paraId="2FDD6137" w14:textId="77777777" w:rsidR="005C614C" w:rsidRDefault="00000000">
      <w:pPr>
        <w:spacing w:after="387"/>
        <w:ind w:left="-5"/>
      </w:pPr>
      <w:r>
        <w:rPr>
          <w:color w:val="202833"/>
        </w:rPr>
        <w:t>Prévoir des notifications configurables pour les nouvelles demandes, fichiers prêts, informations manquantes, tâches bloquées, validations attendues, stocks bas ou demandes d’absence. Les canaux seront choisis selon le coût, la connectivité et les préférences de l’entreprise.</w:t>
      </w:r>
    </w:p>
    <w:p w14:paraId="5AE74CF3" w14:textId="77777777" w:rsidR="005C614C" w:rsidRDefault="00000000">
      <w:pPr>
        <w:pStyle w:val="Titre1"/>
        <w:ind w:left="-5"/>
      </w:pPr>
      <w:r>
        <w:t>12. Phasage de réalisation</w:t>
      </w:r>
    </w:p>
    <w:p w14:paraId="767FFB8A" w14:textId="77777777" w:rsidR="005C614C" w:rsidRDefault="00000000">
      <w:pPr>
        <w:spacing w:after="0"/>
        <w:ind w:left="-5"/>
      </w:pPr>
      <w:r>
        <w:rPr>
          <w:color w:val="202833"/>
        </w:rPr>
        <w:t>Le développement doit être progressif : mieux vaut un noyau fiable, utilisé et testé, qu’un grand nombre de modules incomplets.</w:t>
      </w:r>
    </w:p>
    <w:tbl>
      <w:tblPr>
        <w:tblStyle w:val="TableGrid"/>
        <w:tblW w:w="10018" w:type="dxa"/>
        <w:tblInd w:w="-140" w:type="dxa"/>
        <w:tblCellMar>
          <w:top w:w="120" w:type="dxa"/>
          <w:left w:w="100" w:type="dxa"/>
          <w:bottom w:w="0" w:type="dxa"/>
          <w:right w:w="115" w:type="dxa"/>
        </w:tblCellMar>
        <w:tblLook w:val="04A0" w:firstRow="1" w:lastRow="0" w:firstColumn="1" w:lastColumn="0" w:noHBand="0" w:noVBand="1"/>
      </w:tblPr>
      <w:tblGrid>
        <w:gridCol w:w="221"/>
        <w:gridCol w:w="1357"/>
        <w:gridCol w:w="4046"/>
        <w:gridCol w:w="3595"/>
        <w:gridCol w:w="799"/>
      </w:tblGrid>
      <w:tr w:rsidR="005C614C" w14:paraId="73A903B4" w14:textId="77777777">
        <w:trPr>
          <w:trHeight w:val="340"/>
        </w:trPr>
        <w:tc>
          <w:tcPr>
            <w:tcW w:w="140" w:type="dxa"/>
            <w:vMerge w:val="restart"/>
            <w:tcBorders>
              <w:top w:val="nil"/>
              <w:left w:val="nil"/>
              <w:bottom w:val="single" w:sz="4" w:space="0" w:color="246B9E"/>
              <w:right w:val="single" w:sz="3" w:space="0" w:color="D7DEE5"/>
            </w:tcBorders>
          </w:tcPr>
          <w:p w14:paraId="26E1C13D"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shd w:val="clear" w:color="auto" w:fill="16324F"/>
          </w:tcPr>
          <w:p w14:paraId="3DBF0E69" w14:textId="77777777" w:rsidR="005C614C" w:rsidRDefault="00000000">
            <w:pPr>
              <w:spacing w:after="0" w:line="259" w:lineRule="auto"/>
              <w:ind w:left="0" w:firstLine="0"/>
            </w:pPr>
            <w:r>
              <w:rPr>
                <w:b/>
                <w:color w:val="FFFFFF"/>
                <w:sz w:val="15"/>
              </w:rPr>
              <w:t>Phase</w:t>
            </w:r>
          </w:p>
        </w:tc>
        <w:tc>
          <w:tcPr>
            <w:tcW w:w="4082" w:type="dxa"/>
            <w:tcBorders>
              <w:top w:val="single" w:sz="3" w:space="0" w:color="D7DEE5"/>
              <w:left w:val="single" w:sz="3" w:space="0" w:color="D7DEE5"/>
              <w:bottom w:val="single" w:sz="3" w:space="0" w:color="D7DEE5"/>
              <w:right w:val="single" w:sz="3" w:space="0" w:color="D7DEE5"/>
            </w:tcBorders>
            <w:shd w:val="clear" w:color="auto" w:fill="16324F"/>
          </w:tcPr>
          <w:p w14:paraId="6598B666" w14:textId="77777777" w:rsidR="005C614C" w:rsidRDefault="00000000">
            <w:pPr>
              <w:spacing w:after="0" w:line="259" w:lineRule="auto"/>
              <w:ind w:left="0" w:firstLine="0"/>
            </w:pPr>
            <w:r>
              <w:rPr>
                <w:b/>
                <w:color w:val="FFFFFF"/>
                <w:sz w:val="15"/>
              </w:rPr>
              <w:t>Travaux</w:t>
            </w:r>
          </w:p>
        </w:tc>
        <w:tc>
          <w:tcPr>
            <w:tcW w:w="3628" w:type="dxa"/>
            <w:tcBorders>
              <w:top w:val="single" w:sz="3" w:space="0" w:color="D7DEE5"/>
              <w:left w:val="single" w:sz="3" w:space="0" w:color="D7DEE5"/>
              <w:bottom w:val="single" w:sz="3" w:space="0" w:color="D7DEE5"/>
              <w:right w:val="single" w:sz="3" w:space="0" w:color="D7DEE5"/>
            </w:tcBorders>
            <w:shd w:val="clear" w:color="auto" w:fill="16324F"/>
          </w:tcPr>
          <w:p w14:paraId="2E9A423E" w14:textId="77777777" w:rsidR="005C614C" w:rsidRDefault="00000000">
            <w:pPr>
              <w:spacing w:after="0" w:line="259" w:lineRule="auto"/>
              <w:ind w:left="0" w:firstLine="0"/>
            </w:pPr>
            <w:r>
              <w:rPr>
                <w:b/>
                <w:color w:val="FFFFFF"/>
                <w:sz w:val="15"/>
              </w:rPr>
              <w:t>Résultat attendu</w:t>
            </w:r>
          </w:p>
        </w:tc>
        <w:tc>
          <w:tcPr>
            <w:tcW w:w="807" w:type="dxa"/>
            <w:vMerge w:val="restart"/>
            <w:tcBorders>
              <w:top w:val="nil"/>
              <w:left w:val="single" w:sz="3" w:space="0" w:color="D7DEE5"/>
              <w:bottom w:val="single" w:sz="4" w:space="0" w:color="246B9E"/>
              <w:right w:val="nil"/>
            </w:tcBorders>
          </w:tcPr>
          <w:p w14:paraId="6EEC2088" w14:textId="77777777" w:rsidR="005C614C" w:rsidRDefault="005C614C">
            <w:pPr>
              <w:spacing w:after="160" w:line="259" w:lineRule="auto"/>
              <w:ind w:left="0" w:firstLine="0"/>
            </w:pPr>
          </w:p>
        </w:tc>
      </w:tr>
      <w:tr w:rsidR="005C614C" w14:paraId="33FB0F15" w14:textId="77777777">
        <w:trPr>
          <w:trHeight w:val="340"/>
        </w:trPr>
        <w:tc>
          <w:tcPr>
            <w:tcW w:w="0" w:type="auto"/>
            <w:vMerge/>
            <w:tcBorders>
              <w:top w:val="nil"/>
              <w:left w:val="nil"/>
              <w:bottom w:val="nil"/>
              <w:right w:val="single" w:sz="3" w:space="0" w:color="D7DEE5"/>
            </w:tcBorders>
          </w:tcPr>
          <w:p w14:paraId="36000BCC"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tcPr>
          <w:p w14:paraId="3AD1713E" w14:textId="77777777" w:rsidR="005C614C" w:rsidRDefault="00000000">
            <w:pPr>
              <w:spacing w:after="0" w:line="259" w:lineRule="auto"/>
              <w:ind w:left="0" w:firstLine="0"/>
            </w:pPr>
            <w:r>
              <w:rPr>
                <w:color w:val="202833"/>
                <w:sz w:val="14"/>
              </w:rPr>
              <w:t>0 — Cadrage</w:t>
            </w:r>
          </w:p>
        </w:tc>
        <w:tc>
          <w:tcPr>
            <w:tcW w:w="4082" w:type="dxa"/>
            <w:tcBorders>
              <w:top w:val="single" w:sz="3" w:space="0" w:color="D7DEE5"/>
              <w:left w:val="single" w:sz="3" w:space="0" w:color="D7DEE5"/>
              <w:bottom w:val="single" w:sz="3" w:space="0" w:color="D7DEE5"/>
              <w:right w:val="single" w:sz="3" w:space="0" w:color="D7DEE5"/>
            </w:tcBorders>
          </w:tcPr>
          <w:p w14:paraId="0FF23317" w14:textId="77777777" w:rsidR="005C614C" w:rsidRDefault="00000000">
            <w:pPr>
              <w:spacing w:after="0" w:line="259" w:lineRule="auto"/>
              <w:ind w:left="0" w:firstLine="0"/>
            </w:pPr>
            <w:r>
              <w:rPr>
                <w:color w:val="202833"/>
                <w:sz w:val="14"/>
              </w:rPr>
              <w:t>Entretiens, flux, règles, documents et contraintes techniques.</w:t>
            </w:r>
          </w:p>
        </w:tc>
        <w:tc>
          <w:tcPr>
            <w:tcW w:w="3628" w:type="dxa"/>
            <w:tcBorders>
              <w:top w:val="single" w:sz="3" w:space="0" w:color="D7DEE5"/>
              <w:left w:val="single" w:sz="3" w:space="0" w:color="D7DEE5"/>
              <w:bottom w:val="single" w:sz="3" w:space="0" w:color="D7DEE5"/>
              <w:right w:val="single" w:sz="3" w:space="0" w:color="D7DEE5"/>
            </w:tcBorders>
          </w:tcPr>
          <w:p w14:paraId="599EAB7B" w14:textId="77777777" w:rsidR="005C614C" w:rsidRDefault="00000000">
            <w:pPr>
              <w:spacing w:after="0" w:line="259" w:lineRule="auto"/>
              <w:ind w:left="0" w:firstLine="0"/>
            </w:pPr>
            <w:r>
              <w:rPr>
                <w:color w:val="202833"/>
                <w:sz w:val="14"/>
              </w:rPr>
              <w:t>Spécifications détaillées validées.</w:t>
            </w:r>
          </w:p>
        </w:tc>
        <w:tc>
          <w:tcPr>
            <w:tcW w:w="0" w:type="auto"/>
            <w:vMerge/>
            <w:tcBorders>
              <w:top w:val="nil"/>
              <w:left w:val="single" w:sz="3" w:space="0" w:color="D7DEE5"/>
              <w:bottom w:val="nil"/>
              <w:right w:val="nil"/>
            </w:tcBorders>
          </w:tcPr>
          <w:p w14:paraId="37257B61" w14:textId="77777777" w:rsidR="005C614C" w:rsidRDefault="005C614C">
            <w:pPr>
              <w:spacing w:after="160" w:line="259" w:lineRule="auto"/>
              <w:ind w:left="0" w:firstLine="0"/>
            </w:pPr>
          </w:p>
        </w:tc>
      </w:tr>
      <w:tr w:rsidR="005C614C" w14:paraId="572E0605" w14:textId="77777777">
        <w:trPr>
          <w:trHeight w:val="520"/>
        </w:trPr>
        <w:tc>
          <w:tcPr>
            <w:tcW w:w="0" w:type="auto"/>
            <w:vMerge/>
            <w:tcBorders>
              <w:top w:val="nil"/>
              <w:left w:val="nil"/>
              <w:bottom w:val="nil"/>
              <w:right w:val="single" w:sz="3" w:space="0" w:color="D7DEE5"/>
            </w:tcBorders>
          </w:tcPr>
          <w:p w14:paraId="417E601C"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shd w:val="clear" w:color="auto" w:fill="F2F6F9"/>
          </w:tcPr>
          <w:p w14:paraId="2839F6F4" w14:textId="77777777" w:rsidR="005C614C" w:rsidRDefault="00000000">
            <w:pPr>
              <w:spacing w:after="0" w:line="259" w:lineRule="auto"/>
              <w:ind w:left="0" w:firstLine="0"/>
            </w:pPr>
            <w:r>
              <w:rPr>
                <w:color w:val="202833"/>
                <w:sz w:val="14"/>
              </w:rPr>
              <w:t>1 — Socle</w:t>
            </w:r>
          </w:p>
        </w:tc>
        <w:tc>
          <w:tcPr>
            <w:tcW w:w="4082" w:type="dxa"/>
            <w:tcBorders>
              <w:top w:val="single" w:sz="3" w:space="0" w:color="D7DEE5"/>
              <w:left w:val="single" w:sz="3" w:space="0" w:color="D7DEE5"/>
              <w:bottom w:val="single" w:sz="3" w:space="0" w:color="D7DEE5"/>
              <w:right w:val="single" w:sz="3" w:space="0" w:color="D7DEE5"/>
            </w:tcBorders>
            <w:shd w:val="clear" w:color="auto" w:fill="F2F6F9"/>
          </w:tcPr>
          <w:p w14:paraId="52C3ADE1" w14:textId="77777777" w:rsidR="005C614C" w:rsidRDefault="00000000">
            <w:pPr>
              <w:spacing w:after="0" w:line="259" w:lineRule="auto"/>
              <w:ind w:left="0" w:firstLine="0"/>
            </w:pPr>
            <w:r>
              <w:rPr>
                <w:color w:val="202833"/>
                <w:sz w:val="14"/>
              </w:rPr>
              <w:t>API Laravel, authentification, permissions, base SQL, audit, tests et sauvegardes.</w:t>
            </w:r>
          </w:p>
        </w:tc>
        <w:tc>
          <w:tcPr>
            <w:tcW w:w="3628" w:type="dxa"/>
            <w:tcBorders>
              <w:top w:val="single" w:sz="3" w:space="0" w:color="D7DEE5"/>
              <w:left w:val="single" w:sz="3" w:space="0" w:color="D7DEE5"/>
              <w:bottom w:val="single" w:sz="3" w:space="0" w:color="D7DEE5"/>
              <w:right w:val="single" w:sz="3" w:space="0" w:color="D7DEE5"/>
            </w:tcBorders>
            <w:shd w:val="clear" w:color="auto" w:fill="F2F6F9"/>
          </w:tcPr>
          <w:p w14:paraId="37F27644" w14:textId="77777777" w:rsidR="005C614C" w:rsidRDefault="00000000">
            <w:pPr>
              <w:spacing w:after="0" w:line="259" w:lineRule="auto"/>
              <w:ind w:left="0" w:firstLine="0"/>
            </w:pPr>
            <w:r>
              <w:rPr>
                <w:color w:val="202833"/>
                <w:sz w:val="14"/>
              </w:rPr>
              <w:t>Backend sécurisé et maintenable.</w:t>
            </w:r>
          </w:p>
        </w:tc>
        <w:tc>
          <w:tcPr>
            <w:tcW w:w="0" w:type="auto"/>
            <w:vMerge/>
            <w:tcBorders>
              <w:top w:val="nil"/>
              <w:left w:val="single" w:sz="3" w:space="0" w:color="D7DEE5"/>
              <w:bottom w:val="nil"/>
              <w:right w:val="nil"/>
            </w:tcBorders>
          </w:tcPr>
          <w:p w14:paraId="6BAFED43" w14:textId="77777777" w:rsidR="005C614C" w:rsidRDefault="005C614C">
            <w:pPr>
              <w:spacing w:after="160" w:line="259" w:lineRule="auto"/>
              <w:ind w:left="0" w:firstLine="0"/>
            </w:pPr>
          </w:p>
        </w:tc>
      </w:tr>
      <w:tr w:rsidR="005C614C" w14:paraId="3B287922" w14:textId="77777777">
        <w:trPr>
          <w:trHeight w:val="520"/>
        </w:trPr>
        <w:tc>
          <w:tcPr>
            <w:tcW w:w="0" w:type="auto"/>
            <w:vMerge/>
            <w:tcBorders>
              <w:top w:val="nil"/>
              <w:left w:val="nil"/>
              <w:bottom w:val="nil"/>
              <w:right w:val="single" w:sz="3" w:space="0" w:color="D7DEE5"/>
            </w:tcBorders>
          </w:tcPr>
          <w:p w14:paraId="1BA9D033"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tcPr>
          <w:p w14:paraId="5CA4FAF5" w14:textId="77777777" w:rsidR="005C614C" w:rsidRDefault="00000000">
            <w:pPr>
              <w:spacing w:after="4" w:line="259" w:lineRule="auto"/>
              <w:ind w:left="0" w:firstLine="0"/>
            </w:pPr>
            <w:r>
              <w:rPr>
                <w:color w:val="202833"/>
                <w:sz w:val="14"/>
              </w:rPr>
              <w:t>2 — Commandes</w:t>
            </w:r>
          </w:p>
          <w:p w14:paraId="403C7F51" w14:textId="77777777" w:rsidR="005C614C" w:rsidRDefault="00000000">
            <w:pPr>
              <w:spacing w:after="0" w:line="259" w:lineRule="auto"/>
              <w:ind w:left="0" w:firstLine="0"/>
            </w:pPr>
            <w:proofErr w:type="gramStart"/>
            <w:r>
              <w:rPr>
                <w:color w:val="202833"/>
                <w:sz w:val="14"/>
              </w:rPr>
              <w:t>et</w:t>
            </w:r>
            <w:proofErr w:type="gramEnd"/>
            <w:r>
              <w:rPr>
                <w:color w:val="202833"/>
                <w:sz w:val="14"/>
              </w:rPr>
              <w:t xml:space="preserve"> fichiers</w:t>
            </w:r>
          </w:p>
        </w:tc>
        <w:tc>
          <w:tcPr>
            <w:tcW w:w="4082" w:type="dxa"/>
            <w:tcBorders>
              <w:top w:val="single" w:sz="3" w:space="0" w:color="D7DEE5"/>
              <w:left w:val="single" w:sz="3" w:space="0" w:color="D7DEE5"/>
              <w:bottom w:val="single" w:sz="3" w:space="0" w:color="D7DEE5"/>
              <w:right w:val="single" w:sz="3" w:space="0" w:color="D7DEE5"/>
            </w:tcBorders>
          </w:tcPr>
          <w:p w14:paraId="6BED18FF" w14:textId="77777777" w:rsidR="005C614C" w:rsidRDefault="00000000">
            <w:pPr>
              <w:spacing w:after="0" w:line="259" w:lineRule="auto"/>
              <w:ind w:left="0" w:firstLine="0"/>
            </w:pPr>
            <w:r>
              <w:rPr>
                <w:color w:val="202833"/>
                <w:sz w:val="14"/>
              </w:rPr>
              <w:t>Clients, demandes, commandes, fichiers, ordres de travail et statuts.</w:t>
            </w:r>
          </w:p>
        </w:tc>
        <w:tc>
          <w:tcPr>
            <w:tcW w:w="3628" w:type="dxa"/>
            <w:tcBorders>
              <w:top w:val="single" w:sz="3" w:space="0" w:color="D7DEE5"/>
              <w:left w:val="single" w:sz="3" w:space="0" w:color="D7DEE5"/>
              <w:bottom w:val="single" w:sz="3" w:space="0" w:color="D7DEE5"/>
              <w:right w:val="single" w:sz="3" w:space="0" w:color="D7DEE5"/>
            </w:tcBorders>
          </w:tcPr>
          <w:p w14:paraId="01E4CEEC" w14:textId="77777777" w:rsidR="005C614C" w:rsidRDefault="00000000">
            <w:pPr>
              <w:spacing w:after="0" w:line="259" w:lineRule="auto"/>
              <w:ind w:left="0" w:firstLine="0"/>
            </w:pPr>
            <w:r>
              <w:rPr>
                <w:color w:val="202833"/>
                <w:sz w:val="14"/>
              </w:rPr>
              <w:t>Flux central opérationnel.</w:t>
            </w:r>
          </w:p>
        </w:tc>
        <w:tc>
          <w:tcPr>
            <w:tcW w:w="0" w:type="auto"/>
            <w:vMerge/>
            <w:tcBorders>
              <w:top w:val="nil"/>
              <w:left w:val="single" w:sz="3" w:space="0" w:color="D7DEE5"/>
              <w:bottom w:val="nil"/>
              <w:right w:val="nil"/>
            </w:tcBorders>
          </w:tcPr>
          <w:p w14:paraId="41E2F6F2" w14:textId="77777777" w:rsidR="005C614C" w:rsidRDefault="005C614C">
            <w:pPr>
              <w:spacing w:after="160" w:line="259" w:lineRule="auto"/>
              <w:ind w:left="0" w:firstLine="0"/>
            </w:pPr>
          </w:p>
        </w:tc>
      </w:tr>
      <w:tr w:rsidR="005C614C" w14:paraId="6D67C4D5" w14:textId="77777777">
        <w:trPr>
          <w:trHeight w:val="520"/>
        </w:trPr>
        <w:tc>
          <w:tcPr>
            <w:tcW w:w="0" w:type="auto"/>
            <w:vMerge/>
            <w:tcBorders>
              <w:top w:val="nil"/>
              <w:left w:val="nil"/>
              <w:bottom w:val="nil"/>
              <w:right w:val="single" w:sz="3" w:space="0" w:color="D7DEE5"/>
            </w:tcBorders>
          </w:tcPr>
          <w:p w14:paraId="1ABBE851"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shd w:val="clear" w:color="auto" w:fill="F2F6F9"/>
          </w:tcPr>
          <w:p w14:paraId="35CC3289" w14:textId="77777777" w:rsidR="005C614C" w:rsidRDefault="00000000">
            <w:pPr>
              <w:spacing w:after="0" w:line="259" w:lineRule="auto"/>
              <w:ind w:left="0" w:firstLine="0"/>
            </w:pPr>
            <w:r>
              <w:rPr>
                <w:color w:val="202833"/>
                <w:sz w:val="14"/>
              </w:rPr>
              <w:t>3 — Production</w:t>
            </w:r>
          </w:p>
        </w:tc>
        <w:tc>
          <w:tcPr>
            <w:tcW w:w="4082" w:type="dxa"/>
            <w:tcBorders>
              <w:top w:val="single" w:sz="3" w:space="0" w:color="D7DEE5"/>
              <w:left w:val="single" w:sz="3" w:space="0" w:color="D7DEE5"/>
              <w:bottom w:val="single" w:sz="3" w:space="0" w:color="D7DEE5"/>
              <w:right w:val="single" w:sz="3" w:space="0" w:color="D7DEE5"/>
            </w:tcBorders>
            <w:shd w:val="clear" w:color="auto" w:fill="F2F6F9"/>
          </w:tcPr>
          <w:p w14:paraId="75BB73B4" w14:textId="77777777" w:rsidR="005C614C" w:rsidRDefault="00000000">
            <w:pPr>
              <w:spacing w:after="0" w:line="259" w:lineRule="auto"/>
              <w:ind w:left="0" w:firstLine="0"/>
            </w:pPr>
            <w:r>
              <w:rPr>
                <w:color w:val="202833"/>
                <w:sz w:val="14"/>
              </w:rPr>
              <w:t>Files de travail, analyse des fichiers, aperçus, versions et tâches asynchrones.</w:t>
            </w:r>
          </w:p>
        </w:tc>
        <w:tc>
          <w:tcPr>
            <w:tcW w:w="3628" w:type="dxa"/>
            <w:tcBorders>
              <w:top w:val="single" w:sz="3" w:space="0" w:color="D7DEE5"/>
              <w:left w:val="single" w:sz="3" w:space="0" w:color="D7DEE5"/>
              <w:bottom w:val="single" w:sz="3" w:space="0" w:color="D7DEE5"/>
              <w:right w:val="single" w:sz="3" w:space="0" w:color="D7DEE5"/>
            </w:tcBorders>
            <w:shd w:val="clear" w:color="auto" w:fill="F2F6F9"/>
          </w:tcPr>
          <w:p w14:paraId="3352BA9A" w14:textId="77777777" w:rsidR="005C614C" w:rsidRDefault="00000000">
            <w:pPr>
              <w:spacing w:after="0" w:line="259" w:lineRule="auto"/>
              <w:ind w:left="0" w:firstLine="0"/>
            </w:pPr>
            <w:r>
              <w:rPr>
                <w:color w:val="202833"/>
                <w:sz w:val="14"/>
              </w:rPr>
              <w:t>Moins de manipulations et meilleur suivi.</w:t>
            </w:r>
          </w:p>
        </w:tc>
        <w:tc>
          <w:tcPr>
            <w:tcW w:w="0" w:type="auto"/>
            <w:vMerge/>
            <w:tcBorders>
              <w:top w:val="nil"/>
              <w:left w:val="single" w:sz="3" w:space="0" w:color="D7DEE5"/>
              <w:bottom w:val="nil"/>
              <w:right w:val="nil"/>
            </w:tcBorders>
          </w:tcPr>
          <w:p w14:paraId="07CD6351" w14:textId="77777777" w:rsidR="005C614C" w:rsidRDefault="005C614C">
            <w:pPr>
              <w:spacing w:after="160" w:line="259" w:lineRule="auto"/>
              <w:ind w:left="0" w:firstLine="0"/>
            </w:pPr>
          </w:p>
        </w:tc>
      </w:tr>
      <w:tr w:rsidR="005C614C" w14:paraId="1916D87D" w14:textId="77777777">
        <w:trPr>
          <w:trHeight w:val="520"/>
        </w:trPr>
        <w:tc>
          <w:tcPr>
            <w:tcW w:w="0" w:type="auto"/>
            <w:vMerge/>
            <w:tcBorders>
              <w:top w:val="nil"/>
              <w:left w:val="nil"/>
              <w:bottom w:val="nil"/>
              <w:right w:val="single" w:sz="3" w:space="0" w:color="D7DEE5"/>
            </w:tcBorders>
          </w:tcPr>
          <w:p w14:paraId="40F7183D"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tcPr>
          <w:p w14:paraId="6269B58C" w14:textId="77777777" w:rsidR="005C614C" w:rsidRDefault="00000000">
            <w:pPr>
              <w:spacing w:after="0" w:line="259" w:lineRule="auto"/>
              <w:ind w:left="0" w:firstLine="0"/>
            </w:pPr>
            <w:r>
              <w:rPr>
                <w:color w:val="202833"/>
                <w:sz w:val="14"/>
              </w:rPr>
              <w:t>4 — Finance et stock</w:t>
            </w:r>
          </w:p>
        </w:tc>
        <w:tc>
          <w:tcPr>
            <w:tcW w:w="4082" w:type="dxa"/>
            <w:tcBorders>
              <w:top w:val="single" w:sz="3" w:space="0" w:color="D7DEE5"/>
              <w:left w:val="single" w:sz="3" w:space="0" w:color="D7DEE5"/>
              <w:bottom w:val="single" w:sz="3" w:space="0" w:color="D7DEE5"/>
              <w:right w:val="single" w:sz="3" w:space="0" w:color="D7DEE5"/>
            </w:tcBorders>
          </w:tcPr>
          <w:p w14:paraId="0C66B074" w14:textId="77777777" w:rsidR="005C614C" w:rsidRDefault="00000000">
            <w:pPr>
              <w:spacing w:after="0" w:line="259" w:lineRule="auto"/>
              <w:ind w:left="0" w:firstLine="0"/>
            </w:pPr>
            <w:r>
              <w:rPr>
                <w:color w:val="202833"/>
                <w:sz w:val="14"/>
              </w:rPr>
              <w:t>Paiements, mouvements, consommations, pertes et rapports après validation.</w:t>
            </w:r>
          </w:p>
        </w:tc>
        <w:tc>
          <w:tcPr>
            <w:tcW w:w="3628" w:type="dxa"/>
            <w:tcBorders>
              <w:top w:val="single" w:sz="3" w:space="0" w:color="D7DEE5"/>
              <w:left w:val="single" w:sz="3" w:space="0" w:color="D7DEE5"/>
              <w:bottom w:val="single" w:sz="3" w:space="0" w:color="D7DEE5"/>
              <w:right w:val="single" w:sz="3" w:space="0" w:color="D7DEE5"/>
            </w:tcBorders>
          </w:tcPr>
          <w:p w14:paraId="5A8BF787" w14:textId="77777777" w:rsidR="005C614C" w:rsidRDefault="00000000">
            <w:pPr>
              <w:spacing w:after="0" w:line="259" w:lineRule="auto"/>
              <w:ind w:left="0" w:firstLine="0"/>
            </w:pPr>
            <w:r>
              <w:rPr>
                <w:color w:val="202833"/>
                <w:sz w:val="14"/>
              </w:rPr>
              <w:t>Suivi cohérent.</w:t>
            </w:r>
          </w:p>
        </w:tc>
        <w:tc>
          <w:tcPr>
            <w:tcW w:w="0" w:type="auto"/>
            <w:vMerge/>
            <w:tcBorders>
              <w:top w:val="nil"/>
              <w:left w:val="single" w:sz="3" w:space="0" w:color="D7DEE5"/>
              <w:bottom w:val="nil"/>
              <w:right w:val="nil"/>
            </w:tcBorders>
          </w:tcPr>
          <w:p w14:paraId="46A3E862" w14:textId="77777777" w:rsidR="005C614C" w:rsidRDefault="005C614C">
            <w:pPr>
              <w:spacing w:after="160" w:line="259" w:lineRule="auto"/>
              <w:ind w:left="0" w:firstLine="0"/>
            </w:pPr>
          </w:p>
        </w:tc>
      </w:tr>
      <w:tr w:rsidR="005C614C" w14:paraId="368CDACD" w14:textId="77777777">
        <w:trPr>
          <w:trHeight w:val="520"/>
        </w:trPr>
        <w:tc>
          <w:tcPr>
            <w:tcW w:w="0" w:type="auto"/>
            <w:vMerge/>
            <w:tcBorders>
              <w:top w:val="nil"/>
              <w:left w:val="nil"/>
              <w:bottom w:val="nil"/>
              <w:right w:val="single" w:sz="3" w:space="0" w:color="D7DEE5"/>
            </w:tcBorders>
          </w:tcPr>
          <w:p w14:paraId="1C7BE192"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3" w:space="0" w:color="D7DEE5"/>
              <w:right w:val="single" w:sz="3" w:space="0" w:color="D7DEE5"/>
            </w:tcBorders>
            <w:shd w:val="clear" w:color="auto" w:fill="F2F6F9"/>
          </w:tcPr>
          <w:p w14:paraId="57894D51" w14:textId="77777777" w:rsidR="005C614C" w:rsidRDefault="00000000">
            <w:pPr>
              <w:spacing w:after="0" w:line="259" w:lineRule="auto"/>
              <w:ind w:left="0" w:firstLine="0"/>
            </w:pPr>
            <w:r>
              <w:rPr>
                <w:color w:val="202833"/>
                <w:sz w:val="14"/>
              </w:rPr>
              <w:t>5 — RH et administration</w:t>
            </w:r>
          </w:p>
        </w:tc>
        <w:tc>
          <w:tcPr>
            <w:tcW w:w="4082" w:type="dxa"/>
            <w:tcBorders>
              <w:top w:val="single" w:sz="3" w:space="0" w:color="D7DEE5"/>
              <w:left w:val="single" w:sz="3" w:space="0" w:color="D7DEE5"/>
              <w:bottom w:val="single" w:sz="3" w:space="0" w:color="D7DEE5"/>
              <w:right w:val="single" w:sz="3" w:space="0" w:color="D7DEE5"/>
            </w:tcBorders>
            <w:shd w:val="clear" w:color="auto" w:fill="F2F6F9"/>
          </w:tcPr>
          <w:p w14:paraId="49680DDE" w14:textId="77777777" w:rsidR="005C614C" w:rsidRDefault="00000000">
            <w:pPr>
              <w:spacing w:after="0" w:line="259" w:lineRule="auto"/>
              <w:ind w:left="0" w:firstLine="0"/>
            </w:pPr>
            <w:r>
              <w:rPr>
                <w:color w:val="202833"/>
                <w:sz w:val="14"/>
              </w:rPr>
              <w:t>Employés, pointage, absences, rémunération et validations.</w:t>
            </w:r>
          </w:p>
        </w:tc>
        <w:tc>
          <w:tcPr>
            <w:tcW w:w="3628" w:type="dxa"/>
            <w:tcBorders>
              <w:top w:val="single" w:sz="3" w:space="0" w:color="D7DEE5"/>
              <w:left w:val="single" w:sz="3" w:space="0" w:color="D7DEE5"/>
              <w:bottom w:val="single" w:sz="3" w:space="0" w:color="D7DEE5"/>
              <w:right w:val="single" w:sz="3" w:space="0" w:color="D7DEE5"/>
            </w:tcBorders>
            <w:shd w:val="clear" w:color="auto" w:fill="F2F6F9"/>
          </w:tcPr>
          <w:p w14:paraId="37E8D7A3" w14:textId="77777777" w:rsidR="005C614C" w:rsidRDefault="00000000">
            <w:pPr>
              <w:spacing w:after="0" w:line="259" w:lineRule="auto"/>
              <w:ind w:left="0" w:firstLine="0"/>
            </w:pPr>
            <w:r>
              <w:rPr>
                <w:color w:val="202833"/>
                <w:sz w:val="14"/>
              </w:rPr>
              <w:t>Administration structurée.</w:t>
            </w:r>
          </w:p>
        </w:tc>
        <w:tc>
          <w:tcPr>
            <w:tcW w:w="0" w:type="auto"/>
            <w:vMerge/>
            <w:tcBorders>
              <w:top w:val="nil"/>
              <w:left w:val="single" w:sz="3" w:space="0" w:color="D7DEE5"/>
              <w:bottom w:val="nil"/>
              <w:right w:val="nil"/>
            </w:tcBorders>
          </w:tcPr>
          <w:p w14:paraId="7AA567D2" w14:textId="77777777" w:rsidR="005C614C" w:rsidRDefault="005C614C">
            <w:pPr>
              <w:spacing w:after="160" w:line="259" w:lineRule="auto"/>
              <w:ind w:left="0" w:firstLine="0"/>
            </w:pPr>
          </w:p>
        </w:tc>
      </w:tr>
      <w:tr w:rsidR="005C614C" w14:paraId="13E0D08B" w14:textId="77777777">
        <w:trPr>
          <w:trHeight w:val="500"/>
        </w:trPr>
        <w:tc>
          <w:tcPr>
            <w:tcW w:w="0" w:type="auto"/>
            <w:vMerge/>
            <w:tcBorders>
              <w:top w:val="nil"/>
              <w:left w:val="nil"/>
              <w:bottom w:val="single" w:sz="4" w:space="0" w:color="246B9E"/>
              <w:right w:val="single" w:sz="3" w:space="0" w:color="D7DEE5"/>
            </w:tcBorders>
          </w:tcPr>
          <w:p w14:paraId="54B2B985" w14:textId="77777777" w:rsidR="005C614C" w:rsidRDefault="005C614C">
            <w:pPr>
              <w:spacing w:after="160" w:line="259" w:lineRule="auto"/>
              <w:ind w:left="0" w:firstLine="0"/>
            </w:pPr>
          </w:p>
        </w:tc>
        <w:tc>
          <w:tcPr>
            <w:tcW w:w="1361" w:type="dxa"/>
            <w:tcBorders>
              <w:top w:val="single" w:sz="3" w:space="0" w:color="D7DEE5"/>
              <w:left w:val="single" w:sz="3" w:space="0" w:color="D7DEE5"/>
              <w:bottom w:val="single" w:sz="4" w:space="0" w:color="246B9E"/>
              <w:right w:val="single" w:sz="3" w:space="0" w:color="D7DEE5"/>
            </w:tcBorders>
          </w:tcPr>
          <w:p w14:paraId="6784155B" w14:textId="77777777" w:rsidR="005C614C" w:rsidRDefault="00000000">
            <w:pPr>
              <w:spacing w:after="0" w:line="259" w:lineRule="auto"/>
              <w:ind w:left="0" w:firstLine="0"/>
            </w:pPr>
            <w:r>
              <w:rPr>
                <w:color w:val="202833"/>
                <w:sz w:val="14"/>
              </w:rPr>
              <w:t>6 — Pilotage</w:t>
            </w:r>
          </w:p>
        </w:tc>
        <w:tc>
          <w:tcPr>
            <w:tcW w:w="4082" w:type="dxa"/>
            <w:tcBorders>
              <w:top w:val="single" w:sz="3" w:space="0" w:color="D7DEE5"/>
              <w:left w:val="single" w:sz="3" w:space="0" w:color="D7DEE5"/>
              <w:bottom w:val="single" w:sz="4" w:space="0" w:color="246B9E"/>
              <w:right w:val="single" w:sz="3" w:space="0" w:color="D7DEE5"/>
            </w:tcBorders>
          </w:tcPr>
          <w:p w14:paraId="51342F6E" w14:textId="77777777" w:rsidR="005C614C" w:rsidRDefault="00000000">
            <w:pPr>
              <w:spacing w:after="0" w:line="259" w:lineRule="auto"/>
              <w:ind w:left="0" w:firstLine="0"/>
            </w:pPr>
            <w:r>
              <w:rPr>
                <w:color w:val="202833"/>
                <w:sz w:val="14"/>
              </w:rPr>
              <w:t>Tableaux de bord, exports, maintenance et intégrations complémentaires.</w:t>
            </w:r>
          </w:p>
        </w:tc>
        <w:tc>
          <w:tcPr>
            <w:tcW w:w="3628" w:type="dxa"/>
            <w:tcBorders>
              <w:top w:val="single" w:sz="3" w:space="0" w:color="D7DEE5"/>
              <w:left w:val="single" w:sz="3" w:space="0" w:color="D7DEE5"/>
              <w:bottom w:val="single" w:sz="4" w:space="0" w:color="246B9E"/>
              <w:right w:val="single" w:sz="3" w:space="0" w:color="D7DEE5"/>
            </w:tcBorders>
          </w:tcPr>
          <w:p w14:paraId="5A0C73F7" w14:textId="77777777" w:rsidR="005C614C" w:rsidRDefault="00000000">
            <w:pPr>
              <w:spacing w:after="0" w:line="259" w:lineRule="auto"/>
              <w:ind w:left="0" w:firstLine="0"/>
            </w:pPr>
            <w:r>
              <w:rPr>
                <w:color w:val="202833"/>
                <w:sz w:val="14"/>
              </w:rPr>
              <w:t>Solution étendue.</w:t>
            </w:r>
          </w:p>
        </w:tc>
        <w:tc>
          <w:tcPr>
            <w:tcW w:w="0" w:type="auto"/>
            <w:vMerge/>
            <w:tcBorders>
              <w:top w:val="nil"/>
              <w:left w:val="single" w:sz="3" w:space="0" w:color="D7DEE5"/>
              <w:bottom w:val="single" w:sz="4" w:space="0" w:color="246B9E"/>
              <w:right w:val="nil"/>
            </w:tcBorders>
          </w:tcPr>
          <w:p w14:paraId="2AC99EE0" w14:textId="77777777" w:rsidR="005C614C" w:rsidRDefault="005C614C">
            <w:pPr>
              <w:spacing w:after="160" w:line="259" w:lineRule="auto"/>
              <w:ind w:left="0" w:firstLine="0"/>
            </w:pPr>
          </w:p>
        </w:tc>
      </w:tr>
      <w:tr w:rsidR="005C614C" w14:paraId="365DB30B" w14:textId="77777777">
        <w:trPr>
          <w:trHeight w:val="760"/>
        </w:trPr>
        <w:tc>
          <w:tcPr>
            <w:tcW w:w="10018" w:type="dxa"/>
            <w:gridSpan w:val="5"/>
            <w:tcBorders>
              <w:top w:val="single" w:sz="4" w:space="0" w:color="246B9E"/>
              <w:left w:val="single" w:sz="4" w:space="0" w:color="246B9E"/>
              <w:bottom w:val="single" w:sz="4" w:space="0" w:color="246B9E"/>
              <w:right w:val="single" w:sz="4" w:space="0" w:color="246B9E"/>
            </w:tcBorders>
            <w:shd w:val="clear" w:color="auto" w:fill="EAF2F8"/>
            <w:vAlign w:val="center"/>
          </w:tcPr>
          <w:p w14:paraId="32AD1DD1" w14:textId="77777777" w:rsidR="005C614C" w:rsidRDefault="00000000">
            <w:pPr>
              <w:spacing w:after="0" w:line="259" w:lineRule="auto"/>
              <w:ind w:left="40" w:firstLine="0"/>
            </w:pPr>
            <w:r>
              <w:rPr>
                <w:color w:val="16324F"/>
                <w:sz w:val="18"/>
              </w:rPr>
              <w:t>L’ordre pourra être adapté après les entretiens. Les fonctions ayant un impact financier, notamment paie et valorisation du stock, ne doivent être automatisées qu’après validation des règles et cas de test.</w:t>
            </w:r>
          </w:p>
        </w:tc>
      </w:tr>
    </w:tbl>
    <w:p w14:paraId="43AA77D9" w14:textId="77777777" w:rsidR="005C614C" w:rsidRDefault="00000000">
      <w:pPr>
        <w:pStyle w:val="Titre1"/>
        <w:ind w:left="-5"/>
      </w:pPr>
      <w:r>
        <w:lastRenderedPageBreak/>
        <w:t>13. Critères de validation</w:t>
      </w:r>
    </w:p>
    <w:p w14:paraId="7DC4AB47" w14:textId="77777777" w:rsidR="005C614C" w:rsidRDefault="00000000">
      <w:pPr>
        <w:numPr>
          <w:ilvl w:val="0"/>
          <w:numId w:val="32"/>
        </w:numPr>
        <w:ind w:hanging="106"/>
      </w:pPr>
      <w:r>
        <w:t>Chaque utilisateur n’accède qu’aux données et actions autorisées, y compris via l’API.</w:t>
      </w:r>
    </w:p>
    <w:p w14:paraId="7CEBAEC3" w14:textId="77777777" w:rsidR="005C614C" w:rsidRDefault="00000000">
      <w:pPr>
        <w:numPr>
          <w:ilvl w:val="0"/>
          <w:numId w:val="32"/>
        </w:numPr>
        <w:ind w:hanging="106"/>
      </w:pPr>
      <w:r>
        <w:t>Une commande est suivie de sa réception à sa clôture avec les responsables, dates et changements de statut.</w:t>
      </w:r>
    </w:p>
    <w:p w14:paraId="789C654C" w14:textId="77777777" w:rsidR="005C614C" w:rsidRDefault="00000000">
      <w:pPr>
        <w:numPr>
          <w:ilvl w:val="0"/>
          <w:numId w:val="32"/>
        </w:numPr>
        <w:ind w:hanging="106"/>
      </w:pPr>
      <w:r>
        <w:t>L’original d’un fichier est conservé ; les versions préparées sont distinctes et identifiables.</w:t>
      </w:r>
    </w:p>
    <w:p w14:paraId="22E71B8F" w14:textId="77777777" w:rsidR="005C614C" w:rsidRDefault="00000000">
      <w:pPr>
        <w:numPr>
          <w:ilvl w:val="0"/>
          <w:numId w:val="32"/>
        </w:numPr>
        <w:ind w:hanging="106"/>
      </w:pPr>
      <w:r>
        <w:t>Un transfert volumineux ou interrompu ne bloque pas toute l’application et peut être repris si cette fonction est prévue.</w:t>
      </w:r>
    </w:p>
    <w:p w14:paraId="1718F5AC" w14:textId="77777777" w:rsidR="005C614C" w:rsidRDefault="00000000">
      <w:pPr>
        <w:numPr>
          <w:ilvl w:val="0"/>
          <w:numId w:val="32"/>
        </w:numPr>
        <w:ind w:hanging="106"/>
      </w:pPr>
      <w:r>
        <w:t>Les champs et listes configurables peuvent être modifiés par un profil habilité sans changement de code.</w:t>
      </w:r>
    </w:p>
    <w:p w14:paraId="33958E38" w14:textId="77777777" w:rsidR="005C614C" w:rsidRDefault="00000000">
      <w:pPr>
        <w:numPr>
          <w:ilvl w:val="0"/>
          <w:numId w:val="32"/>
        </w:numPr>
        <w:ind w:hanging="106"/>
      </w:pPr>
      <w:r>
        <w:t>Les mouvements de stock et transactions sensibles sont traçables et protégés contre les doublons.</w:t>
      </w:r>
    </w:p>
    <w:p w14:paraId="0B7DBFCE" w14:textId="77777777" w:rsidR="005C614C" w:rsidRDefault="00000000">
      <w:pPr>
        <w:numPr>
          <w:ilvl w:val="0"/>
          <w:numId w:val="32"/>
        </w:numPr>
        <w:ind w:hanging="106"/>
      </w:pPr>
      <w:r>
        <w:t>Les données de salaire et actions de paie sont protégées par des permissions spécifiques.</w:t>
      </w:r>
    </w:p>
    <w:p w14:paraId="723403EC" w14:textId="77777777" w:rsidR="005C614C" w:rsidRDefault="00000000">
      <w:pPr>
        <w:numPr>
          <w:ilvl w:val="0"/>
          <w:numId w:val="32"/>
        </w:numPr>
        <w:ind w:hanging="106"/>
      </w:pPr>
      <w:r>
        <w:t>Les rapports reposent sur des définitions validées et sont comparés aux données de référence.</w:t>
      </w:r>
    </w:p>
    <w:p w14:paraId="50875684" w14:textId="77777777" w:rsidR="005C614C" w:rsidRDefault="00000000">
      <w:pPr>
        <w:numPr>
          <w:ilvl w:val="0"/>
          <w:numId w:val="32"/>
        </w:numPr>
        <w:ind w:hanging="106"/>
      </w:pPr>
      <w:r>
        <w:t>Une sauvegarde est restaurée lors d’un test documenté.</w:t>
      </w:r>
    </w:p>
    <w:p w14:paraId="730EE170" w14:textId="77777777" w:rsidR="005C614C" w:rsidRDefault="00000000">
      <w:pPr>
        <w:numPr>
          <w:ilvl w:val="0"/>
          <w:numId w:val="32"/>
        </w:numPr>
        <w:spacing w:after="389"/>
        <w:ind w:hanging="106"/>
      </w:pPr>
      <w:r>
        <w:t>Les opérations principales disposent de tests automatisés et d’une procédure de déploiement documentée.</w:t>
      </w:r>
    </w:p>
    <w:p w14:paraId="1CEB7D93" w14:textId="77777777" w:rsidR="005C614C" w:rsidRDefault="00000000">
      <w:pPr>
        <w:pStyle w:val="Titre1"/>
        <w:ind w:left="-5"/>
      </w:pPr>
      <w:r>
        <w:t>14. Points à étudier avec les responsables</w:t>
      </w:r>
    </w:p>
    <w:p w14:paraId="113D3BDC" w14:textId="77777777" w:rsidR="005C614C" w:rsidRDefault="00000000">
      <w:pPr>
        <w:spacing w:after="22"/>
        <w:ind w:left="-5"/>
      </w:pPr>
      <w:r>
        <w:rPr>
          <w:color w:val="202833"/>
        </w:rPr>
        <w:t>Les éléments suivants doivent être confirmés avant de figer les écrans et les règles. Ils ne sont pas imposés dans ce document :</w:t>
      </w:r>
    </w:p>
    <w:p w14:paraId="752E1706" w14:textId="77777777" w:rsidR="005C614C" w:rsidRDefault="00000000">
      <w:pPr>
        <w:spacing w:after="220"/>
        <w:ind w:left="-5"/>
      </w:pPr>
      <w:proofErr w:type="gramStart"/>
      <w:r>
        <w:rPr>
          <w:color w:val="202833"/>
        </w:rPr>
        <w:t>ils</w:t>
      </w:r>
      <w:proofErr w:type="gramEnd"/>
      <w:r>
        <w:rPr>
          <w:color w:val="202833"/>
        </w:rPr>
        <w:t xml:space="preserve"> constituent le programme de cadrage.</w:t>
      </w:r>
    </w:p>
    <w:p w14:paraId="0436328D" w14:textId="77777777" w:rsidR="005C614C" w:rsidRDefault="00000000">
      <w:pPr>
        <w:pStyle w:val="Titre2"/>
        <w:ind w:left="-5"/>
      </w:pPr>
      <w:r>
        <w:t>14.1 Organisation</w:t>
      </w:r>
    </w:p>
    <w:p w14:paraId="2E3DF7F5" w14:textId="77777777" w:rsidR="005C614C" w:rsidRDefault="00000000">
      <w:pPr>
        <w:numPr>
          <w:ilvl w:val="0"/>
          <w:numId w:val="33"/>
        </w:numPr>
        <w:ind w:hanging="106"/>
      </w:pPr>
      <w:r>
        <w:t>Qui peut créer, confirmer, annuler et clôturer une commande ?</w:t>
      </w:r>
    </w:p>
    <w:p w14:paraId="1A5E3657" w14:textId="77777777" w:rsidR="005C614C" w:rsidRDefault="00000000">
      <w:pPr>
        <w:numPr>
          <w:ilvl w:val="0"/>
          <w:numId w:val="33"/>
        </w:numPr>
        <w:ind w:hanging="106"/>
      </w:pPr>
      <w:r>
        <w:t>Quelles opérations exigent une validation de la direction ou d’un responsable ?</w:t>
      </w:r>
    </w:p>
    <w:p w14:paraId="2B577442" w14:textId="77777777" w:rsidR="005C614C" w:rsidRDefault="00000000">
      <w:pPr>
        <w:numPr>
          <w:ilvl w:val="0"/>
          <w:numId w:val="33"/>
        </w:numPr>
        <w:ind w:hanging="106"/>
      </w:pPr>
      <w:r>
        <w:t>Quels services interviennent selon les prestations ?</w:t>
      </w:r>
    </w:p>
    <w:p w14:paraId="5513DAD9" w14:textId="77777777" w:rsidR="005C614C" w:rsidRDefault="00000000">
      <w:pPr>
        <w:numPr>
          <w:ilvl w:val="0"/>
          <w:numId w:val="33"/>
        </w:numPr>
        <w:spacing w:after="219"/>
        <w:ind w:hanging="106"/>
      </w:pPr>
      <w:r>
        <w:t>Quels documents sont obligatoires à chaque étape ?</w:t>
      </w:r>
    </w:p>
    <w:p w14:paraId="75BF8C9F" w14:textId="77777777" w:rsidR="005C614C" w:rsidRDefault="00000000">
      <w:pPr>
        <w:pStyle w:val="Titre2"/>
        <w:ind w:left="-5"/>
      </w:pPr>
      <w:r>
        <w:t>14.2 Production et prépresse</w:t>
      </w:r>
    </w:p>
    <w:p w14:paraId="5082AF24" w14:textId="77777777" w:rsidR="005C614C" w:rsidRDefault="00000000">
      <w:pPr>
        <w:numPr>
          <w:ilvl w:val="0"/>
          <w:numId w:val="34"/>
        </w:numPr>
        <w:ind w:hanging="106"/>
      </w:pPr>
      <w:r>
        <w:t>Quels logiciels, machines, formats et profils sont réellement utilisés ?</w:t>
      </w:r>
    </w:p>
    <w:p w14:paraId="4085C9D3" w14:textId="77777777" w:rsidR="005C614C" w:rsidRDefault="00000000">
      <w:pPr>
        <w:numPr>
          <w:ilvl w:val="0"/>
          <w:numId w:val="34"/>
        </w:numPr>
        <w:ind w:hanging="106"/>
      </w:pPr>
      <w:r>
        <w:t>Quelles opérations de préparation peuvent être automatisées sans risque ?</w:t>
      </w:r>
    </w:p>
    <w:p w14:paraId="679C8402" w14:textId="77777777" w:rsidR="005C614C" w:rsidRDefault="00000000">
      <w:pPr>
        <w:numPr>
          <w:ilvl w:val="0"/>
          <w:numId w:val="34"/>
        </w:numPr>
        <w:ind w:hanging="106"/>
      </w:pPr>
      <w:r>
        <w:t>Comment confirmer dimensions, quantité, finition, fonds perdus et profils colorimétriques ?</w:t>
      </w:r>
    </w:p>
    <w:p w14:paraId="7A813131" w14:textId="77777777" w:rsidR="005C614C" w:rsidRDefault="00000000">
      <w:pPr>
        <w:numPr>
          <w:ilvl w:val="0"/>
          <w:numId w:val="34"/>
        </w:numPr>
        <w:spacing w:after="219"/>
        <w:ind w:hanging="106"/>
      </w:pPr>
      <w:r>
        <w:t>Quelles consommations et pertes chaque service peut-il mesurer ?</w:t>
      </w:r>
    </w:p>
    <w:p w14:paraId="4949174A" w14:textId="77777777" w:rsidR="005C614C" w:rsidRDefault="00000000">
      <w:pPr>
        <w:pStyle w:val="Titre2"/>
        <w:ind w:left="-5"/>
      </w:pPr>
      <w:r>
        <w:t>14.3 Finance et stock</w:t>
      </w:r>
    </w:p>
    <w:p w14:paraId="140F60B4" w14:textId="77777777" w:rsidR="005C614C" w:rsidRDefault="00000000">
      <w:pPr>
        <w:numPr>
          <w:ilvl w:val="0"/>
          <w:numId w:val="35"/>
        </w:numPr>
        <w:ind w:hanging="106"/>
      </w:pPr>
      <w:r>
        <w:t>Quelle procédure s’applique aux acomptes, paiements partiels, crédits, remboursements et annulations ?</w:t>
      </w:r>
    </w:p>
    <w:p w14:paraId="2CFDA5AB" w14:textId="77777777" w:rsidR="005C614C" w:rsidRDefault="00000000">
      <w:pPr>
        <w:numPr>
          <w:ilvl w:val="0"/>
          <w:numId w:val="35"/>
        </w:numPr>
        <w:ind w:hanging="106"/>
      </w:pPr>
      <w:r>
        <w:t>Quels exports attend la comptabilité ?</w:t>
      </w:r>
    </w:p>
    <w:p w14:paraId="19C96784" w14:textId="77777777" w:rsidR="005C614C" w:rsidRDefault="00000000">
      <w:pPr>
        <w:numPr>
          <w:ilvl w:val="0"/>
          <w:numId w:val="35"/>
        </w:numPr>
        <w:ind w:hanging="106"/>
      </w:pPr>
      <w:r>
        <w:t>Qui définit unités, catégories, seuils et valorisation du stock ?</w:t>
      </w:r>
    </w:p>
    <w:p w14:paraId="5E94F6FD" w14:textId="77777777" w:rsidR="005C614C" w:rsidRDefault="00000000">
      <w:pPr>
        <w:numPr>
          <w:ilvl w:val="0"/>
          <w:numId w:val="35"/>
        </w:numPr>
        <w:spacing w:after="219"/>
        <w:ind w:hanging="106"/>
      </w:pPr>
      <w:r>
        <w:t>Comment sont suivies les consommations, chutes et pertes ?</w:t>
      </w:r>
    </w:p>
    <w:p w14:paraId="13D41F0E" w14:textId="77777777" w:rsidR="005C614C" w:rsidRDefault="00000000">
      <w:pPr>
        <w:pStyle w:val="Titre2"/>
        <w:ind w:left="-5"/>
      </w:pPr>
      <w:r>
        <w:t>14.4 Ressources humaines</w:t>
      </w:r>
    </w:p>
    <w:p w14:paraId="4BB81914" w14:textId="77777777" w:rsidR="005C614C" w:rsidRDefault="00000000">
      <w:pPr>
        <w:numPr>
          <w:ilvl w:val="0"/>
          <w:numId w:val="36"/>
        </w:numPr>
        <w:ind w:hanging="106"/>
      </w:pPr>
      <w:r>
        <w:t>Quel dispositif de pointage est souhaité : saisie, badge, appareil ou autre ?</w:t>
      </w:r>
    </w:p>
    <w:p w14:paraId="70A6E88F" w14:textId="77777777" w:rsidR="005C614C" w:rsidRDefault="00000000">
      <w:pPr>
        <w:numPr>
          <w:ilvl w:val="0"/>
          <w:numId w:val="36"/>
        </w:numPr>
        <w:ind w:hanging="106"/>
      </w:pPr>
      <w:r>
        <w:t>Qui valide absences, congés, heures supplémentaires, avances et paie ?</w:t>
      </w:r>
    </w:p>
    <w:p w14:paraId="4E349D0D" w14:textId="77777777" w:rsidR="005C614C" w:rsidRDefault="00000000">
      <w:pPr>
        <w:numPr>
          <w:ilvl w:val="0"/>
          <w:numId w:val="36"/>
        </w:numPr>
        <w:ind w:hanging="106"/>
      </w:pPr>
      <w:r>
        <w:t>Quels indicateurs de productivité sont pertinents par métier ?</w:t>
      </w:r>
    </w:p>
    <w:p w14:paraId="5379D32A" w14:textId="77777777" w:rsidR="005C614C" w:rsidRDefault="00000000">
      <w:pPr>
        <w:numPr>
          <w:ilvl w:val="0"/>
          <w:numId w:val="36"/>
        </w:numPr>
        <w:spacing w:after="219"/>
        <w:ind w:hanging="106"/>
      </w:pPr>
      <w:r>
        <w:t>Quelles règles et obligations légales doivent être prises en compte ?</w:t>
      </w:r>
    </w:p>
    <w:p w14:paraId="03A6CB20" w14:textId="77777777" w:rsidR="005C614C" w:rsidRDefault="00000000">
      <w:pPr>
        <w:pStyle w:val="Titre2"/>
        <w:ind w:left="-5"/>
      </w:pPr>
      <w:r>
        <w:t>14.5 Infrastructure</w:t>
      </w:r>
    </w:p>
    <w:p w14:paraId="30CB4E70" w14:textId="77777777" w:rsidR="005C614C" w:rsidRDefault="00000000">
      <w:pPr>
        <w:numPr>
          <w:ilvl w:val="0"/>
          <w:numId w:val="37"/>
        </w:numPr>
        <w:ind w:hanging="106"/>
      </w:pPr>
      <w:r>
        <w:t>Où seront hébergés API, base et fichiers ?</w:t>
      </w:r>
    </w:p>
    <w:p w14:paraId="028CE0EE" w14:textId="77777777" w:rsidR="005C614C" w:rsidRDefault="00000000">
      <w:pPr>
        <w:numPr>
          <w:ilvl w:val="0"/>
          <w:numId w:val="37"/>
        </w:numPr>
        <w:ind w:hanging="106"/>
      </w:pPr>
      <w:r>
        <w:t>Quel débit réseau est disponible sur les postes de production ?</w:t>
      </w:r>
    </w:p>
    <w:p w14:paraId="719DAD73" w14:textId="77777777" w:rsidR="005C614C" w:rsidRDefault="00000000">
      <w:pPr>
        <w:numPr>
          <w:ilvl w:val="0"/>
          <w:numId w:val="37"/>
        </w:numPr>
        <w:ind w:hanging="106"/>
      </w:pPr>
      <w:r>
        <w:t>Quel fonctionnement est nécessaire lors d’une coupure Internet ?</w:t>
      </w:r>
    </w:p>
    <w:p w14:paraId="49140E50" w14:textId="77777777" w:rsidR="005C614C" w:rsidRDefault="00000000">
      <w:pPr>
        <w:numPr>
          <w:ilvl w:val="0"/>
          <w:numId w:val="37"/>
        </w:numPr>
        <w:ind w:hanging="106"/>
      </w:pPr>
      <w:r>
        <w:t>Quel volume de fichiers est reçu chaque jour et combien de temps doit-on les conserver ?</w:t>
      </w:r>
    </w:p>
    <w:p w14:paraId="2175F572" w14:textId="77777777" w:rsidR="005C614C" w:rsidRDefault="00000000">
      <w:pPr>
        <w:numPr>
          <w:ilvl w:val="0"/>
          <w:numId w:val="37"/>
        </w:numPr>
        <w:spacing w:after="389"/>
        <w:ind w:hanging="106"/>
      </w:pPr>
      <w:r>
        <w:t>Quels systèmes d’exploitation et appareils doivent être supportés ?</w:t>
      </w:r>
    </w:p>
    <w:p w14:paraId="4555DCD9" w14:textId="77777777" w:rsidR="005C614C" w:rsidRDefault="00000000">
      <w:pPr>
        <w:pStyle w:val="Titre1"/>
        <w:ind w:left="-5"/>
      </w:pPr>
      <w:r>
        <w:lastRenderedPageBreak/>
        <w:t>15. Glossaire</w:t>
      </w:r>
    </w:p>
    <w:tbl>
      <w:tblPr>
        <w:tblStyle w:val="TableGrid"/>
        <w:tblW w:w="9071" w:type="dxa"/>
        <w:tblInd w:w="0" w:type="dxa"/>
        <w:tblCellMar>
          <w:top w:w="120" w:type="dxa"/>
          <w:left w:w="100" w:type="dxa"/>
          <w:bottom w:w="0" w:type="dxa"/>
          <w:right w:w="115" w:type="dxa"/>
        </w:tblCellMar>
        <w:tblLook w:val="04A0" w:firstRow="1" w:lastRow="0" w:firstColumn="1" w:lastColumn="0" w:noHBand="0" w:noVBand="1"/>
      </w:tblPr>
      <w:tblGrid>
        <w:gridCol w:w="2268"/>
        <w:gridCol w:w="6803"/>
      </w:tblGrid>
      <w:tr w:rsidR="005C614C" w14:paraId="0FEB905B"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16324F"/>
          </w:tcPr>
          <w:p w14:paraId="0A0640C9" w14:textId="77777777" w:rsidR="005C614C" w:rsidRDefault="00000000">
            <w:pPr>
              <w:spacing w:after="0" w:line="259" w:lineRule="auto"/>
              <w:ind w:left="0" w:firstLine="0"/>
            </w:pPr>
            <w:r>
              <w:rPr>
                <w:b/>
                <w:color w:val="FFFFFF"/>
                <w:sz w:val="15"/>
              </w:rPr>
              <w:t>Terme</w:t>
            </w:r>
          </w:p>
        </w:tc>
        <w:tc>
          <w:tcPr>
            <w:tcW w:w="6803" w:type="dxa"/>
            <w:tcBorders>
              <w:top w:val="single" w:sz="3" w:space="0" w:color="D7DEE5"/>
              <w:left w:val="single" w:sz="3" w:space="0" w:color="D7DEE5"/>
              <w:bottom w:val="single" w:sz="3" w:space="0" w:color="D7DEE5"/>
              <w:right w:val="single" w:sz="3" w:space="0" w:color="D7DEE5"/>
            </w:tcBorders>
            <w:shd w:val="clear" w:color="auto" w:fill="16324F"/>
          </w:tcPr>
          <w:p w14:paraId="2CF00B3B" w14:textId="77777777" w:rsidR="005C614C" w:rsidRDefault="00000000">
            <w:pPr>
              <w:spacing w:after="0" w:line="259" w:lineRule="auto"/>
              <w:ind w:left="0" w:firstLine="0"/>
            </w:pPr>
            <w:r>
              <w:rPr>
                <w:b/>
                <w:color w:val="FFFFFF"/>
                <w:sz w:val="15"/>
              </w:rPr>
              <w:t>Définition dans le projet</w:t>
            </w:r>
          </w:p>
        </w:tc>
      </w:tr>
      <w:tr w:rsidR="005C614C" w14:paraId="5C32E696"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5B0DB631" w14:textId="77777777" w:rsidR="005C614C" w:rsidRDefault="00000000">
            <w:pPr>
              <w:spacing w:after="0" w:line="259" w:lineRule="auto"/>
              <w:ind w:left="0" w:firstLine="0"/>
            </w:pPr>
            <w:r>
              <w:rPr>
                <w:color w:val="202833"/>
                <w:sz w:val="14"/>
              </w:rPr>
              <w:t>Commande</w:t>
            </w:r>
          </w:p>
        </w:tc>
        <w:tc>
          <w:tcPr>
            <w:tcW w:w="6803" w:type="dxa"/>
            <w:tcBorders>
              <w:top w:val="single" w:sz="3" w:space="0" w:color="D7DEE5"/>
              <w:left w:val="single" w:sz="3" w:space="0" w:color="D7DEE5"/>
              <w:bottom w:val="single" w:sz="3" w:space="0" w:color="D7DEE5"/>
              <w:right w:val="single" w:sz="3" w:space="0" w:color="D7DEE5"/>
            </w:tcBorders>
          </w:tcPr>
          <w:p w14:paraId="38136C6A" w14:textId="77777777" w:rsidR="005C614C" w:rsidRDefault="00000000">
            <w:pPr>
              <w:spacing w:after="0" w:line="259" w:lineRule="auto"/>
              <w:ind w:left="0" w:firstLine="0"/>
            </w:pPr>
            <w:r>
              <w:rPr>
                <w:color w:val="202833"/>
                <w:sz w:val="14"/>
              </w:rPr>
              <w:t>Engagement commercial regroupant la demande du client et ses conditions.</w:t>
            </w:r>
          </w:p>
        </w:tc>
      </w:tr>
      <w:tr w:rsidR="005C614C" w14:paraId="44E65D48"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27C4FEA8" w14:textId="77777777" w:rsidR="005C614C" w:rsidRDefault="00000000">
            <w:pPr>
              <w:spacing w:after="0" w:line="259" w:lineRule="auto"/>
              <w:ind w:left="0" w:firstLine="0"/>
            </w:pPr>
            <w:r>
              <w:rPr>
                <w:color w:val="202833"/>
                <w:sz w:val="14"/>
              </w:rPr>
              <w:t>Ordre de travail</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4B6A37AA" w14:textId="77777777" w:rsidR="005C614C" w:rsidRDefault="00000000">
            <w:pPr>
              <w:spacing w:after="0" w:line="259" w:lineRule="auto"/>
              <w:ind w:left="0" w:firstLine="0"/>
            </w:pPr>
            <w:r>
              <w:rPr>
                <w:color w:val="202833"/>
                <w:sz w:val="14"/>
              </w:rPr>
              <w:t>Instruction opérationnelle destinée à un service ou une équipe.</w:t>
            </w:r>
          </w:p>
        </w:tc>
      </w:tr>
      <w:tr w:rsidR="005C614C" w14:paraId="169CB455"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54957BE8" w14:textId="77777777" w:rsidR="005C614C" w:rsidRDefault="00000000">
            <w:pPr>
              <w:spacing w:after="0" w:line="259" w:lineRule="auto"/>
              <w:ind w:left="0" w:firstLine="0"/>
            </w:pPr>
            <w:r>
              <w:rPr>
                <w:color w:val="202833"/>
                <w:sz w:val="14"/>
              </w:rPr>
              <w:t>Original</w:t>
            </w:r>
          </w:p>
        </w:tc>
        <w:tc>
          <w:tcPr>
            <w:tcW w:w="6803" w:type="dxa"/>
            <w:tcBorders>
              <w:top w:val="single" w:sz="3" w:space="0" w:color="D7DEE5"/>
              <w:left w:val="single" w:sz="3" w:space="0" w:color="D7DEE5"/>
              <w:bottom w:val="single" w:sz="3" w:space="0" w:color="D7DEE5"/>
              <w:right w:val="single" w:sz="3" w:space="0" w:color="D7DEE5"/>
            </w:tcBorders>
          </w:tcPr>
          <w:p w14:paraId="05BF4A94" w14:textId="77777777" w:rsidR="005C614C" w:rsidRDefault="00000000">
            <w:pPr>
              <w:spacing w:after="0" w:line="259" w:lineRule="auto"/>
              <w:ind w:left="0" w:firstLine="0"/>
            </w:pPr>
            <w:r>
              <w:rPr>
                <w:color w:val="202833"/>
                <w:sz w:val="14"/>
              </w:rPr>
              <w:t>Fichier tel que reçu, conservé sans modification.</w:t>
            </w:r>
          </w:p>
        </w:tc>
      </w:tr>
      <w:tr w:rsidR="005C614C" w14:paraId="038D2377"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14BEECEF" w14:textId="77777777" w:rsidR="005C614C" w:rsidRDefault="00000000">
            <w:pPr>
              <w:spacing w:after="0" w:line="259" w:lineRule="auto"/>
              <w:ind w:left="0" w:firstLine="0"/>
            </w:pPr>
            <w:r>
              <w:rPr>
                <w:color w:val="202833"/>
                <w:sz w:val="14"/>
              </w:rPr>
              <w:t>Version de travail</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7B944E4F" w14:textId="77777777" w:rsidR="005C614C" w:rsidRDefault="00000000">
            <w:pPr>
              <w:spacing w:after="0" w:line="259" w:lineRule="auto"/>
              <w:ind w:left="0" w:firstLine="0"/>
            </w:pPr>
            <w:r>
              <w:rPr>
                <w:color w:val="202833"/>
                <w:sz w:val="14"/>
              </w:rPr>
              <w:t>Copie créée pour une étape précise du traitement.</w:t>
            </w:r>
          </w:p>
        </w:tc>
      </w:tr>
      <w:tr w:rsidR="005C614C" w14:paraId="581F8474"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58963BF5" w14:textId="77777777" w:rsidR="005C614C" w:rsidRDefault="00000000">
            <w:pPr>
              <w:spacing w:after="0" w:line="259" w:lineRule="auto"/>
              <w:ind w:left="0" w:firstLine="0"/>
            </w:pPr>
            <w:r>
              <w:rPr>
                <w:color w:val="202833"/>
                <w:sz w:val="14"/>
              </w:rPr>
              <w:t>RBAC</w:t>
            </w:r>
          </w:p>
        </w:tc>
        <w:tc>
          <w:tcPr>
            <w:tcW w:w="6803" w:type="dxa"/>
            <w:tcBorders>
              <w:top w:val="single" w:sz="3" w:space="0" w:color="D7DEE5"/>
              <w:left w:val="single" w:sz="3" w:space="0" w:color="D7DEE5"/>
              <w:bottom w:val="single" w:sz="3" w:space="0" w:color="D7DEE5"/>
              <w:right w:val="single" w:sz="3" w:space="0" w:color="D7DEE5"/>
            </w:tcBorders>
          </w:tcPr>
          <w:p w14:paraId="16871AE5" w14:textId="77777777" w:rsidR="005C614C" w:rsidRDefault="00000000">
            <w:pPr>
              <w:spacing w:after="0" w:line="259" w:lineRule="auto"/>
              <w:ind w:left="0" w:firstLine="0"/>
            </w:pPr>
            <w:r>
              <w:rPr>
                <w:color w:val="202833"/>
                <w:sz w:val="14"/>
              </w:rPr>
              <w:t>Modèle d’autorisations où les permissions sont regroupées dans des rôles.</w:t>
            </w:r>
          </w:p>
        </w:tc>
      </w:tr>
      <w:tr w:rsidR="005C614C" w14:paraId="554ACA3F"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4C2937FF" w14:textId="77777777" w:rsidR="005C614C" w:rsidRDefault="00000000">
            <w:pPr>
              <w:spacing w:after="0" w:line="259" w:lineRule="auto"/>
              <w:ind w:left="0" w:firstLine="0"/>
            </w:pPr>
            <w:r>
              <w:rPr>
                <w:color w:val="202833"/>
                <w:sz w:val="14"/>
              </w:rPr>
              <w:t>API</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64561404" w14:textId="77777777" w:rsidR="005C614C" w:rsidRDefault="00000000">
            <w:pPr>
              <w:spacing w:after="0" w:line="259" w:lineRule="auto"/>
              <w:ind w:left="0" w:firstLine="0"/>
            </w:pPr>
            <w:r>
              <w:rPr>
                <w:color w:val="202833"/>
                <w:sz w:val="14"/>
              </w:rPr>
              <w:t>Interface sécurisée entre les applications Flutter et Laravel.</w:t>
            </w:r>
          </w:p>
        </w:tc>
      </w:tr>
      <w:tr w:rsidR="005C614C" w14:paraId="3911AB5E"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313DC933" w14:textId="77777777" w:rsidR="005C614C" w:rsidRDefault="00000000">
            <w:pPr>
              <w:spacing w:after="0" w:line="259" w:lineRule="auto"/>
              <w:ind w:left="0" w:firstLine="0"/>
            </w:pPr>
            <w:r>
              <w:rPr>
                <w:color w:val="202833"/>
                <w:sz w:val="14"/>
              </w:rPr>
              <w:t>Tâche asynchrone</w:t>
            </w:r>
          </w:p>
        </w:tc>
        <w:tc>
          <w:tcPr>
            <w:tcW w:w="6803" w:type="dxa"/>
            <w:tcBorders>
              <w:top w:val="single" w:sz="3" w:space="0" w:color="D7DEE5"/>
              <w:left w:val="single" w:sz="3" w:space="0" w:color="D7DEE5"/>
              <w:bottom w:val="single" w:sz="3" w:space="0" w:color="D7DEE5"/>
              <w:right w:val="single" w:sz="3" w:space="0" w:color="D7DEE5"/>
            </w:tcBorders>
          </w:tcPr>
          <w:p w14:paraId="2A5C7C1A" w14:textId="77777777" w:rsidR="005C614C" w:rsidRDefault="00000000">
            <w:pPr>
              <w:spacing w:after="0" w:line="259" w:lineRule="auto"/>
              <w:ind w:left="0" w:firstLine="0"/>
            </w:pPr>
            <w:r>
              <w:rPr>
                <w:color w:val="202833"/>
                <w:sz w:val="14"/>
              </w:rPr>
              <w:t>Traitement en arrière-plan qui n’oblige pas l’utilisateur à attendre.</w:t>
            </w:r>
          </w:p>
        </w:tc>
      </w:tr>
      <w:tr w:rsidR="005C614C" w14:paraId="5684C5B9" w14:textId="77777777">
        <w:trPr>
          <w:trHeight w:val="340"/>
        </w:trPr>
        <w:tc>
          <w:tcPr>
            <w:tcW w:w="2268" w:type="dxa"/>
            <w:tcBorders>
              <w:top w:val="single" w:sz="3" w:space="0" w:color="D7DEE5"/>
              <w:left w:val="single" w:sz="3" w:space="0" w:color="D7DEE5"/>
              <w:bottom w:val="single" w:sz="3" w:space="0" w:color="D7DEE5"/>
              <w:right w:val="single" w:sz="3" w:space="0" w:color="D7DEE5"/>
            </w:tcBorders>
            <w:shd w:val="clear" w:color="auto" w:fill="F2F6F9"/>
          </w:tcPr>
          <w:p w14:paraId="75E7F848" w14:textId="77777777" w:rsidR="005C614C" w:rsidRDefault="00000000">
            <w:pPr>
              <w:spacing w:after="0" w:line="259" w:lineRule="auto"/>
              <w:ind w:left="0" w:firstLine="0"/>
            </w:pPr>
            <w:r>
              <w:rPr>
                <w:color w:val="202833"/>
                <w:sz w:val="14"/>
              </w:rPr>
              <w:t>Journal d’audit</w:t>
            </w:r>
          </w:p>
        </w:tc>
        <w:tc>
          <w:tcPr>
            <w:tcW w:w="6803" w:type="dxa"/>
            <w:tcBorders>
              <w:top w:val="single" w:sz="3" w:space="0" w:color="D7DEE5"/>
              <w:left w:val="single" w:sz="3" w:space="0" w:color="D7DEE5"/>
              <w:bottom w:val="single" w:sz="3" w:space="0" w:color="D7DEE5"/>
              <w:right w:val="single" w:sz="3" w:space="0" w:color="D7DEE5"/>
            </w:tcBorders>
            <w:shd w:val="clear" w:color="auto" w:fill="F2F6F9"/>
          </w:tcPr>
          <w:p w14:paraId="5F2CD8C4" w14:textId="77777777" w:rsidR="005C614C" w:rsidRDefault="00000000">
            <w:pPr>
              <w:spacing w:after="0" w:line="259" w:lineRule="auto"/>
              <w:ind w:left="0" w:firstLine="0"/>
            </w:pPr>
            <w:r>
              <w:rPr>
                <w:color w:val="202833"/>
                <w:sz w:val="14"/>
              </w:rPr>
              <w:t>Historique des actions importantes et de leurs auteurs.</w:t>
            </w:r>
          </w:p>
        </w:tc>
      </w:tr>
      <w:tr w:rsidR="005C614C" w14:paraId="2F6CC0C8"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3EA220F9" w14:textId="77777777" w:rsidR="005C614C" w:rsidRDefault="00000000">
            <w:pPr>
              <w:spacing w:after="0" w:line="259" w:lineRule="auto"/>
              <w:ind w:left="0" w:firstLine="0"/>
            </w:pPr>
            <w:r>
              <w:rPr>
                <w:color w:val="202833"/>
                <w:sz w:val="14"/>
              </w:rPr>
              <w:t>Configuration métier</w:t>
            </w:r>
          </w:p>
        </w:tc>
        <w:tc>
          <w:tcPr>
            <w:tcW w:w="6803" w:type="dxa"/>
            <w:tcBorders>
              <w:top w:val="single" w:sz="3" w:space="0" w:color="D7DEE5"/>
              <w:left w:val="single" w:sz="3" w:space="0" w:color="D7DEE5"/>
              <w:bottom w:val="single" w:sz="3" w:space="0" w:color="D7DEE5"/>
              <w:right w:val="single" w:sz="3" w:space="0" w:color="D7DEE5"/>
            </w:tcBorders>
          </w:tcPr>
          <w:p w14:paraId="6CD7D755" w14:textId="77777777" w:rsidR="005C614C" w:rsidRDefault="00000000">
            <w:pPr>
              <w:spacing w:after="0" w:line="259" w:lineRule="auto"/>
              <w:ind w:left="0" w:firstLine="0"/>
            </w:pPr>
            <w:r>
              <w:rPr>
                <w:color w:val="202833"/>
                <w:sz w:val="14"/>
              </w:rPr>
              <w:t>Paramètres modifiables par des personnes autorisées sans changer le code.</w:t>
            </w:r>
          </w:p>
        </w:tc>
      </w:tr>
      <w:tr w:rsidR="00B67EFD" w14:paraId="5BE6DF47" w14:textId="77777777">
        <w:trPr>
          <w:trHeight w:val="340"/>
        </w:trPr>
        <w:tc>
          <w:tcPr>
            <w:tcW w:w="2268" w:type="dxa"/>
            <w:tcBorders>
              <w:top w:val="single" w:sz="3" w:space="0" w:color="D7DEE5"/>
              <w:left w:val="single" w:sz="3" w:space="0" w:color="D7DEE5"/>
              <w:bottom w:val="single" w:sz="3" w:space="0" w:color="D7DEE5"/>
              <w:right w:val="single" w:sz="3" w:space="0" w:color="D7DEE5"/>
            </w:tcBorders>
          </w:tcPr>
          <w:p w14:paraId="1014F054" w14:textId="77777777" w:rsidR="00B67EFD" w:rsidRDefault="00B67EFD">
            <w:pPr>
              <w:spacing w:after="0" w:line="259" w:lineRule="auto"/>
              <w:ind w:left="0" w:firstLine="0"/>
              <w:rPr>
                <w:color w:val="202833"/>
                <w:sz w:val="14"/>
              </w:rPr>
            </w:pPr>
          </w:p>
        </w:tc>
        <w:tc>
          <w:tcPr>
            <w:tcW w:w="6803" w:type="dxa"/>
            <w:tcBorders>
              <w:top w:val="single" w:sz="3" w:space="0" w:color="D7DEE5"/>
              <w:left w:val="single" w:sz="3" w:space="0" w:color="D7DEE5"/>
              <w:bottom w:val="single" w:sz="3" w:space="0" w:color="D7DEE5"/>
              <w:right w:val="single" w:sz="3" w:space="0" w:color="D7DEE5"/>
            </w:tcBorders>
          </w:tcPr>
          <w:p w14:paraId="0E5487B5" w14:textId="77777777" w:rsidR="00B67EFD" w:rsidRDefault="00B67EFD">
            <w:pPr>
              <w:spacing w:after="0" w:line="259" w:lineRule="auto"/>
              <w:ind w:left="0" w:firstLine="0"/>
              <w:rPr>
                <w:color w:val="202833"/>
                <w:sz w:val="14"/>
              </w:rPr>
            </w:pPr>
          </w:p>
        </w:tc>
      </w:tr>
    </w:tbl>
    <w:p w14:paraId="6D0962AA" w14:textId="77777777" w:rsidR="00B67EFD" w:rsidRDefault="00B67EFD">
      <w:pPr>
        <w:pStyle w:val="Titre1"/>
        <w:ind w:left="-5"/>
      </w:pPr>
    </w:p>
    <w:p w14:paraId="54E5412E" w14:textId="7A026E0E" w:rsidR="00B67EFD" w:rsidRDefault="00B67EFD">
      <w:pPr>
        <w:spacing w:after="160" w:line="278" w:lineRule="auto"/>
        <w:ind w:left="0" w:firstLine="0"/>
      </w:pPr>
      <w:r>
        <w:br w:type="page"/>
      </w:r>
    </w:p>
    <w:p w14:paraId="4A4501F3" w14:textId="77777777" w:rsidR="00B67EFD" w:rsidRDefault="00B67EFD" w:rsidP="00B67EFD"/>
    <w:p w14:paraId="65675B41" w14:textId="77777777" w:rsidR="00B67EFD" w:rsidRPr="00B67EFD" w:rsidRDefault="00B67EFD" w:rsidP="00B67EFD">
      <w:pPr>
        <w:rPr>
          <w:b/>
          <w:bCs/>
        </w:rPr>
      </w:pPr>
      <w:r w:rsidRPr="00B67EFD">
        <w:rPr>
          <w:b/>
          <w:bCs/>
        </w:rPr>
        <w:t>Exigences concernant les technologies, les bibliothèques et les coûts</w:t>
      </w:r>
    </w:p>
    <w:p w14:paraId="4924B643" w14:textId="77777777" w:rsidR="00B67EFD" w:rsidRPr="00B67EFD" w:rsidRDefault="00B67EFD" w:rsidP="00B67EFD">
      <w:pPr>
        <w:rPr>
          <w:b/>
          <w:bCs/>
        </w:rPr>
      </w:pPr>
      <w:r w:rsidRPr="00B67EFD">
        <w:rPr>
          <w:b/>
          <w:bCs/>
        </w:rPr>
        <w:t>1. Principe général</w:t>
      </w:r>
    </w:p>
    <w:p w14:paraId="20710687" w14:textId="77777777" w:rsidR="00B67EFD" w:rsidRPr="00B67EFD" w:rsidRDefault="00B67EFD" w:rsidP="00B67EFD">
      <w:r w:rsidRPr="00B67EFD">
        <w:t>L'application doit privilégier les technologies gratuites, open source et auto-</w:t>
      </w:r>
      <w:proofErr w:type="spellStart"/>
      <w:r w:rsidRPr="00B67EFD">
        <w:t>hébergeables</w:t>
      </w:r>
      <w:proofErr w:type="spellEnd"/>
      <w:r w:rsidRPr="00B67EFD">
        <w:t>, lorsque celles-ci répondent correctement aux besoins fonctionnels, aux exigences de sécurité et aux contraintes de performance.</w:t>
      </w:r>
    </w:p>
    <w:p w14:paraId="2B1428E2" w14:textId="77777777" w:rsidR="00B67EFD" w:rsidRPr="00B67EFD" w:rsidRDefault="00B67EFD" w:rsidP="00B67EFD">
      <w:r w:rsidRPr="00B67EFD">
        <w:t>Laravel constitue le backend principal de l'application. Flutter constitue la technologie des interfaces desktop et mobile.</w:t>
      </w:r>
    </w:p>
    <w:p w14:paraId="3F7136A6" w14:textId="77777777" w:rsidR="00B67EFD" w:rsidRPr="00B67EFD" w:rsidRDefault="00B67EFD" w:rsidP="00B67EFD">
      <w:r w:rsidRPr="00B67EFD">
        <w:t>Python peut être intégré en complément lorsque ses bibliothèques apportent un avantage technique réel, notamment pour l'automatisation, l'analyse, la conversion ou le traitement spécialisé de fichiers.</w:t>
      </w:r>
    </w:p>
    <w:p w14:paraId="754A6242" w14:textId="77777777" w:rsidR="00B67EFD" w:rsidRPr="00B67EFD" w:rsidRDefault="00B67EFD" w:rsidP="00B67EFD">
      <w:r w:rsidRPr="00B67EFD">
        <w:t xml:space="preserve">L'utilisation d'une technologie supplémentaire doit être justifiée. L'objectif n'est pas de multiplier les langages, </w:t>
      </w:r>
      <w:proofErr w:type="spellStart"/>
      <w:r w:rsidRPr="00B67EFD">
        <w:t>frameworks</w:t>
      </w:r>
      <w:proofErr w:type="spellEnd"/>
      <w:r w:rsidRPr="00B67EFD">
        <w:t>, services et dépendances, mais de choisir une architecture cohérente, maintenable et économiquement viable.</w:t>
      </w:r>
    </w:p>
    <w:p w14:paraId="41A863A8" w14:textId="77777777" w:rsidR="00B67EFD" w:rsidRPr="00B67EFD" w:rsidRDefault="00B67EFD" w:rsidP="00B67EFD">
      <w:pPr>
        <w:rPr>
          <w:b/>
          <w:bCs/>
        </w:rPr>
      </w:pPr>
      <w:r w:rsidRPr="00B67EFD">
        <w:rPr>
          <w:b/>
          <w:bCs/>
        </w:rPr>
        <w:t>2. Interdiction d'ajouter des services payants sans validation</w:t>
      </w:r>
    </w:p>
    <w:p w14:paraId="7403EA3C" w14:textId="77777777" w:rsidR="00B67EFD" w:rsidRPr="00B67EFD" w:rsidRDefault="00B67EFD" w:rsidP="00B67EFD">
      <w:r w:rsidRPr="00B67EFD">
        <w:t>L'agent de développement ne doit pas intégrer automatiquement des API commerciales, des services cloud payants, des abonnements, des solutions propriétaires payantes ou des services facturés à l'utilisation.</w:t>
      </w:r>
    </w:p>
    <w:p w14:paraId="553E0791" w14:textId="77777777" w:rsidR="00B67EFD" w:rsidRPr="00B67EFD" w:rsidRDefault="00B67EFD" w:rsidP="00B67EFD">
      <w:r w:rsidRPr="00B67EFD">
        <w:t>Cela concerne notamment :</w:t>
      </w:r>
    </w:p>
    <w:p w14:paraId="47B5249C" w14:textId="77777777" w:rsidR="00B67EFD" w:rsidRPr="00B67EFD" w:rsidRDefault="00B67EFD" w:rsidP="00B67EFD">
      <w:pPr>
        <w:numPr>
          <w:ilvl w:val="0"/>
          <w:numId w:val="38"/>
        </w:numPr>
      </w:pPr>
      <w:r w:rsidRPr="00B67EFD">
        <w:t>Les API de messagerie et de communication, y compris WhatsApp Business.</w:t>
      </w:r>
    </w:p>
    <w:p w14:paraId="0B4A53D6" w14:textId="77777777" w:rsidR="00B67EFD" w:rsidRPr="00B67EFD" w:rsidRDefault="00B67EFD" w:rsidP="00B67EFD">
      <w:pPr>
        <w:numPr>
          <w:ilvl w:val="0"/>
          <w:numId w:val="38"/>
        </w:numPr>
      </w:pPr>
      <w:r w:rsidRPr="00B67EFD">
        <w:t>Les services externes de stockage de fichiers.</w:t>
      </w:r>
    </w:p>
    <w:p w14:paraId="3D7EE014" w14:textId="77777777" w:rsidR="00B67EFD" w:rsidRPr="00B67EFD" w:rsidRDefault="00B67EFD" w:rsidP="00B67EFD">
      <w:pPr>
        <w:numPr>
          <w:ilvl w:val="0"/>
          <w:numId w:val="38"/>
        </w:numPr>
      </w:pPr>
      <w:r w:rsidRPr="00B67EFD">
        <w:t>Les API d'intelligence artificielle.</w:t>
      </w:r>
    </w:p>
    <w:p w14:paraId="476746F7" w14:textId="77777777" w:rsidR="00B67EFD" w:rsidRPr="00B67EFD" w:rsidRDefault="00B67EFD" w:rsidP="00B67EFD">
      <w:pPr>
        <w:numPr>
          <w:ilvl w:val="0"/>
          <w:numId w:val="38"/>
        </w:numPr>
      </w:pPr>
      <w:r w:rsidRPr="00B67EFD">
        <w:t>Les services OCR, de conversion ou d'analyse de documents facturés à l'utilisation.</w:t>
      </w:r>
    </w:p>
    <w:p w14:paraId="601A5A8E" w14:textId="77777777" w:rsidR="00B67EFD" w:rsidRPr="00B67EFD" w:rsidRDefault="00B67EFD" w:rsidP="00B67EFD">
      <w:pPr>
        <w:numPr>
          <w:ilvl w:val="0"/>
          <w:numId w:val="38"/>
        </w:numPr>
      </w:pPr>
      <w:r w:rsidRPr="00B67EFD">
        <w:t>Les plateformes de notifications, d'envoi de SMS ou d'e-mails payants.</w:t>
      </w:r>
    </w:p>
    <w:p w14:paraId="6E10D7D8" w14:textId="77777777" w:rsidR="00B67EFD" w:rsidRPr="00B67EFD" w:rsidRDefault="00B67EFD" w:rsidP="00B67EFD">
      <w:pPr>
        <w:numPr>
          <w:ilvl w:val="0"/>
          <w:numId w:val="38"/>
        </w:numPr>
      </w:pPr>
      <w:r w:rsidRPr="00B67EFD">
        <w:t>Les solutions de sauvegarde, de surveillance ou d'hébergement supplémentaires.</w:t>
      </w:r>
    </w:p>
    <w:p w14:paraId="173566A4" w14:textId="77777777" w:rsidR="00B67EFD" w:rsidRPr="00B67EFD" w:rsidRDefault="00B67EFD" w:rsidP="00B67EFD">
      <w:r w:rsidRPr="00B67EFD">
        <w:t>Aucun de ces services ne doit être considéré comme obligatoire par défaut.</w:t>
      </w:r>
    </w:p>
    <w:p w14:paraId="76AF6E14" w14:textId="77777777" w:rsidR="00B67EFD" w:rsidRPr="00B67EFD" w:rsidRDefault="00B67EFD" w:rsidP="00B67EFD">
      <w:r w:rsidRPr="00B67EFD">
        <w:t>Si une fonctionnalité nécessite réellement un service externe payant, l'agent doit d'abord présenter le besoin, les avantages, les limites, les coûts éventuels et les solutions gratuites ou auto-</w:t>
      </w:r>
      <w:proofErr w:type="spellStart"/>
      <w:r w:rsidRPr="00B67EFD">
        <w:t>hébergeables</w:t>
      </w:r>
      <w:proofErr w:type="spellEnd"/>
      <w:r w:rsidRPr="00B67EFD">
        <w:t xml:space="preserve"> disponibles. L'intégration ne pourra avoir lieu qu'après validation explicite.</w:t>
      </w:r>
    </w:p>
    <w:p w14:paraId="431EE090" w14:textId="77777777" w:rsidR="00B67EFD" w:rsidRPr="00B67EFD" w:rsidRDefault="00B67EFD" w:rsidP="00B67EFD">
      <w:pPr>
        <w:rPr>
          <w:b/>
          <w:bCs/>
        </w:rPr>
      </w:pPr>
      <w:r w:rsidRPr="00B67EFD">
        <w:rPr>
          <w:b/>
          <w:bCs/>
        </w:rPr>
        <w:t>3. Bibliothèques et outils open source</w:t>
      </w:r>
    </w:p>
    <w:p w14:paraId="1299D25A" w14:textId="77777777" w:rsidR="00B67EFD" w:rsidRPr="00B67EFD" w:rsidRDefault="00B67EFD" w:rsidP="00B67EFD">
      <w:r w:rsidRPr="00B67EFD">
        <w:t>Avant de développer une fonctionnalité complexe, l'agent doit rechercher les bibliothèques existantes adaptées au besoin.</w:t>
      </w:r>
    </w:p>
    <w:p w14:paraId="32277899" w14:textId="77777777" w:rsidR="00B67EFD" w:rsidRPr="00B67EFD" w:rsidRDefault="00B67EFD" w:rsidP="00B67EFD">
      <w:r w:rsidRPr="00B67EFD">
        <w:t>Il doit privilégier les solutions :</w:t>
      </w:r>
    </w:p>
    <w:p w14:paraId="2F4A5E60" w14:textId="77777777" w:rsidR="00B67EFD" w:rsidRPr="00B67EFD" w:rsidRDefault="00B67EFD" w:rsidP="00B67EFD">
      <w:pPr>
        <w:numPr>
          <w:ilvl w:val="0"/>
          <w:numId w:val="39"/>
        </w:numPr>
      </w:pPr>
      <w:r w:rsidRPr="00B67EFD">
        <w:t>Gratuites et activement maintenues.</w:t>
      </w:r>
    </w:p>
    <w:p w14:paraId="531345B7" w14:textId="77777777" w:rsidR="00B67EFD" w:rsidRPr="00B67EFD" w:rsidRDefault="00B67EFD" w:rsidP="00B67EFD">
      <w:pPr>
        <w:numPr>
          <w:ilvl w:val="0"/>
          <w:numId w:val="39"/>
        </w:numPr>
      </w:pPr>
      <w:r w:rsidRPr="00B67EFD">
        <w:t>Compatibles avec un usage professionnel et commercial.</w:t>
      </w:r>
    </w:p>
    <w:p w14:paraId="25666A34" w14:textId="77777777" w:rsidR="00B67EFD" w:rsidRPr="00B67EFD" w:rsidRDefault="00B67EFD" w:rsidP="00B67EFD">
      <w:pPr>
        <w:numPr>
          <w:ilvl w:val="0"/>
          <w:numId w:val="39"/>
        </w:numPr>
      </w:pPr>
      <w:r w:rsidRPr="00B67EFD">
        <w:t>Dont la licence autorise l'utilisation envisagée.</w:t>
      </w:r>
    </w:p>
    <w:p w14:paraId="650515DE" w14:textId="77777777" w:rsidR="00B67EFD" w:rsidRPr="00B67EFD" w:rsidRDefault="00B67EFD" w:rsidP="00B67EFD">
      <w:pPr>
        <w:numPr>
          <w:ilvl w:val="0"/>
          <w:numId w:val="39"/>
        </w:numPr>
      </w:pPr>
      <w:r w:rsidRPr="00B67EFD">
        <w:t>Disposant d'une documentation suffisante.</w:t>
      </w:r>
    </w:p>
    <w:p w14:paraId="0F24E2B5" w14:textId="77777777" w:rsidR="00B67EFD" w:rsidRPr="00B67EFD" w:rsidRDefault="00B67EFD" w:rsidP="00B67EFD">
      <w:pPr>
        <w:numPr>
          <w:ilvl w:val="0"/>
          <w:numId w:val="39"/>
        </w:numPr>
      </w:pPr>
      <w:r w:rsidRPr="00B67EFD">
        <w:t>Compatibles avec l'environnement de déploiement prévu.</w:t>
      </w:r>
    </w:p>
    <w:p w14:paraId="1519F34D" w14:textId="77777777" w:rsidR="00B67EFD" w:rsidRPr="00B67EFD" w:rsidRDefault="00B67EFD" w:rsidP="00B67EFD">
      <w:pPr>
        <w:numPr>
          <w:ilvl w:val="0"/>
          <w:numId w:val="39"/>
        </w:numPr>
      </w:pPr>
      <w:r w:rsidRPr="00B67EFD">
        <w:t>Ne nécessitant pas obligatoirement un abonnement ou une clé API payante.</w:t>
      </w:r>
    </w:p>
    <w:p w14:paraId="1F9797A2" w14:textId="77777777" w:rsidR="00B67EFD" w:rsidRPr="00B67EFD" w:rsidRDefault="00B67EFD" w:rsidP="00B67EFD">
      <w:r w:rsidRPr="00B67EFD">
        <w:t>Les dépendances doivent être limitées au nécessaire. Leur utilité, leur licence et leurs éventuelles contraintes doivent être documentées.</w:t>
      </w:r>
    </w:p>
    <w:p w14:paraId="15A0E058" w14:textId="77777777" w:rsidR="00B67EFD" w:rsidRPr="00B67EFD" w:rsidRDefault="00B67EFD" w:rsidP="00B67EFD">
      <w:pPr>
        <w:rPr>
          <w:b/>
          <w:bCs/>
        </w:rPr>
      </w:pPr>
      <w:r w:rsidRPr="00B67EFD">
        <w:rPr>
          <w:b/>
          <w:bCs/>
        </w:rPr>
        <w:t>4. Traitement des fichiers d'imprimerie</w:t>
      </w:r>
    </w:p>
    <w:p w14:paraId="57CB562D" w14:textId="77777777" w:rsidR="00B67EFD" w:rsidRPr="00B67EFD" w:rsidRDefault="00B67EFD" w:rsidP="00B67EFD">
      <w:r w:rsidRPr="00B67EFD">
        <w:t>L'application doit rechercher en priorité des solutions locales permettant de traiter les fichiers sans transmettre systématiquement les documents des clients à des plateformes tierces.</w:t>
      </w:r>
    </w:p>
    <w:p w14:paraId="2EB5DDC1" w14:textId="77777777" w:rsidR="00B67EFD" w:rsidRPr="00B67EFD" w:rsidRDefault="00B67EFD" w:rsidP="00B67EFD">
      <w:r w:rsidRPr="00B67EFD">
        <w:t>Les traitements envisagés comprennent notamment :</w:t>
      </w:r>
    </w:p>
    <w:p w14:paraId="1209140D" w14:textId="77777777" w:rsidR="00B67EFD" w:rsidRPr="00B67EFD" w:rsidRDefault="00B67EFD" w:rsidP="00B67EFD">
      <w:pPr>
        <w:numPr>
          <w:ilvl w:val="0"/>
          <w:numId w:val="40"/>
        </w:numPr>
      </w:pPr>
      <w:r w:rsidRPr="00B67EFD">
        <w:t>La détection du format et du type de fichier.</w:t>
      </w:r>
    </w:p>
    <w:p w14:paraId="0152EF86" w14:textId="77777777" w:rsidR="00B67EFD" w:rsidRPr="00B67EFD" w:rsidRDefault="00B67EFD" w:rsidP="00B67EFD">
      <w:pPr>
        <w:numPr>
          <w:ilvl w:val="0"/>
          <w:numId w:val="40"/>
        </w:numPr>
      </w:pPr>
      <w:r w:rsidRPr="00B67EFD">
        <w:t>L'extraction des dimensions, du nombre de pages et des métadonnées disponibles.</w:t>
      </w:r>
    </w:p>
    <w:p w14:paraId="65BB8F04" w14:textId="77777777" w:rsidR="00B67EFD" w:rsidRPr="00B67EFD" w:rsidRDefault="00B67EFD" w:rsidP="00B67EFD">
      <w:pPr>
        <w:numPr>
          <w:ilvl w:val="0"/>
          <w:numId w:val="40"/>
        </w:numPr>
      </w:pPr>
      <w:r w:rsidRPr="00B67EFD">
        <w:t>La génération d'aperçus et de miniatures.</w:t>
      </w:r>
    </w:p>
    <w:p w14:paraId="676A7427" w14:textId="77777777" w:rsidR="00B67EFD" w:rsidRPr="00B67EFD" w:rsidRDefault="00B67EFD" w:rsidP="00B67EFD">
      <w:pPr>
        <w:numPr>
          <w:ilvl w:val="0"/>
          <w:numId w:val="40"/>
        </w:numPr>
      </w:pPr>
      <w:r w:rsidRPr="00B67EFD">
        <w:t>La vérification des caractéristiques nécessaires à la production.</w:t>
      </w:r>
    </w:p>
    <w:p w14:paraId="79F6F074" w14:textId="77777777" w:rsidR="00B67EFD" w:rsidRPr="00B67EFD" w:rsidRDefault="00B67EFD" w:rsidP="00B67EFD">
      <w:pPr>
        <w:numPr>
          <w:ilvl w:val="0"/>
          <w:numId w:val="40"/>
        </w:numPr>
      </w:pPr>
      <w:r w:rsidRPr="00B67EFD">
        <w:lastRenderedPageBreak/>
        <w:t>Le classement et l'association des fichiers aux commandes et aux services concernés.</w:t>
      </w:r>
    </w:p>
    <w:p w14:paraId="11738EC0" w14:textId="77777777" w:rsidR="00B67EFD" w:rsidRPr="00B67EFD" w:rsidRDefault="00B67EFD" w:rsidP="00B67EFD">
      <w:pPr>
        <w:numPr>
          <w:ilvl w:val="0"/>
          <w:numId w:val="40"/>
        </w:numPr>
      </w:pPr>
      <w:r w:rsidRPr="00B67EFD">
        <w:t>La conversion et les traitements automatisés compatibles avec les formats utilisés par l'imprimerie.</w:t>
      </w:r>
    </w:p>
    <w:p w14:paraId="193811ED" w14:textId="77777777" w:rsidR="00B67EFD" w:rsidRPr="00B67EFD" w:rsidRDefault="00B67EFD" w:rsidP="00B67EFD">
      <w:r w:rsidRPr="00B67EFD">
        <w:t>Laravel doit orchestrer ces traitements. Des bibliothèques PHP, des outils système ou des scripts Python peuvent être utilisés selon le besoin réel.</w:t>
      </w:r>
    </w:p>
    <w:p w14:paraId="17147117" w14:textId="77777777" w:rsidR="00B67EFD" w:rsidRPr="00B67EFD" w:rsidRDefault="00B67EFD" w:rsidP="00B67EFD">
      <w:r w:rsidRPr="00B67EFD">
        <w:t>Les traitements lourds doivent être exécutés en arrière-plan lorsque cela est pertinent, avec suivi de progression, gestion des erreurs et possibilité de reprise.</w:t>
      </w:r>
    </w:p>
    <w:p w14:paraId="0643377B" w14:textId="77777777" w:rsidR="00B67EFD" w:rsidRPr="00B67EFD" w:rsidRDefault="00B67EFD" w:rsidP="00B67EFD">
      <w:pPr>
        <w:rPr>
          <w:b/>
          <w:bCs/>
        </w:rPr>
      </w:pPr>
      <w:r w:rsidRPr="00B67EFD">
        <w:rPr>
          <w:b/>
          <w:bCs/>
        </w:rPr>
        <w:t>5. WhatsApp et autres canaux de communication</w:t>
      </w:r>
    </w:p>
    <w:p w14:paraId="5BB41F08" w14:textId="77777777" w:rsidR="00B67EFD" w:rsidRPr="00B67EFD" w:rsidRDefault="00B67EFD" w:rsidP="00B67EFD">
      <w:r w:rsidRPr="00B67EFD">
        <w:t>L'application ne doit pas dépendre obligatoirement d'une API WhatsApp payante.</w:t>
      </w:r>
    </w:p>
    <w:p w14:paraId="28175C56" w14:textId="77777777" w:rsidR="00B67EFD" w:rsidRPr="00B67EFD" w:rsidRDefault="00B67EFD" w:rsidP="00B67EFD">
      <w:r w:rsidRPr="00B67EFD">
        <w:t>Le fonctionnement actuel de réception des fichiers par WhatsApp peut être conservé, avec une association manuelle ou semi-automatisée des fichiers aux commandes dans l'application.</w:t>
      </w:r>
    </w:p>
    <w:p w14:paraId="233E0E55" w14:textId="77777777" w:rsidR="00B67EFD" w:rsidRPr="00B67EFD" w:rsidRDefault="00B67EFD" w:rsidP="00B67EFD">
      <w:r w:rsidRPr="00B67EFD">
        <w:t>Toute intégration officielle ou non officielle de messagerie doit être évaluée séparément, en tenant compte des coûts, des conditions d'utilisation, de la sécurité et de la fiabilité.</w:t>
      </w:r>
    </w:p>
    <w:p w14:paraId="1EB8AA79" w14:textId="77777777" w:rsidR="00B67EFD" w:rsidRPr="00B67EFD" w:rsidRDefault="00B67EFD" w:rsidP="00B67EFD">
      <w:r w:rsidRPr="00B67EFD">
        <w:t>Une fonctionnalité ne doit pas être annoncée comme automatiquement intégrée si elle dépend d'un service externe qui n'a pas été configuré et validé.</w:t>
      </w:r>
    </w:p>
    <w:p w14:paraId="2D70A466" w14:textId="77777777" w:rsidR="00B67EFD" w:rsidRPr="00B67EFD" w:rsidRDefault="00B67EFD" w:rsidP="00B67EFD">
      <w:pPr>
        <w:rPr>
          <w:b/>
          <w:bCs/>
        </w:rPr>
      </w:pPr>
      <w:r w:rsidRPr="00B67EFD">
        <w:rPr>
          <w:b/>
          <w:bCs/>
        </w:rPr>
        <w:t>6. Transparence sur les coûts</w:t>
      </w:r>
    </w:p>
    <w:p w14:paraId="555F989F" w14:textId="77777777" w:rsidR="00B67EFD" w:rsidRPr="00B67EFD" w:rsidRDefault="00B67EFD" w:rsidP="00B67EFD">
      <w:r w:rsidRPr="00B67EFD">
        <w:t>Avant toute décision technique ayant une incidence financière, l'agent doit distinguer :</w:t>
      </w:r>
    </w:p>
    <w:p w14:paraId="4F6EF51C" w14:textId="77777777" w:rsidR="00B67EFD" w:rsidRPr="00B67EFD" w:rsidRDefault="00B67EFD" w:rsidP="00B67EFD">
      <w:pPr>
        <w:numPr>
          <w:ilvl w:val="0"/>
          <w:numId w:val="41"/>
        </w:numPr>
      </w:pPr>
      <w:r w:rsidRPr="00B67EFD">
        <w:t>Les logiciels et bibliothèques gratuits.</w:t>
      </w:r>
    </w:p>
    <w:p w14:paraId="6EBE1BD8" w14:textId="77777777" w:rsidR="00B67EFD" w:rsidRPr="00B67EFD" w:rsidRDefault="00B67EFD" w:rsidP="00B67EFD">
      <w:pPr>
        <w:numPr>
          <w:ilvl w:val="0"/>
          <w:numId w:val="41"/>
        </w:numPr>
      </w:pPr>
      <w:r w:rsidRPr="00B67EFD">
        <w:t>Les coûts d'hébergement et de stockage.</w:t>
      </w:r>
    </w:p>
    <w:p w14:paraId="0E3F2429" w14:textId="77777777" w:rsidR="00B67EFD" w:rsidRPr="00B67EFD" w:rsidRDefault="00B67EFD" w:rsidP="00B67EFD">
      <w:pPr>
        <w:numPr>
          <w:ilvl w:val="0"/>
          <w:numId w:val="41"/>
        </w:numPr>
      </w:pPr>
      <w:r w:rsidRPr="00B67EFD">
        <w:t>Les coûts éventuels de maintenance et d'exploitation.</w:t>
      </w:r>
    </w:p>
    <w:p w14:paraId="275AE195" w14:textId="77777777" w:rsidR="00B67EFD" w:rsidRPr="00B67EFD" w:rsidRDefault="00B67EFD" w:rsidP="00B67EFD">
      <w:pPr>
        <w:numPr>
          <w:ilvl w:val="0"/>
          <w:numId w:val="41"/>
        </w:numPr>
      </w:pPr>
      <w:r w:rsidRPr="00B67EFD">
        <w:t>Les services payants facultatifs.</w:t>
      </w:r>
    </w:p>
    <w:p w14:paraId="648CDCCE" w14:textId="77777777" w:rsidR="00B67EFD" w:rsidRPr="00B67EFD" w:rsidRDefault="00B67EFD" w:rsidP="00B67EFD">
      <w:pPr>
        <w:numPr>
          <w:ilvl w:val="0"/>
          <w:numId w:val="41"/>
        </w:numPr>
      </w:pPr>
      <w:r w:rsidRPr="00B67EFD">
        <w:t>Les limites techniques des solutions gratuites.</w:t>
      </w:r>
    </w:p>
    <w:p w14:paraId="0AFFB636" w14:textId="77777777" w:rsidR="00B67EFD" w:rsidRPr="00B67EFD" w:rsidRDefault="00B67EFD" w:rsidP="00B67EFD">
      <w:r w:rsidRPr="00B67EFD">
        <w:t>Le caractère open source d'un logiciel ne signifie pas que son hébergement, son exploitation ou sa maintenance sont sans coût.</w:t>
      </w:r>
    </w:p>
    <w:p w14:paraId="0EFDF443" w14:textId="77777777" w:rsidR="00B67EFD" w:rsidRPr="00B67EFD" w:rsidRDefault="00B67EFD" w:rsidP="00B67EFD">
      <w:pPr>
        <w:rPr>
          <w:b/>
          <w:bCs/>
        </w:rPr>
      </w:pPr>
      <w:r w:rsidRPr="00B67EFD">
        <w:rPr>
          <w:b/>
          <w:bCs/>
        </w:rPr>
        <w:t>7. Obligation de justification technique</w:t>
      </w:r>
    </w:p>
    <w:p w14:paraId="3F905C1F" w14:textId="77777777" w:rsidR="00B67EFD" w:rsidRPr="00B67EFD" w:rsidRDefault="00B67EFD" w:rsidP="00B67EFD">
      <w:r w:rsidRPr="00B67EFD">
        <w:t>Pour chaque technologie ou service supplémentaire proposé, l'agent doit préciser :</w:t>
      </w:r>
    </w:p>
    <w:p w14:paraId="202AEA6E" w14:textId="77777777" w:rsidR="00B67EFD" w:rsidRPr="00B67EFD" w:rsidRDefault="00B67EFD" w:rsidP="00B67EFD">
      <w:pPr>
        <w:numPr>
          <w:ilvl w:val="0"/>
          <w:numId w:val="42"/>
        </w:numPr>
      </w:pPr>
      <w:r w:rsidRPr="00B67EFD">
        <w:t>Le problème concret qu'il résout.</w:t>
      </w:r>
    </w:p>
    <w:p w14:paraId="29703748" w14:textId="77777777" w:rsidR="00B67EFD" w:rsidRPr="00B67EFD" w:rsidRDefault="00B67EFD" w:rsidP="00B67EFD">
      <w:pPr>
        <w:numPr>
          <w:ilvl w:val="0"/>
          <w:numId w:val="42"/>
        </w:numPr>
      </w:pPr>
      <w:r w:rsidRPr="00B67EFD">
        <w:t>Pourquoi Laravel seul ou les outils déjà retenus ne suffisent pas.</w:t>
      </w:r>
    </w:p>
    <w:p w14:paraId="51059D45" w14:textId="77777777" w:rsidR="00B67EFD" w:rsidRPr="00B67EFD" w:rsidRDefault="00B67EFD" w:rsidP="00B67EFD">
      <w:pPr>
        <w:numPr>
          <w:ilvl w:val="0"/>
          <w:numId w:val="42"/>
        </w:numPr>
      </w:pPr>
      <w:r w:rsidRPr="00B67EFD">
        <w:t>Les solutions gratuites disponibles.</w:t>
      </w:r>
    </w:p>
    <w:p w14:paraId="5F6F5148" w14:textId="77777777" w:rsidR="00B67EFD" w:rsidRPr="00B67EFD" w:rsidRDefault="00B67EFD" w:rsidP="00B67EFD">
      <w:pPr>
        <w:numPr>
          <w:ilvl w:val="0"/>
          <w:numId w:val="42"/>
        </w:numPr>
      </w:pPr>
      <w:r w:rsidRPr="00B67EFD">
        <w:t>Les éventuels coûts et contraintes de licence.</w:t>
      </w:r>
    </w:p>
    <w:p w14:paraId="4C8E229A" w14:textId="77777777" w:rsidR="00B67EFD" w:rsidRPr="00B67EFD" w:rsidRDefault="00B67EFD" w:rsidP="00B67EFD">
      <w:pPr>
        <w:numPr>
          <w:ilvl w:val="0"/>
          <w:numId w:val="42"/>
        </w:numPr>
      </w:pPr>
      <w:r w:rsidRPr="00B67EFD">
        <w:t>L'impact sur la maintenance et le déploiement.</w:t>
      </w:r>
    </w:p>
    <w:p w14:paraId="03D259EC" w14:textId="77777777" w:rsidR="00B67EFD" w:rsidRPr="00B67EFD" w:rsidRDefault="00B67EFD" w:rsidP="00B67EFD">
      <w:r w:rsidRPr="00B67EFD">
        <w:t>La priorité reste une application robuste, sécurisée, évolutive et adaptée aux moyens disponibles, sans dépendances commerciales imposées inutilement.</w:t>
      </w:r>
    </w:p>
    <w:p w14:paraId="4F9A6F4F" w14:textId="77777777" w:rsidR="00B67EFD" w:rsidRPr="00B67EFD" w:rsidRDefault="00B67EFD" w:rsidP="00B67EFD"/>
    <w:p w14:paraId="7A2C7785" w14:textId="43108D4C" w:rsidR="005C614C" w:rsidRDefault="00000000">
      <w:pPr>
        <w:pStyle w:val="Titre1"/>
        <w:ind w:left="-5"/>
      </w:pPr>
      <w:r>
        <w:t>Conclusion</w:t>
      </w:r>
    </w:p>
    <w:p w14:paraId="16F2125E" w14:textId="77777777" w:rsidR="005C614C" w:rsidRDefault="00000000">
      <w:pPr>
        <w:spacing w:after="138"/>
        <w:ind w:left="-5"/>
      </w:pPr>
      <w:r>
        <w:rPr>
          <w:color w:val="202833"/>
        </w:rPr>
        <w:t>Le projet vise à fournir à l’imprimerie un outil central de coordination et de gestion, de la demande client jusqu’à la production, aux consommations, aux encaissements et à l’administration du personnel. Laravel portera les règles métier, les permissions et la cohérence des données ; Flutter fournira des interfaces desktop et mobile adaptées aux usages de chaque profil.</w:t>
      </w:r>
    </w:p>
    <w:p w14:paraId="5FB76D19" w14:textId="77777777" w:rsidR="005C614C" w:rsidRDefault="00000000">
      <w:pPr>
        <w:pBdr>
          <w:top w:val="single" w:sz="4" w:space="0" w:color="246B9E"/>
          <w:left w:val="single" w:sz="4" w:space="0" w:color="246B9E"/>
          <w:bottom w:val="single" w:sz="4" w:space="0" w:color="246B9E"/>
          <w:right w:val="single" w:sz="4" w:space="0" w:color="246B9E"/>
        </w:pBdr>
        <w:shd w:val="clear" w:color="auto" w:fill="EAF2F8"/>
        <w:spacing w:after="161" w:line="296" w:lineRule="auto"/>
        <w:ind w:left="-5"/>
      </w:pPr>
      <w:r>
        <w:rPr>
          <w:color w:val="16324F"/>
          <w:sz w:val="18"/>
        </w:rPr>
        <w:t>La priorité est de réduire le temps perdu dans le traitement des fichiers et la circulation des informations, sans imposer des catégories, unités, règles de stock ou méthodes de gestion qui n’auraient pas été validées par les responsables. La prochaine étape sera de confronter ce cadrage aux pratiques de chaque service, puis de rédiger les spécifications détaillées et les scénarios de recette.</w:t>
      </w:r>
    </w:p>
    <w:p w14:paraId="1AE146D4" w14:textId="77777777" w:rsidR="005C614C" w:rsidRDefault="00000000">
      <w:pPr>
        <w:spacing w:after="83"/>
        <w:ind w:left="-5"/>
      </w:pPr>
      <w:r>
        <w:rPr>
          <w:color w:val="5B6573"/>
          <w:sz w:val="15"/>
        </w:rPr>
        <w:t>Fin du document — version préliminaire à compléter après validation des responsables.</w:t>
      </w:r>
    </w:p>
    <w:sectPr w:rsidR="005C614C">
      <w:headerReference w:type="even" r:id="rId7"/>
      <w:headerReference w:type="default" r:id="rId8"/>
      <w:footerReference w:type="even" r:id="rId9"/>
      <w:footerReference w:type="default" r:id="rId10"/>
      <w:headerReference w:type="first" r:id="rId11"/>
      <w:footerReference w:type="first" r:id="rId12"/>
      <w:pgSz w:w="11906" w:h="16838"/>
      <w:pgMar w:top="1055" w:right="1084" w:bottom="1000" w:left="108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708D8" w14:textId="77777777" w:rsidR="005C52E3" w:rsidRDefault="005C52E3">
      <w:pPr>
        <w:spacing w:after="0" w:line="240" w:lineRule="auto"/>
      </w:pPr>
      <w:r>
        <w:separator/>
      </w:r>
    </w:p>
  </w:endnote>
  <w:endnote w:type="continuationSeparator" w:id="0">
    <w:p w14:paraId="1650BF86" w14:textId="77777777" w:rsidR="005C52E3" w:rsidRDefault="005C5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765B" w14:textId="77777777" w:rsidR="005C614C" w:rsidRDefault="00000000">
    <w:pPr>
      <w:spacing w:after="0" w:line="259" w:lineRule="auto"/>
      <w:ind w:left="0" w:right="-120" w:firstLine="0"/>
      <w:jc w:val="right"/>
    </w:pPr>
    <w:r>
      <w:rPr>
        <w:color w:val="5B6573"/>
        <w:sz w:val="14"/>
      </w:rPr>
      <w:t xml:space="preserve">Page </w:t>
    </w:r>
    <w:r>
      <w:fldChar w:fldCharType="begin"/>
    </w:r>
    <w:r>
      <w:instrText xml:space="preserve"> PAGE   \* MERGEFORMAT </w:instrText>
    </w:r>
    <w:r>
      <w:fldChar w:fldCharType="separate"/>
    </w:r>
    <w:r>
      <w:rPr>
        <w:color w:val="5B6573"/>
        <w:sz w:val="14"/>
      </w:rPr>
      <w:t>2</w:t>
    </w:r>
    <w:r>
      <w:rPr>
        <w:color w:val="5B6573"/>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8642" w14:textId="77777777" w:rsidR="005C614C" w:rsidRDefault="00000000">
    <w:pPr>
      <w:spacing w:after="0" w:line="259" w:lineRule="auto"/>
      <w:ind w:left="0" w:right="-120" w:firstLine="0"/>
      <w:jc w:val="right"/>
    </w:pPr>
    <w:r>
      <w:rPr>
        <w:color w:val="5B6573"/>
        <w:sz w:val="14"/>
      </w:rPr>
      <w:t xml:space="preserve">Page </w:t>
    </w:r>
    <w:r>
      <w:fldChar w:fldCharType="begin"/>
    </w:r>
    <w:r>
      <w:instrText xml:space="preserve"> PAGE   \* MERGEFORMAT </w:instrText>
    </w:r>
    <w:r>
      <w:fldChar w:fldCharType="separate"/>
    </w:r>
    <w:r>
      <w:rPr>
        <w:color w:val="5B6573"/>
        <w:sz w:val="14"/>
      </w:rPr>
      <w:t>2</w:t>
    </w:r>
    <w:r>
      <w:rPr>
        <w:color w:val="5B6573"/>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48D40" w14:textId="77777777" w:rsidR="005C614C" w:rsidRDefault="005C614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D6009" w14:textId="77777777" w:rsidR="005C52E3" w:rsidRDefault="005C52E3">
      <w:pPr>
        <w:spacing w:after="0" w:line="240" w:lineRule="auto"/>
      </w:pPr>
      <w:r>
        <w:separator/>
      </w:r>
    </w:p>
  </w:footnote>
  <w:footnote w:type="continuationSeparator" w:id="0">
    <w:p w14:paraId="0E0FF523" w14:textId="77777777" w:rsidR="005C52E3" w:rsidRDefault="005C5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51CF" w14:textId="77777777" w:rsidR="005C614C" w:rsidRDefault="00000000">
    <w:pP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D7460F" wp14:editId="33A78BA3">
              <wp:simplePos x="0" y="0"/>
              <wp:positionH relativeFrom="page">
                <wp:posOffset>612000</wp:posOffset>
              </wp:positionH>
              <wp:positionV relativeFrom="page">
                <wp:posOffset>467999</wp:posOffset>
              </wp:positionV>
              <wp:extent cx="6336000" cy="5080"/>
              <wp:effectExtent l="0" t="0" r="0" b="0"/>
              <wp:wrapSquare wrapText="bothSides"/>
              <wp:docPr id="13924" name="Group 13924"/>
              <wp:cNvGraphicFramePr/>
              <a:graphic xmlns:a="http://schemas.openxmlformats.org/drawingml/2006/main">
                <a:graphicData uri="http://schemas.microsoft.com/office/word/2010/wordprocessingGroup">
                  <wpg:wgp>
                    <wpg:cNvGrpSpPr/>
                    <wpg:grpSpPr>
                      <a:xfrm>
                        <a:off x="0" y="0"/>
                        <a:ext cx="6336000" cy="5080"/>
                        <a:chOff x="0" y="0"/>
                        <a:chExt cx="6336000" cy="5080"/>
                      </a:xfrm>
                    </wpg:grpSpPr>
                    <wps:wsp>
                      <wps:cNvPr id="13925" name="Shape 13925"/>
                      <wps:cNvSpPr/>
                      <wps:spPr>
                        <a:xfrm>
                          <a:off x="0" y="0"/>
                          <a:ext cx="6336000" cy="0"/>
                        </a:xfrm>
                        <a:custGeom>
                          <a:avLst/>
                          <a:gdLst/>
                          <a:ahLst/>
                          <a:cxnLst/>
                          <a:rect l="0" t="0" r="0" b="0"/>
                          <a:pathLst>
                            <a:path w="6336000">
                              <a:moveTo>
                                <a:pt x="0" y="0"/>
                              </a:moveTo>
                              <a:lnTo>
                                <a:pt x="6336000" y="0"/>
                              </a:lnTo>
                            </a:path>
                          </a:pathLst>
                        </a:custGeom>
                        <a:ln w="5080" cap="flat">
                          <a:miter lim="127000"/>
                        </a:ln>
                      </wps:spPr>
                      <wps:style>
                        <a:lnRef idx="1">
                          <a:srgbClr val="D7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24" style="width:498.898pt;height:0.4pt;position:absolute;mso-position-horizontal-relative:page;mso-position-horizontal:absolute;margin-left:48.189pt;mso-position-vertical-relative:page;margin-top:36.8503pt;" coordsize="63360,50">
              <v:shape id="Shape 13925" style="position:absolute;width:63360;height:0;left:0;top:0;" coordsize="6336000,0" path="m0,0l6336000,0">
                <v:stroke weight="0.4pt" endcap="flat" joinstyle="miter" miterlimit="10" on="true" color="#d7dee5"/>
                <v:fill on="false" color="#000000" opacity="0"/>
              </v:shape>
              <w10:wrap type="square"/>
            </v:group>
          </w:pict>
        </mc:Fallback>
      </mc:AlternateContent>
    </w:r>
    <w:r>
      <w:rPr>
        <w:color w:val="5B6573"/>
        <w:sz w:val="14"/>
      </w:rPr>
      <w:t>Cahier des charges — Application intégrée de gestion d’imprimerie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722B" w14:textId="77777777" w:rsidR="005C614C" w:rsidRDefault="00000000">
    <w:pP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A4AC0E" wp14:editId="716965A2">
              <wp:simplePos x="0" y="0"/>
              <wp:positionH relativeFrom="page">
                <wp:posOffset>612000</wp:posOffset>
              </wp:positionH>
              <wp:positionV relativeFrom="page">
                <wp:posOffset>467999</wp:posOffset>
              </wp:positionV>
              <wp:extent cx="6336000" cy="5080"/>
              <wp:effectExtent l="0" t="0" r="0" b="0"/>
              <wp:wrapSquare wrapText="bothSides"/>
              <wp:docPr id="13909" name="Group 13909"/>
              <wp:cNvGraphicFramePr/>
              <a:graphic xmlns:a="http://schemas.openxmlformats.org/drawingml/2006/main">
                <a:graphicData uri="http://schemas.microsoft.com/office/word/2010/wordprocessingGroup">
                  <wpg:wgp>
                    <wpg:cNvGrpSpPr/>
                    <wpg:grpSpPr>
                      <a:xfrm>
                        <a:off x="0" y="0"/>
                        <a:ext cx="6336000" cy="5080"/>
                        <a:chOff x="0" y="0"/>
                        <a:chExt cx="6336000" cy="5080"/>
                      </a:xfrm>
                    </wpg:grpSpPr>
                    <wps:wsp>
                      <wps:cNvPr id="13910" name="Shape 13910"/>
                      <wps:cNvSpPr/>
                      <wps:spPr>
                        <a:xfrm>
                          <a:off x="0" y="0"/>
                          <a:ext cx="6336000" cy="0"/>
                        </a:xfrm>
                        <a:custGeom>
                          <a:avLst/>
                          <a:gdLst/>
                          <a:ahLst/>
                          <a:cxnLst/>
                          <a:rect l="0" t="0" r="0" b="0"/>
                          <a:pathLst>
                            <a:path w="6336000">
                              <a:moveTo>
                                <a:pt x="0" y="0"/>
                              </a:moveTo>
                              <a:lnTo>
                                <a:pt x="6336000" y="0"/>
                              </a:lnTo>
                            </a:path>
                          </a:pathLst>
                        </a:custGeom>
                        <a:ln w="5080" cap="flat">
                          <a:miter lim="127000"/>
                        </a:ln>
                      </wps:spPr>
                      <wps:style>
                        <a:lnRef idx="1">
                          <a:srgbClr val="D7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09" style="width:498.898pt;height:0.4pt;position:absolute;mso-position-horizontal-relative:page;mso-position-horizontal:absolute;margin-left:48.189pt;mso-position-vertical-relative:page;margin-top:36.8503pt;" coordsize="63360,50">
              <v:shape id="Shape 13910" style="position:absolute;width:63360;height:0;left:0;top:0;" coordsize="6336000,0" path="m0,0l6336000,0">
                <v:stroke weight="0.4pt" endcap="flat" joinstyle="miter" miterlimit="10" on="true" color="#d7dee5"/>
                <v:fill on="false" color="#000000" opacity="0"/>
              </v:shape>
              <w10:wrap type="square"/>
            </v:group>
          </w:pict>
        </mc:Fallback>
      </mc:AlternateContent>
    </w:r>
    <w:r>
      <w:rPr>
        <w:color w:val="5B6573"/>
        <w:sz w:val="14"/>
      </w:rPr>
      <w:t>Cahier des charges — Application intégrée de gestion d’imprimerie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8776" w14:textId="77777777" w:rsidR="005C614C" w:rsidRDefault="005C614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C11"/>
    <w:multiLevelType w:val="hybridMultilevel"/>
    <w:tmpl w:val="B2863F84"/>
    <w:lvl w:ilvl="0" w:tplc="0A8CEA9A">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AE219DE">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E5A5FA8">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05481C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DD49578">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8D60C9E">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52EEF5D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E1D2B4C6">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284C7BE">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4B40DC1"/>
    <w:multiLevelType w:val="hybridMultilevel"/>
    <w:tmpl w:val="B3C0576C"/>
    <w:lvl w:ilvl="0" w:tplc="40545B2C">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A96626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A3E7B9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2644F56">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0A611A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A7EEC70">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91E11EE">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D140CFE">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3A84A5E">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05B9323A"/>
    <w:multiLevelType w:val="hybridMultilevel"/>
    <w:tmpl w:val="48647FAC"/>
    <w:lvl w:ilvl="0" w:tplc="48A6811A">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E0E202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DEAF03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B08990A">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0F0DCD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D7A05C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072EBB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216A64C0">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0E25866">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05BD55FA"/>
    <w:multiLevelType w:val="hybridMultilevel"/>
    <w:tmpl w:val="5CCEA9B2"/>
    <w:lvl w:ilvl="0" w:tplc="A9C0C1F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FDEB24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C2A196E">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3F05F3A">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DECA3D0">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8CEB1C6">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10467C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7EE59F2">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A001E08">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081824A3"/>
    <w:multiLevelType w:val="hybridMultilevel"/>
    <w:tmpl w:val="97CE4330"/>
    <w:lvl w:ilvl="0" w:tplc="0982FDA2">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97A055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2EEDAEC">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BD48D62">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7267F04">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96C204E">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1045470">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A162E04">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D0C3052">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0A2726D1"/>
    <w:multiLevelType w:val="hybridMultilevel"/>
    <w:tmpl w:val="A526478C"/>
    <w:lvl w:ilvl="0" w:tplc="232EF32C">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448486A">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A869798">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5847C2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DA2A16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870F402">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414AF7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410EA1E">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D109084">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0E300091"/>
    <w:multiLevelType w:val="hybridMultilevel"/>
    <w:tmpl w:val="ACFE2548"/>
    <w:lvl w:ilvl="0" w:tplc="8D64E242">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466811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C584D26">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F5CB30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77495E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730C61A">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0FCEBE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866ABAE">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A8A9014">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0F8C110D"/>
    <w:multiLevelType w:val="hybridMultilevel"/>
    <w:tmpl w:val="BA782A5A"/>
    <w:lvl w:ilvl="0" w:tplc="1728A3B0">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EF63CA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45224BE">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0640BD2">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B6A8642">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638BF8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D50B242">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59064C4">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CB221D2">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0FA14AF1"/>
    <w:multiLevelType w:val="hybridMultilevel"/>
    <w:tmpl w:val="6E7A99D0"/>
    <w:lvl w:ilvl="0" w:tplc="69BCD6D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D40BE9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5026A8C">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8E64006">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97A1D14">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EA47D7A">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E106700">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294497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4620D42">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103D34C6"/>
    <w:multiLevelType w:val="hybridMultilevel"/>
    <w:tmpl w:val="A3D47A3E"/>
    <w:lvl w:ilvl="0" w:tplc="155E24B0">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862913E">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1D057C6">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BABAF34A">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546AD3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2FEA850">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DAA2AB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10E8704">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B6A61CE">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13AB4528"/>
    <w:multiLevelType w:val="multilevel"/>
    <w:tmpl w:val="8EF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50D71"/>
    <w:multiLevelType w:val="hybridMultilevel"/>
    <w:tmpl w:val="94AAD654"/>
    <w:lvl w:ilvl="0" w:tplc="170807D6">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E2E657E">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84E6A90">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75AE1018">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DEEE0966">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2FED752">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8DE8802">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936E48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1F09A4C">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20325DA7"/>
    <w:multiLevelType w:val="hybridMultilevel"/>
    <w:tmpl w:val="40A8D26E"/>
    <w:lvl w:ilvl="0" w:tplc="51883F2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372D02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711C98B4">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560F026">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454B7D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E4269B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082EEF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D1EF93E">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AD6C58A">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24144B31"/>
    <w:multiLevelType w:val="multilevel"/>
    <w:tmpl w:val="D650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2F1948"/>
    <w:multiLevelType w:val="hybridMultilevel"/>
    <w:tmpl w:val="0AACA3EE"/>
    <w:lvl w:ilvl="0" w:tplc="5B38ED56">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A2D0A00A">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2FFE927E">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3FE35E4">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EC7286D4">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C00561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A90A8A40">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3AE7AE8">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722905A">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26BB1769"/>
    <w:multiLevelType w:val="hybridMultilevel"/>
    <w:tmpl w:val="7C1CDE08"/>
    <w:lvl w:ilvl="0" w:tplc="9DD8E872">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48C92F2">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256B8AC">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E9413D4">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8DE2DB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7842EE2">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B14DE4C">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9761BF2">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4C8F050">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2DB35AE8"/>
    <w:multiLevelType w:val="hybridMultilevel"/>
    <w:tmpl w:val="86144148"/>
    <w:lvl w:ilvl="0" w:tplc="DD4A1AE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A5285F4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3A8F6C0">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C90080C">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288376E">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421B7E">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07846A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9DEB034">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33A732C">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30740F2A"/>
    <w:multiLevelType w:val="multilevel"/>
    <w:tmpl w:val="BC7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00C0E"/>
    <w:multiLevelType w:val="hybridMultilevel"/>
    <w:tmpl w:val="6D389742"/>
    <w:lvl w:ilvl="0" w:tplc="281068F0">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286EBD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9C2D690">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3868F70">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CC0FE4E">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D22934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05046C6">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ED85F38">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1423AFA">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35CD29B6"/>
    <w:multiLevelType w:val="hybridMultilevel"/>
    <w:tmpl w:val="EB328710"/>
    <w:lvl w:ilvl="0" w:tplc="19064208">
      <w:start w:val="1"/>
      <w:numFmt w:val="decimal"/>
      <w:lvlText w:val="%1."/>
      <w:lvlJc w:val="left"/>
      <w:pPr>
        <w:ind w:left="287"/>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1" w:tplc="7DBC1FFC">
      <w:start w:val="1"/>
      <w:numFmt w:val="lowerLetter"/>
      <w:lvlText w:val="%2"/>
      <w:lvlJc w:val="left"/>
      <w:pPr>
        <w:ind w:left="108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2" w:tplc="7C52E844">
      <w:start w:val="1"/>
      <w:numFmt w:val="lowerRoman"/>
      <w:lvlText w:val="%3"/>
      <w:lvlJc w:val="left"/>
      <w:pPr>
        <w:ind w:left="180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3" w:tplc="08CA8D4A">
      <w:start w:val="1"/>
      <w:numFmt w:val="decimal"/>
      <w:lvlText w:val="%4"/>
      <w:lvlJc w:val="left"/>
      <w:pPr>
        <w:ind w:left="252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4" w:tplc="CBB0A148">
      <w:start w:val="1"/>
      <w:numFmt w:val="lowerLetter"/>
      <w:lvlText w:val="%5"/>
      <w:lvlJc w:val="left"/>
      <w:pPr>
        <w:ind w:left="324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5" w:tplc="C58E819E">
      <w:start w:val="1"/>
      <w:numFmt w:val="lowerRoman"/>
      <w:lvlText w:val="%6"/>
      <w:lvlJc w:val="left"/>
      <w:pPr>
        <w:ind w:left="396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6" w:tplc="FD3C86B8">
      <w:start w:val="1"/>
      <w:numFmt w:val="decimal"/>
      <w:lvlText w:val="%7"/>
      <w:lvlJc w:val="left"/>
      <w:pPr>
        <w:ind w:left="468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7" w:tplc="D484473A">
      <w:start w:val="1"/>
      <w:numFmt w:val="lowerLetter"/>
      <w:lvlText w:val="%8"/>
      <w:lvlJc w:val="left"/>
      <w:pPr>
        <w:ind w:left="540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lvl w:ilvl="8" w:tplc="CA049098">
      <w:start w:val="1"/>
      <w:numFmt w:val="lowerRoman"/>
      <w:lvlText w:val="%9"/>
      <w:lvlJc w:val="left"/>
      <w:pPr>
        <w:ind w:left="6120"/>
      </w:pPr>
      <w:rPr>
        <w:rFonts w:ascii="Arial" w:eastAsia="Arial" w:hAnsi="Arial" w:cs="Arial"/>
        <w:b w:val="0"/>
        <w:i w:val="0"/>
        <w:strike w:val="0"/>
        <w:dstrike w:val="0"/>
        <w:color w:val="202833"/>
        <w:sz w:val="17"/>
        <w:szCs w:val="17"/>
        <w:u w:val="none" w:color="000000"/>
        <w:bdr w:val="none" w:sz="0" w:space="0" w:color="auto"/>
        <w:shd w:val="clear" w:color="auto" w:fill="auto"/>
        <w:vertAlign w:val="baseline"/>
      </w:rPr>
    </w:lvl>
  </w:abstractNum>
  <w:abstractNum w:abstractNumId="20" w15:restartNumberingAfterBreak="0">
    <w:nsid w:val="3CFF3E75"/>
    <w:multiLevelType w:val="hybridMultilevel"/>
    <w:tmpl w:val="89E21CCA"/>
    <w:lvl w:ilvl="0" w:tplc="B22A97AE">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6A606C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13C3A80">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360EE10">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EE222F0">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B10A485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50EE0CF2">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E8523410">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9E8AEF4">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3D66206F"/>
    <w:multiLevelType w:val="hybridMultilevel"/>
    <w:tmpl w:val="144E6D70"/>
    <w:lvl w:ilvl="0" w:tplc="EFB8221E">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D185CF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02C0AB4">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0E0911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24252FE">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6A80412">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C90D9C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FFEB870">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E1657E0">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43C22E78"/>
    <w:multiLevelType w:val="multilevel"/>
    <w:tmpl w:val="DB4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73E2A"/>
    <w:multiLevelType w:val="multilevel"/>
    <w:tmpl w:val="3C8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77450"/>
    <w:multiLevelType w:val="hybridMultilevel"/>
    <w:tmpl w:val="0A281F28"/>
    <w:lvl w:ilvl="0" w:tplc="C39013BC">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07448F2">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FA0C2D6">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634EA92">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94621916">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63640D0">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DFBA9276">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2D987F98">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528FA60">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47B41606"/>
    <w:multiLevelType w:val="hybridMultilevel"/>
    <w:tmpl w:val="39A62760"/>
    <w:lvl w:ilvl="0" w:tplc="D954253A">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AF0278F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D44D3C0">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DD24C48">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07C10E0">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4141D2E">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618423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68A7D0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074CBC8">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4E5B31D9"/>
    <w:multiLevelType w:val="hybridMultilevel"/>
    <w:tmpl w:val="1A48C196"/>
    <w:lvl w:ilvl="0" w:tplc="4530B53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B8EBC0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BAA3F48">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010F508">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F8C5DF6">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7D6812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0D8460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2D021D16">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28E40224">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534E1214"/>
    <w:multiLevelType w:val="hybridMultilevel"/>
    <w:tmpl w:val="6ECE44CA"/>
    <w:lvl w:ilvl="0" w:tplc="66F8C410">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F80ED40">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61AADFC">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BA26BA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A30CE20">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1EA3FEC">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8FC1DD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F523754">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0D66F9A">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5F0641AA"/>
    <w:multiLevelType w:val="hybridMultilevel"/>
    <w:tmpl w:val="B3C2A28E"/>
    <w:lvl w:ilvl="0" w:tplc="ACEEDB0E">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8D67B8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C6C1CF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884D2D4">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D0C4A13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04E41B0">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CB8D692">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22CE5D6">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EB680A8">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62BF088F"/>
    <w:multiLevelType w:val="hybridMultilevel"/>
    <w:tmpl w:val="25824026"/>
    <w:lvl w:ilvl="0" w:tplc="4D9CC0E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BDACEF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1C29454">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44C2870">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D292A80E">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956661C">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7EC8CE0">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C1AC650">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C321324">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0" w15:restartNumberingAfterBreak="0">
    <w:nsid w:val="651E0C5C"/>
    <w:multiLevelType w:val="hybridMultilevel"/>
    <w:tmpl w:val="92C4E5E8"/>
    <w:lvl w:ilvl="0" w:tplc="83EEC834">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8563A72">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30CAC72">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786AE84">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094BF2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F228B8C">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5FAA9E2">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5D68188">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7609D92">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1" w15:restartNumberingAfterBreak="0">
    <w:nsid w:val="67B9675C"/>
    <w:multiLevelType w:val="hybridMultilevel"/>
    <w:tmpl w:val="E7AAEA2E"/>
    <w:lvl w:ilvl="0" w:tplc="90F6A442">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A2AD65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CB494D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6DEC83A">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E66ADC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F16A53E">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EBCBB82">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9E87F64">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E1879C0">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2" w15:restartNumberingAfterBreak="0">
    <w:nsid w:val="6E044ED6"/>
    <w:multiLevelType w:val="hybridMultilevel"/>
    <w:tmpl w:val="65166B46"/>
    <w:lvl w:ilvl="0" w:tplc="E1B8D85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036D61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57A16A0">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6F64F80">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FD4FC4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4FA9F48">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546212E">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C00329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772838A">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3" w15:restartNumberingAfterBreak="0">
    <w:nsid w:val="735F5E17"/>
    <w:multiLevelType w:val="hybridMultilevel"/>
    <w:tmpl w:val="A5D20F54"/>
    <w:lvl w:ilvl="0" w:tplc="87ECC90E">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9F0CF3C">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A8C0562">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778D776">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9900A80">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C3AD050">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AAE26DE">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670412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3A48EEE">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4" w15:restartNumberingAfterBreak="0">
    <w:nsid w:val="73FB3A21"/>
    <w:multiLevelType w:val="hybridMultilevel"/>
    <w:tmpl w:val="7CE49C64"/>
    <w:lvl w:ilvl="0" w:tplc="419C4D7C">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2B2A40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3C85A0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E886CE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432659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9FA5346">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AFCBDF0">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3C45532">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F62AFB0">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5" w15:restartNumberingAfterBreak="0">
    <w:nsid w:val="74BF19C3"/>
    <w:multiLevelType w:val="hybridMultilevel"/>
    <w:tmpl w:val="1794E37C"/>
    <w:lvl w:ilvl="0" w:tplc="C8284E6A">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AC6E80A2">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C948718">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4E0223C">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1DA5432">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01E7C30">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928A544">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EDEA9E8">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DCC0318">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6" w15:restartNumberingAfterBreak="0">
    <w:nsid w:val="757C79F6"/>
    <w:multiLevelType w:val="hybridMultilevel"/>
    <w:tmpl w:val="2594F6B4"/>
    <w:lvl w:ilvl="0" w:tplc="EDBE479E">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D268128">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7C3A397E">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72037B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9CA06FC">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7D6294E">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56AA1F6">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576FD62">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C8ADE9C">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7" w15:restartNumberingAfterBreak="0">
    <w:nsid w:val="7898220D"/>
    <w:multiLevelType w:val="hybridMultilevel"/>
    <w:tmpl w:val="160E5616"/>
    <w:lvl w:ilvl="0" w:tplc="FDD69F54">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FC8AFE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0F8B34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BAEB576">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8CEAD18">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07D6DA92">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2868118">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F9C90A6">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50C001A">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8" w15:restartNumberingAfterBreak="0">
    <w:nsid w:val="79F2198B"/>
    <w:multiLevelType w:val="hybridMultilevel"/>
    <w:tmpl w:val="641636FA"/>
    <w:lvl w:ilvl="0" w:tplc="85AEDB5E">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CCA1E0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1AEAACC">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346D8AA">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5D68C0A">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D3487C6">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B907E26">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68C77A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0AC7C12">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9" w15:restartNumberingAfterBreak="0">
    <w:nsid w:val="7A084AAF"/>
    <w:multiLevelType w:val="hybridMultilevel"/>
    <w:tmpl w:val="9D30CE60"/>
    <w:lvl w:ilvl="0" w:tplc="D24A0FBC">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BF47236">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0261366">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74874DE">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40A3706">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703C3F7A">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E4A4B6C">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E740352E">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ADE333E">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0" w15:restartNumberingAfterBreak="0">
    <w:nsid w:val="7CBB57E1"/>
    <w:multiLevelType w:val="hybridMultilevel"/>
    <w:tmpl w:val="58761864"/>
    <w:lvl w:ilvl="0" w:tplc="FCE81848">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012E9CE">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8A43D58">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F848B6C">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82C30B6">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99494B6">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51C295E">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5A00720">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4A8B8F0">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1" w15:restartNumberingAfterBreak="0">
    <w:nsid w:val="7FFA7164"/>
    <w:multiLevelType w:val="hybridMultilevel"/>
    <w:tmpl w:val="AC7EE26E"/>
    <w:lvl w:ilvl="0" w:tplc="555C3814">
      <w:start w:val="1"/>
      <w:numFmt w:val="bullet"/>
      <w:lvlText w:val="•"/>
      <w:lvlJc w:val="left"/>
      <w:pPr>
        <w:ind w:left="1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3D4E074">
      <w:start w:val="1"/>
      <w:numFmt w:val="bullet"/>
      <w:lvlText w:val="o"/>
      <w:lvlJc w:val="left"/>
      <w:pPr>
        <w:ind w:left="1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1A8260A">
      <w:start w:val="1"/>
      <w:numFmt w:val="bullet"/>
      <w:lvlText w:val="▪"/>
      <w:lvlJc w:val="left"/>
      <w:pPr>
        <w:ind w:left="1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9DCB890">
      <w:start w:val="1"/>
      <w:numFmt w:val="bullet"/>
      <w:lvlText w:val="•"/>
      <w:lvlJc w:val="left"/>
      <w:pPr>
        <w:ind w:left="2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1A403F0">
      <w:start w:val="1"/>
      <w:numFmt w:val="bullet"/>
      <w:lvlText w:val="o"/>
      <w:lvlJc w:val="left"/>
      <w:pPr>
        <w:ind w:left="3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65EAD44">
      <w:start w:val="1"/>
      <w:numFmt w:val="bullet"/>
      <w:lvlText w:val="▪"/>
      <w:lvlJc w:val="left"/>
      <w:pPr>
        <w:ind w:left="4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F62499E">
      <w:start w:val="1"/>
      <w:numFmt w:val="bullet"/>
      <w:lvlText w:val="•"/>
      <w:lvlJc w:val="left"/>
      <w:pPr>
        <w:ind w:left="4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898F46A">
      <w:start w:val="1"/>
      <w:numFmt w:val="bullet"/>
      <w:lvlText w:val="o"/>
      <w:lvlJc w:val="left"/>
      <w:pPr>
        <w:ind w:left="5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0526CE6">
      <w:start w:val="1"/>
      <w:numFmt w:val="bullet"/>
      <w:lvlText w:val="▪"/>
      <w:lvlJc w:val="left"/>
      <w:pPr>
        <w:ind w:left="6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2077165162">
    <w:abstractNumId w:val="19"/>
  </w:num>
  <w:num w:numId="2" w16cid:durableId="985470657">
    <w:abstractNumId w:val="34"/>
  </w:num>
  <w:num w:numId="3" w16cid:durableId="47072488">
    <w:abstractNumId w:val="14"/>
  </w:num>
  <w:num w:numId="4" w16cid:durableId="2045866116">
    <w:abstractNumId w:val="3"/>
  </w:num>
  <w:num w:numId="5" w16cid:durableId="1683363325">
    <w:abstractNumId w:val="12"/>
  </w:num>
  <w:num w:numId="6" w16cid:durableId="842166163">
    <w:abstractNumId w:val="2"/>
  </w:num>
  <w:num w:numId="7" w16cid:durableId="1379545905">
    <w:abstractNumId w:val="29"/>
  </w:num>
  <w:num w:numId="8" w16cid:durableId="262960196">
    <w:abstractNumId w:val="25"/>
  </w:num>
  <w:num w:numId="9" w16cid:durableId="1701936205">
    <w:abstractNumId w:val="31"/>
  </w:num>
  <w:num w:numId="10" w16cid:durableId="377902407">
    <w:abstractNumId w:val="16"/>
  </w:num>
  <w:num w:numId="11" w16cid:durableId="1208686054">
    <w:abstractNumId w:val="30"/>
  </w:num>
  <w:num w:numId="12" w16cid:durableId="787696639">
    <w:abstractNumId w:val="35"/>
  </w:num>
  <w:num w:numId="13" w16cid:durableId="1767194069">
    <w:abstractNumId w:val="7"/>
  </w:num>
  <w:num w:numId="14" w16cid:durableId="1973290908">
    <w:abstractNumId w:val="24"/>
  </w:num>
  <w:num w:numId="15" w16cid:durableId="1654095023">
    <w:abstractNumId w:val="5"/>
  </w:num>
  <w:num w:numId="16" w16cid:durableId="1390417483">
    <w:abstractNumId w:val="41"/>
  </w:num>
  <w:num w:numId="17" w16cid:durableId="477888900">
    <w:abstractNumId w:val="32"/>
  </w:num>
  <w:num w:numId="18" w16cid:durableId="1027877761">
    <w:abstractNumId w:val="21"/>
  </w:num>
  <w:num w:numId="19" w16cid:durableId="2001036092">
    <w:abstractNumId w:val="38"/>
  </w:num>
  <w:num w:numId="20" w16cid:durableId="2094011528">
    <w:abstractNumId w:val="15"/>
  </w:num>
  <w:num w:numId="21" w16cid:durableId="1675767376">
    <w:abstractNumId w:val="4"/>
  </w:num>
  <w:num w:numId="22" w16cid:durableId="987704515">
    <w:abstractNumId w:val="8"/>
  </w:num>
  <w:num w:numId="23" w16cid:durableId="1482430621">
    <w:abstractNumId w:val="1"/>
  </w:num>
  <w:num w:numId="24" w16cid:durableId="1156997730">
    <w:abstractNumId w:val="28"/>
  </w:num>
  <w:num w:numId="25" w16cid:durableId="1116871552">
    <w:abstractNumId w:val="26"/>
  </w:num>
  <w:num w:numId="26" w16cid:durableId="985167531">
    <w:abstractNumId w:val="9"/>
  </w:num>
  <w:num w:numId="27" w16cid:durableId="77752976">
    <w:abstractNumId w:val="11"/>
  </w:num>
  <w:num w:numId="28" w16cid:durableId="725907617">
    <w:abstractNumId w:val="27"/>
  </w:num>
  <w:num w:numId="29" w16cid:durableId="1923683367">
    <w:abstractNumId w:val="36"/>
  </w:num>
  <w:num w:numId="30" w16cid:durableId="571892729">
    <w:abstractNumId w:val="18"/>
  </w:num>
  <w:num w:numId="31" w16cid:durableId="1223829633">
    <w:abstractNumId w:val="39"/>
  </w:num>
  <w:num w:numId="32" w16cid:durableId="72777677">
    <w:abstractNumId w:val="37"/>
  </w:num>
  <w:num w:numId="33" w16cid:durableId="940067874">
    <w:abstractNumId w:val="6"/>
  </w:num>
  <w:num w:numId="34" w16cid:durableId="2051605560">
    <w:abstractNumId w:val="20"/>
  </w:num>
  <w:num w:numId="35" w16cid:durableId="1556501867">
    <w:abstractNumId w:val="33"/>
  </w:num>
  <w:num w:numId="36" w16cid:durableId="1984963224">
    <w:abstractNumId w:val="0"/>
  </w:num>
  <w:num w:numId="37" w16cid:durableId="1657757311">
    <w:abstractNumId w:val="40"/>
  </w:num>
  <w:num w:numId="38" w16cid:durableId="279337520">
    <w:abstractNumId w:val="22"/>
  </w:num>
  <w:num w:numId="39" w16cid:durableId="257491909">
    <w:abstractNumId w:val="17"/>
  </w:num>
  <w:num w:numId="40" w16cid:durableId="1036806718">
    <w:abstractNumId w:val="23"/>
  </w:num>
  <w:num w:numId="41" w16cid:durableId="211692090">
    <w:abstractNumId w:val="10"/>
  </w:num>
  <w:num w:numId="42" w16cid:durableId="394742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14C"/>
    <w:rsid w:val="005C52E3"/>
    <w:rsid w:val="005C614C"/>
    <w:rsid w:val="00B67EFD"/>
    <w:rsid w:val="00ED75EE"/>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53AA"/>
  <w15:docId w15:val="{D2891B59-E715-404E-9259-4C6517D6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F" w:eastAsia="fr-BF"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5" w:lineRule="auto"/>
      <w:ind w:left="90" w:hanging="10"/>
    </w:pPr>
    <w:rPr>
      <w:rFonts w:ascii="Arial" w:eastAsia="Arial" w:hAnsi="Arial" w:cs="Arial"/>
      <w:color w:val="000000"/>
      <w:sz w:val="17"/>
    </w:rPr>
  </w:style>
  <w:style w:type="paragraph" w:styleId="Titre1">
    <w:name w:val="heading 1"/>
    <w:next w:val="Normal"/>
    <w:link w:val="Titre1Car"/>
    <w:uiPriority w:val="9"/>
    <w:qFormat/>
    <w:pPr>
      <w:keepNext/>
      <w:keepLines/>
      <w:spacing w:after="17" w:line="259" w:lineRule="auto"/>
      <w:ind w:left="10" w:hanging="10"/>
      <w:outlineLvl w:val="0"/>
    </w:pPr>
    <w:rPr>
      <w:rFonts w:ascii="Arial" w:eastAsia="Arial" w:hAnsi="Arial" w:cs="Arial"/>
      <w:b/>
      <w:color w:val="16324F"/>
      <w:sz w:val="30"/>
    </w:rPr>
  </w:style>
  <w:style w:type="paragraph" w:styleId="Titre2">
    <w:name w:val="heading 2"/>
    <w:next w:val="Normal"/>
    <w:link w:val="Titre2Car"/>
    <w:uiPriority w:val="9"/>
    <w:unhideWhenUsed/>
    <w:qFormat/>
    <w:pPr>
      <w:keepNext/>
      <w:keepLines/>
      <w:spacing w:after="99" w:line="259" w:lineRule="auto"/>
      <w:ind w:left="10" w:hanging="10"/>
      <w:outlineLvl w:val="1"/>
    </w:pPr>
    <w:rPr>
      <w:rFonts w:ascii="Arial" w:eastAsia="Arial" w:hAnsi="Arial" w:cs="Arial"/>
      <w:b/>
      <w:color w:val="246B9E"/>
      <w:sz w:val="21"/>
    </w:rPr>
  </w:style>
  <w:style w:type="paragraph" w:styleId="Titre3">
    <w:name w:val="heading 3"/>
    <w:basedOn w:val="Normal"/>
    <w:next w:val="Normal"/>
    <w:link w:val="Titre3Car"/>
    <w:uiPriority w:val="9"/>
    <w:semiHidden/>
    <w:unhideWhenUsed/>
    <w:qFormat/>
    <w:rsid w:val="00B67EF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b/>
      <w:color w:val="246B9E"/>
      <w:sz w:val="21"/>
    </w:rPr>
  </w:style>
  <w:style w:type="character" w:customStyle="1" w:styleId="Titre1Car">
    <w:name w:val="Titre 1 Car"/>
    <w:link w:val="Titre1"/>
    <w:rPr>
      <w:rFonts w:ascii="Arial" w:eastAsia="Arial" w:hAnsi="Arial" w:cs="Arial"/>
      <w:b/>
      <w:color w:val="16324F"/>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3Car">
    <w:name w:val="Titre 3 Car"/>
    <w:basedOn w:val="Policepardfaut"/>
    <w:link w:val="Titre3"/>
    <w:uiPriority w:val="9"/>
    <w:semiHidden/>
    <w:rsid w:val="00B67EF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5231</Words>
  <Characters>29819</Characters>
  <Application>Microsoft Office Word</Application>
  <DocSecurity>0</DocSecurity>
  <Lines>248</Lines>
  <Paragraphs>69</Paragraphs>
  <ScaleCrop>false</ScaleCrop>
  <Company/>
  <LinksUpToDate>false</LinksUpToDate>
  <CharactersWithSpaces>34981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Ouedraogo</dc:creator>
  <cp:keywords/>
  <cp:lastModifiedBy>Thierry Ouedraogo</cp:lastModifiedBy>
  <cp:revision>2</cp:revision>
  <dcterms:created xsi:type="dcterms:W3CDTF">2026-10-13T10:50:00Z</dcterms:created>
  <dcterms:modified xsi:type="dcterms:W3CDTF">2026-10-13T10:50:00Z</dcterms:modified>
</cp:coreProperties>
</file>