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21"/>
        <w:rPr/>
      </w:pPr>
      <w:r>
        <w:rPr/>
        <w:t>Interface à la base de données</w:t>
      </w:r>
    </w:p>
    <w:p>
      <w:pPr>
        <w:pStyle w:val="style0"/>
        <w:rPr/>
      </w:pPr>
      <w:r>
        <w:rPr/>
      </w:r>
    </w:p>
    <w:p>
      <w:pPr>
        <w:pStyle w:val="style0"/>
        <w:rPr/>
      </w:pPr>
      <w:r>
        <w:rPr/>
      </w:r>
    </w:p>
    <w:p>
      <w:pPr>
        <w:pStyle w:val="style0"/>
        <w:rPr/>
      </w:pPr>
      <w:r>
        <w:rPr/>
        <w:t>L'interface à la base de données se compose de trois parties : une partie serveur et deux partie client, l'une en java pour android, l'autre en javaScript pour la page web.</w:t>
      </w:r>
    </w:p>
    <w:p>
      <w:pPr>
        <w:pStyle w:val="style0"/>
        <w:rPr/>
      </w:pPr>
      <w:r>
        <w:rPr/>
      </w:r>
    </w:p>
    <w:p>
      <w:pPr>
        <w:pStyle w:val="style0"/>
        <w:rPr/>
      </w:pPr>
      <w:r>
        <w:rPr/>
        <w:t xml:space="preserve">La partie serveur se fait via des scripts PHP.  Il existe deux scripts PHP, le premier pour écrire dans les tables de la BD est le plus souvent adressée par la page web, le second script sert à la lecture et est, pour l'heure, principale utilisé par le client android.  </w:t>
      </w:r>
      <w:r>
        <w:rPr/>
        <w:t>Toutes les requêtes au script PHP se reçoivent une structure JSON en réponse.</w:t>
      </w:r>
    </w:p>
    <w:p>
      <w:pPr>
        <w:pStyle w:val="style0"/>
        <w:rPr/>
      </w:pPr>
      <w:r>
        <w:rPr/>
      </w:r>
    </w:p>
    <w:p>
      <w:pPr>
        <w:pStyle w:val="style0"/>
        <w:rPr/>
      </w:pPr>
      <w:r>
        <w:rPr/>
        <w:t xml:space="preserve">Les partie clients Android se fait via une série de classes DbAccess.  </w:t>
      </w:r>
      <w:r>
        <w:rPr/>
        <w:t>Ces classes supportent 2 type de bases de données : une locale et une distante.  Le module d'accès distant envois les requêtes aux scripts PHP et décodent les réponses retournées pour encapsuler, s'il y a lieu, le résultat dans des classes facile à manipuler par l'interface usager.  Le module d'accès local, gère, sous SQLite, une image qui est un sous ensemble de la base de donnés distante.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6"/>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WenQuanYi Micro Hei" w:hAnsi="Liberation Serif"/>
      <w:color w:val="auto"/>
      <w:sz w:val="24"/>
      <w:szCs w:val="24"/>
      <w:lang w:bidi="hi-IN" w:eastAsia="zh-CN" w:val="fr-CA"/>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Liberation Sans" w:cs="FreeSans" w:eastAsia="WenQuanYi Micro Hei"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2016-04-21T09:25:17Z</dcterms:created>
  <dc:creator>Thierry St-Pierre</dc:creator>
  <cp:revision>0</cp:revision>
</cp:coreProperties>
</file>