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0171" w:rsidRPr="00745D85" w:rsidRDefault="00690171" w:rsidP="00745D85">
      <w:pPr>
        <w:jc w:val="both"/>
        <w:rPr>
          <w:rFonts w:asciiTheme="majorHAnsi" w:hAnsiTheme="majorHAnsi"/>
        </w:rPr>
      </w:pPr>
    </w:p>
    <w:p w14:paraId="00000002" w14:textId="77777777" w:rsidR="00690171" w:rsidRPr="00745D85" w:rsidRDefault="00000000" w:rsidP="00745D85">
      <w:pPr>
        <w:pStyle w:val="Heading1"/>
        <w:keepNext w:val="0"/>
        <w:keepLines w:val="0"/>
        <w:spacing w:before="480"/>
        <w:jc w:val="both"/>
        <w:rPr>
          <w:rFonts w:asciiTheme="majorHAnsi" w:hAnsiTheme="majorHAnsi"/>
          <w:b/>
          <w:sz w:val="46"/>
          <w:szCs w:val="46"/>
        </w:rPr>
      </w:pPr>
      <w:bookmarkStart w:id="0" w:name="_x84q9ixpr3eo" w:colFirst="0" w:colLast="0"/>
      <w:bookmarkEnd w:id="0"/>
      <w:r w:rsidRPr="00745D85">
        <w:rPr>
          <w:rFonts w:asciiTheme="majorHAnsi" w:hAnsiTheme="majorHAnsi"/>
          <w:b/>
          <w:sz w:val="46"/>
          <w:szCs w:val="46"/>
        </w:rPr>
        <w:t>Terms and Conditions</w:t>
      </w:r>
    </w:p>
    <w:p w14:paraId="00000004" w14:textId="49CFBED5" w:rsidR="00690171" w:rsidRPr="00745D85" w:rsidRDefault="00000000" w:rsidP="00745D85">
      <w:pPr>
        <w:spacing w:before="240" w:after="240"/>
        <w:jc w:val="both"/>
        <w:rPr>
          <w:rFonts w:asciiTheme="majorHAnsi" w:hAnsiTheme="majorHAnsi"/>
          <w:i/>
        </w:rPr>
      </w:pPr>
      <w:r w:rsidRPr="00745D85">
        <w:rPr>
          <w:rFonts w:asciiTheme="majorHAnsi" w:hAnsiTheme="majorHAnsi"/>
          <w:i/>
        </w:rPr>
        <w:t xml:space="preserve">Last updated: </w:t>
      </w:r>
      <w:r w:rsidR="00745D85" w:rsidRPr="00745D85">
        <w:rPr>
          <w:rFonts w:asciiTheme="majorHAnsi" w:hAnsiTheme="majorHAnsi"/>
          <w:i/>
        </w:rPr>
        <w:t>4</w:t>
      </w:r>
      <w:r w:rsidR="00745D85" w:rsidRPr="00745D85">
        <w:rPr>
          <w:rFonts w:asciiTheme="majorHAnsi" w:hAnsiTheme="majorHAnsi"/>
          <w:i/>
          <w:vertAlign w:val="superscript"/>
        </w:rPr>
        <w:t>th</w:t>
      </w:r>
      <w:r w:rsidR="00745D85" w:rsidRPr="00745D85">
        <w:rPr>
          <w:rFonts w:asciiTheme="majorHAnsi" w:hAnsiTheme="majorHAnsi"/>
          <w:i/>
        </w:rPr>
        <w:t xml:space="preserve"> October 2025</w:t>
      </w:r>
    </w:p>
    <w:p w14:paraId="00000005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1" w:name="_qxoyqyc0rg1y" w:colFirst="0" w:colLast="0"/>
      <w:bookmarkEnd w:id="1"/>
      <w:r w:rsidRPr="00745D85">
        <w:rPr>
          <w:rFonts w:asciiTheme="majorHAnsi" w:hAnsiTheme="majorHAnsi"/>
          <w:b/>
          <w:sz w:val="34"/>
          <w:szCs w:val="34"/>
        </w:rPr>
        <w:t>1. General</w:t>
      </w:r>
    </w:p>
    <w:p w14:paraId="00000006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 xml:space="preserve">1.1 These Terms and Conditions apply to all business relationships between </w:t>
      </w:r>
      <w:r w:rsidRPr="00745D85">
        <w:rPr>
          <w:rFonts w:asciiTheme="majorHAnsi" w:hAnsiTheme="majorHAnsi"/>
          <w:b/>
        </w:rPr>
        <w:t xml:space="preserve">Medford Technologies </w:t>
      </w:r>
      <w:r w:rsidRPr="00745D85">
        <w:rPr>
          <w:rFonts w:asciiTheme="majorHAnsi" w:hAnsiTheme="majorHAnsi"/>
        </w:rPr>
        <w:t>and our customers.</w:t>
      </w:r>
    </w:p>
    <w:p w14:paraId="00000007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1.2 Unless otherwise agreed in writing, these Terms apply exclusively. Customer’s differing or additional terms are not recognized, unless expressly confirmed by us in writing.</w:t>
      </w:r>
    </w:p>
    <w:p w14:paraId="00000009" w14:textId="3404A002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1.3 These Terms also apply to all future business transactions with the Customer.</w:t>
      </w:r>
    </w:p>
    <w:p w14:paraId="0000000A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2" w:name="_yoz90axitcfw" w:colFirst="0" w:colLast="0"/>
      <w:bookmarkEnd w:id="2"/>
      <w:r w:rsidRPr="00745D85">
        <w:rPr>
          <w:rFonts w:asciiTheme="majorHAnsi" w:hAnsiTheme="majorHAnsi"/>
          <w:b/>
          <w:sz w:val="34"/>
          <w:szCs w:val="34"/>
        </w:rPr>
        <w:t>2. Offer, Conclusion of Agreement, and Content of Agreement</w:t>
      </w:r>
    </w:p>
    <w:p w14:paraId="0000000B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2.1 Our offers are subject to change and non-binding unless expressly designated as binding.</w:t>
      </w:r>
    </w:p>
    <w:p w14:paraId="0000000C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2.2 An agreement becomes effective only upon our written order confirmation or upon commencement of performance.</w:t>
      </w:r>
    </w:p>
    <w:p w14:paraId="0000000D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2.3 Information regarding dimensions, weight, performance, or other specifications is approximate unless expressly guaranteed in writing.</w:t>
      </w:r>
    </w:p>
    <w:p w14:paraId="0000000F" w14:textId="04FE5276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2.4 Amendments or changes to an agreement must be made in writing.</w:t>
      </w:r>
    </w:p>
    <w:p w14:paraId="00000010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3" w:name="_gc4sc4d26xb" w:colFirst="0" w:colLast="0"/>
      <w:bookmarkEnd w:id="3"/>
      <w:r w:rsidRPr="00745D85">
        <w:rPr>
          <w:rFonts w:asciiTheme="majorHAnsi" w:hAnsiTheme="majorHAnsi"/>
          <w:b/>
          <w:sz w:val="34"/>
          <w:szCs w:val="34"/>
        </w:rPr>
        <w:t>3. Delivery</w:t>
      </w:r>
    </w:p>
    <w:p w14:paraId="00000011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3.1 Delivery periods and dates are binding only if expressly confirmed by us in writing.</w:t>
      </w:r>
    </w:p>
    <w:p w14:paraId="00000012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3.2 We reserve the right to make partial deliveries where reasonable.</w:t>
      </w:r>
    </w:p>
    <w:p w14:paraId="00000013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3.3 Delivery obligations are subject to the timely and proper fulfillment of the Customer’s cooperation duties.</w:t>
      </w:r>
    </w:p>
    <w:p w14:paraId="00000014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3.4 Delivery is completed when the goods are handed over to the carrier.</w:t>
      </w:r>
    </w:p>
    <w:p w14:paraId="00000016" w14:textId="1550939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3.5 Risk of accidental loss or damage passes to the Customer upon dispatch</w:t>
      </w:r>
    </w:p>
    <w:p w14:paraId="00000017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4" w:name="_4f74tztbvnw0" w:colFirst="0" w:colLast="0"/>
      <w:bookmarkEnd w:id="4"/>
      <w:r w:rsidRPr="00745D85">
        <w:rPr>
          <w:rFonts w:asciiTheme="majorHAnsi" w:hAnsiTheme="majorHAnsi"/>
          <w:b/>
          <w:sz w:val="34"/>
          <w:szCs w:val="34"/>
        </w:rPr>
        <w:lastRenderedPageBreak/>
        <w:t>4. Delivery Delays</w:t>
      </w:r>
    </w:p>
    <w:p w14:paraId="00000018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4.1 In the event of force majeure or other circumstances beyond our reasonable control (e.g., natural disasters, pandemics, strikes, regulatory restrictions, or supply chain disruptions), the delivery period shall be extended accordingly.</w:t>
      </w:r>
    </w:p>
    <w:p w14:paraId="00000019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4.2 If such delays persist for more than ninety (90) days, either party may withdraw from the contract without liability for damages.</w:t>
      </w:r>
    </w:p>
    <w:p w14:paraId="0000001A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4.3 Claims for damages due to delivery delays are excluded, unless caused by willful misconduct or gross negligence.</w:t>
      </w:r>
    </w:p>
    <w:p w14:paraId="0000001B" w14:textId="4F3AB689" w:rsidR="00690171" w:rsidRPr="00745D85" w:rsidRDefault="00690171" w:rsidP="00745D85">
      <w:pPr>
        <w:jc w:val="both"/>
        <w:rPr>
          <w:rFonts w:asciiTheme="majorHAnsi" w:hAnsiTheme="majorHAnsi"/>
        </w:rPr>
      </w:pPr>
    </w:p>
    <w:p w14:paraId="0000001C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5" w:name="_pniz40u38dzr" w:colFirst="0" w:colLast="0"/>
      <w:bookmarkEnd w:id="5"/>
      <w:r w:rsidRPr="00745D85">
        <w:rPr>
          <w:rFonts w:asciiTheme="majorHAnsi" w:hAnsiTheme="majorHAnsi"/>
          <w:b/>
          <w:sz w:val="34"/>
          <w:szCs w:val="34"/>
        </w:rPr>
        <w:t>5. Prices</w:t>
      </w:r>
    </w:p>
    <w:p w14:paraId="0000001D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5.1 Unless otherwise agreed, our prices are ex-works (EXW, Incoterms® 2020) and exclude taxes, customs duties, insurance, packaging, and shipping costs.</w:t>
      </w:r>
    </w:p>
    <w:p w14:paraId="0000001E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5.2 We reserve the right to reasonably adjust prices in case of significant cost increases (e.g., raw materials, logistics, regulatory requirements).</w:t>
      </w:r>
    </w:p>
    <w:p w14:paraId="0000001F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5.3 All invoices are issued in the agreed currency.</w:t>
      </w:r>
    </w:p>
    <w:p w14:paraId="00000020" w14:textId="1A7985D5" w:rsidR="00690171" w:rsidRPr="00745D85" w:rsidRDefault="00690171" w:rsidP="00745D85">
      <w:pPr>
        <w:jc w:val="both"/>
        <w:rPr>
          <w:rFonts w:asciiTheme="majorHAnsi" w:hAnsiTheme="majorHAnsi"/>
        </w:rPr>
      </w:pPr>
    </w:p>
    <w:p w14:paraId="00000021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6" w:name="_25bh3vwtar1a" w:colFirst="0" w:colLast="0"/>
      <w:bookmarkEnd w:id="6"/>
      <w:r w:rsidRPr="00745D85">
        <w:rPr>
          <w:rFonts w:asciiTheme="majorHAnsi" w:hAnsiTheme="majorHAnsi"/>
          <w:b/>
          <w:sz w:val="34"/>
          <w:szCs w:val="34"/>
        </w:rPr>
        <w:t>6. Payment Terms</w:t>
      </w:r>
    </w:p>
    <w:p w14:paraId="00000022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6.1 Payment is due within the period specified in the invoice, without deduction, unless otherwise agreed in writing.</w:t>
      </w:r>
    </w:p>
    <w:p w14:paraId="00000023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6.2 In the event of late payment, we may charge interest at [X% per month</w:t>
      </w:r>
      <w:proofErr w:type="gramStart"/>
      <w:r w:rsidRPr="00745D85">
        <w:rPr>
          <w:rFonts w:asciiTheme="majorHAnsi" w:hAnsiTheme="majorHAnsi"/>
        </w:rPr>
        <w:t>]</w:t>
      </w:r>
      <w:proofErr w:type="gramEnd"/>
      <w:r w:rsidRPr="00745D85">
        <w:rPr>
          <w:rFonts w:asciiTheme="majorHAnsi" w:hAnsiTheme="majorHAnsi"/>
        </w:rPr>
        <w:t xml:space="preserve"> or the maximum rate permitted by applicable law.</w:t>
      </w:r>
    </w:p>
    <w:p w14:paraId="00000024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6.3 The Customer may offset claims only if they are undisputed or legally binding.</w:t>
      </w:r>
    </w:p>
    <w:p w14:paraId="00000025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6.4 We reserve the right to withhold deliveries until outstanding payments are settled.</w:t>
      </w:r>
    </w:p>
    <w:p w14:paraId="00000026" w14:textId="430FEA9C" w:rsidR="00690171" w:rsidRPr="00745D85" w:rsidRDefault="00690171" w:rsidP="00745D85">
      <w:pPr>
        <w:jc w:val="both"/>
        <w:rPr>
          <w:rFonts w:asciiTheme="majorHAnsi" w:hAnsiTheme="majorHAnsi"/>
        </w:rPr>
      </w:pPr>
    </w:p>
    <w:p w14:paraId="00000027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7" w:name="_mxy4c27q6peg" w:colFirst="0" w:colLast="0"/>
      <w:bookmarkEnd w:id="7"/>
      <w:r w:rsidRPr="00745D85">
        <w:rPr>
          <w:rFonts w:asciiTheme="majorHAnsi" w:hAnsiTheme="majorHAnsi"/>
          <w:b/>
          <w:sz w:val="34"/>
          <w:szCs w:val="34"/>
        </w:rPr>
        <w:t>7. Retention of Title</w:t>
      </w:r>
    </w:p>
    <w:p w14:paraId="00000028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lastRenderedPageBreak/>
        <w:t>7.1 We retain ownership of the delivered goods until full payment of all outstanding claims has been received.</w:t>
      </w:r>
    </w:p>
    <w:p w14:paraId="00000029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7.2 The Customer shall handle goods with care and insure them adequately until ownership transfers.</w:t>
      </w:r>
    </w:p>
    <w:p w14:paraId="0000002A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7.3 Resale or pledging of goods subject to retention of title is permitted only with our prior written consent.</w:t>
      </w:r>
    </w:p>
    <w:p w14:paraId="0000002B" w14:textId="54A83F48" w:rsidR="00690171" w:rsidRPr="00745D85" w:rsidRDefault="00690171" w:rsidP="00745D85">
      <w:pPr>
        <w:jc w:val="both"/>
        <w:rPr>
          <w:rFonts w:asciiTheme="majorHAnsi" w:hAnsiTheme="majorHAnsi"/>
        </w:rPr>
      </w:pPr>
    </w:p>
    <w:p w14:paraId="0000002C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8" w:name="_tjm7hua20rf1" w:colFirst="0" w:colLast="0"/>
      <w:bookmarkEnd w:id="8"/>
      <w:r w:rsidRPr="00745D85">
        <w:rPr>
          <w:rFonts w:asciiTheme="majorHAnsi" w:hAnsiTheme="majorHAnsi"/>
          <w:b/>
          <w:sz w:val="34"/>
          <w:szCs w:val="34"/>
        </w:rPr>
        <w:t>8. Warranty</w:t>
      </w:r>
    </w:p>
    <w:p w14:paraId="0000002D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8.1 We warrant that our goods are free from material defects and conform to agreed specifications at the time of transfer of risk.</w:t>
      </w:r>
    </w:p>
    <w:p w14:paraId="0000002E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8.2 Warranty claims must be notified in writing without undue delay and no later than [X days] after receipt.</w:t>
      </w:r>
    </w:p>
    <w:p w14:paraId="0000002F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8.3 Defective goods will, at our discretion, be repaired or replaced.</w:t>
      </w:r>
    </w:p>
    <w:p w14:paraId="00000030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8.4 Warranty does not apply to normal wear and tear, improper use, or modifications by the Customer.</w:t>
      </w:r>
    </w:p>
    <w:p w14:paraId="00000031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8.5 Any further liability for defects is excluded unless required by mandatory law.</w:t>
      </w:r>
    </w:p>
    <w:p w14:paraId="00000032" w14:textId="278314B0" w:rsidR="00690171" w:rsidRPr="00745D85" w:rsidRDefault="00690171" w:rsidP="00745D85">
      <w:pPr>
        <w:jc w:val="both"/>
        <w:rPr>
          <w:rFonts w:asciiTheme="majorHAnsi" w:hAnsiTheme="majorHAnsi"/>
        </w:rPr>
      </w:pPr>
    </w:p>
    <w:p w14:paraId="00000033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9" w:name="_kuoqpq5ib4pq" w:colFirst="0" w:colLast="0"/>
      <w:bookmarkEnd w:id="9"/>
      <w:r w:rsidRPr="00745D85">
        <w:rPr>
          <w:rFonts w:asciiTheme="majorHAnsi" w:hAnsiTheme="majorHAnsi"/>
          <w:b/>
          <w:sz w:val="34"/>
          <w:szCs w:val="34"/>
        </w:rPr>
        <w:t>9. Liability</w:t>
      </w:r>
    </w:p>
    <w:p w14:paraId="00000034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9.1 We shall be liable only for direct damages caused by willful misconduct or gross negligence.</w:t>
      </w:r>
    </w:p>
    <w:p w14:paraId="00000035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9.2 Liability for indirect or consequential damages (e.g., loss of profit, business interruption, or third-party claims) is excluded to the extent permitted by law.</w:t>
      </w:r>
    </w:p>
    <w:p w14:paraId="00000036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9.3 Our total liability shall in no case exceed the net contract value of the goods concerned.</w:t>
      </w:r>
    </w:p>
    <w:p w14:paraId="00000037" w14:textId="55909A7A" w:rsidR="00690171" w:rsidRPr="00745D85" w:rsidRDefault="00690171" w:rsidP="00745D85">
      <w:pPr>
        <w:jc w:val="both"/>
        <w:rPr>
          <w:rFonts w:asciiTheme="majorHAnsi" w:hAnsiTheme="majorHAnsi"/>
        </w:rPr>
      </w:pPr>
    </w:p>
    <w:p w14:paraId="00000038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10" w:name="_9bk3wmnmmxt5" w:colFirst="0" w:colLast="0"/>
      <w:bookmarkEnd w:id="10"/>
      <w:r w:rsidRPr="00745D85">
        <w:rPr>
          <w:rFonts w:asciiTheme="majorHAnsi" w:hAnsiTheme="majorHAnsi"/>
          <w:b/>
          <w:sz w:val="34"/>
          <w:szCs w:val="34"/>
        </w:rPr>
        <w:t>10. Product Liability</w:t>
      </w:r>
    </w:p>
    <w:p w14:paraId="00000039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10.1 The Customer is responsible for the proper use of goods in compliance with applicable laws, safety standards, and regulations.</w:t>
      </w:r>
    </w:p>
    <w:p w14:paraId="0000003A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10.2 Any claims under product liability laws remain unaffected where such laws mandatorily apply.</w:t>
      </w:r>
    </w:p>
    <w:p w14:paraId="0000003B" w14:textId="6ABD59A9" w:rsidR="00690171" w:rsidRPr="00745D85" w:rsidRDefault="00690171" w:rsidP="00745D85">
      <w:pPr>
        <w:jc w:val="both"/>
        <w:rPr>
          <w:rFonts w:asciiTheme="majorHAnsi" w:hAnsiTheme="majorHAnsi"/>
        </w:rPr>
      </w:pPr>
    </w:p>
    <w:p w14:paraId="0000003C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11" w:name="_x7lcrsns8x" w:colFirst="0" w:colLast="0"/>
      <w:bookmarkEnd w:id="11"/>
      <w:r w:rsidRPr="00745D85">
        <w:rPr>
          <w:rFonts w:asciiTheme="majorHAnsi" w:hAnsiTheme="majorHAnsi"/>
          <w:b/>
          <w:sz w:val="34"/>
          <w:szCs w:val="34"/>
        </w:rPr>
        <w:t>11. Returns Policy</w:t>
      </w:r>
    </w:p>
    <w:p w14:paraId="0000003D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11.1 Returns require our prior written consent.</w:t>
      </w:r>
    </w:p>
    <w:p w14:paraId="0000003F" w14:textId="245DD9D3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11.2 Customized or used goods may not be returned unless defective.</w:t>
      </w:r>
    </w:p>
    <w:p w14:paraId="00000040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12" w:name="_n42hldxq62bc" w:colFirst="0" w:colLast="0"/>
      <w:bookmarkEnd w:id="12"/>
      <w:r w:rsidRPr="00745D85">
        <w:rPr>
          <w:rFonts w:asciiTheme="majorHAnsi" w:hAnsiTheme="majorHAnsi"/>
          <w:b/>
          <w:sz w:val="34"/>
          <w:szCs w:val="34"/>
        </w:rPr>
        <w:t>12. Intellectual Property</w:t>
      </w:r>
    </w:p>
    <w:p w14:paraId="00000041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12.1 All intellectual property rights relating to our goods, designs, or documentation remain our exclusive property, unless expressly agreed otherwise.</w:t>
      </w:r>
    </w:p>
    <w:p w14:paraId="00000043" w14:textId="4C306F2D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12.2 The Customer may not copy, modify, or reproduce our goods or documentation without prior written consent.</w:t>
      </w:r>
    </w:p>
    <w:p w14:paraId="00000044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13" w:name="_44t6d81n0lfw" w:colFirst="0" w:colLast="0"/>
      <w:bookmarkEnd w:id="13"/>
      <w:r w:rsidRPr="00745D85">
        <w:rPr>
          <w:rFonts w:asciiTheme="majorHAnsi" w:hAnsiTheme="majorHAnsi"/>
          <w:b/>
          <w:sz w:val="34"/>
          <w:szCs w:val="34"/>
        </w:rPr>
        <w:t>13. Unforeseen Obligations (Force Majeure)</w:t>
      </w:r>
    </w:p>
    <w:p w14:paraId="00000046" w14:textId="4123866F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13.1 We shall not be liable for non-performance due to events beyond our control, including but not limited to natural disasters, pandemics, acts of government, war, supply chain disruptions, or regulatory delays.</w:t>
      </w:r>
    </w:p>
    <w:p w14:paraId="00000047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14" w:name="_jueca5sg331c" w:colFirst="0" w:colLast="0"/>
      <w:bookmarkEnd w:id="14"/>
      <w:r w:rsidRPr="00745D85">
        <w:rPr>
          <w:rFonts w:asciiTheme="majorHAnsi" w:hAnsiTheme="majorHAnsi"/>
          <w:b/>
          <w:sz w:val="34"/>
          <w:szCs w:val="34"/>
        </w:rPr>
        <w:t>14. Dispute Resolution</w:t>
      </w:r>
    </w:p>
    <w:p w14:paraId="00000048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14.1 The parties shall first attempt to resolve disputes through good-faith negotiations.</w:t>
      </w:r>
    </w:p>
    <w:p w14:paraId="0000004A" w14:textId="2E035EEE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 xml:space="preserve">14.2 If unresolved, disputes shall be referred to binding arbitration in accordance with </w:t>
      </w:r>
      <w:r w:rsidRPr="00745D85">
        <w:rPr>
          <w:rFonts w:asciiTheme="majorHAnsi" w:hAnsiTheme="majorHAnsi"/>
          <w:b/>
        </w:rPr>
        <w:t>[Insert Arbitration Rules – e.g., ICC or UNCITRAL]</w:t>
      </w:r>
      <w:r w:rsidRPr="00745D85">
        <w:rPr>
          <w:rFonts w:asciiTheme="majorHAnsi" w:hAnsiTheme="majorHAnsi"/>
        </w:rPr>
        <w:t xml:space="preserve">. The seat of arbitration shall be </w:t>
      </w:r>
      <w:r w:rsidRPr="00745D85">
        <w:rPr>
          <w:rFonts w:asciiTheme="majorHAnsi" w:hAnsiTheme="majorHAnsi"/>
          <w:b/>
        </w:rPr>
        <w:t>[Insert Location]</w:t>
      </w:r>
      <w:r w:rsidRPr="00745D85">
        <w:rPr>
          <w:rFonts w:asciiTheme="majorHAnsi" w:hAnsiTheme="majorHAnsi"/>
        </w:rPr>
        <w:t>, and proceedings shall be conducted in English.</w:t>
      </w:r>
    </w:p>
    <w:p w14:paraId="0000004B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15" w:name="_prah8v5t0sac" w:colFirst="0" w:colLast="0"/>
      <w:bookmarkEnd w:id="15"/>
      <w:r w:rsidRPr="00745D85">
        <w:rPr>
          <w:rFonts w:asciiTheme="majorHAnsi" w:hAnsiTheme="majorHAnsi"/>
          <w:b/>
          <w:sz w:val="34"/>
          <w:szCs w:val="34"/>
        </w:rPr>
        <w:t>15. Place of Performance, Jurisdiction, and Governing Law</w:t>
      </w:r>
    </w:p>
    <w:p w14:paraId="0000004C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15.1 Place of performance for deliveries is our principal place of business, unless otherwise agreed.</w:t>
      </w:r>
    </w:p>
    <w:p w14:paraId="0000004D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 xml:space="preserve">15.2 These Terms shall be governed by and construed under the laws of </w:t>
      </w:r>
      <w:r w:rsidRPr="00745D85">
        <w:rPr>
          <w:rFonts w:asciiTheme="majorHAnsi" w:hAnsiTheme="majorHAnsi"/>
          <w:b/>
        </w:rPr>
        <w:t>[Insert Neutral Jurisdiction – e.g., Switzerland, Singapore, or England &amp; Wales]</w:t>
      </w:r>
      <w:r w:rsidRPr="00745D85">
        <w:rPr>
          <w:rFonts w:asciiTheme="majorHAnsi" w:hAnsiTheme="majorHAnsi"/>
        </w:rPr>
        <w:t>, excluding conflict-of-law rules.</w:t>
      </w:r>
    </w:p>
    <w:p w14:paraId="0000004F" w14:textId="6E49DE6B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15.3 The United Nations Convention on Contracts for the International Sale of Goods (CISG) shall apply, unless expressly excluded in writing.</w:t>
      </w:r>
    </w:p>
    <w:p w14:paraId="00000050" w14:textId="77777777" w:rsidR="00690171" w:rsidRPr="00745D85" w:rsidRDefault="00000000" w:rsidP="00745D85">
      <w:pPr>
        <w:pStyle w:val="Heading2"/>
        <w:keepNext w:val="0"/>
        <w:keepLines w:val="0"/>
        <w:spacing w:after="80"/>
        <w:jc w:val="both"/>
        <w:rPr>
          <w:rFonts w:asciiTheme="majorHAnsi" w:hAnsiTheme="majorHAnsi"/>
          <w:b/>
          <w:sz w:val="34"/>
          <w:szCs w:val="34"/>
        </w:rPr>
      </w:pPr>
      <w:bookmarkStart w:id="16" w:name="_tuo4mr2bnkw4" w:colFirst="0" w:colLast="0"/>
      <w:bookmarkEnd w:id="16"/>
      <w:r w:rsidRPr="00745D85">
        <w:rPr>
          <w:rFonts w:asciiTheme="majorHAnsi" w:hAnsiTheme="majorHAnsi"/>
          <w:b/>
          <w:sz w:val="34"/>
          <w:szCs w:val="34"/>
        </w:rPr>
        <w:lastRenderedPageBreak/>
        <w:t>16. Final Provisions</w:t>
      </w:r>
    </w:p>
    <w:p w14:paraId="00000051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16.1 If any provision of these Terms is held invalid, the remainder shall remain in effect.</w:t>
      </w:r>
    </w:p>
    <w:p w14:paraId="00000052" w14:textId="77777777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16.2 No waiver of any breach shall be deemed a waiver of future breaches.</w:t>
      </w:r>
    </w:p>
    <w:p w14:paraId="00000055" w14:textId="0EAF2639" w:rsidR="00690171" w:rsidRPr="00745D85" w:rsidRDefault="00000000" w:rsidP="00745D85">
      <w:pPr>
        <w:spacing w:before="240" w:after="240"/>
        <w:jc w:val="both"/>
        <w:rPr>
          <w:rFonts w:asciiTheme="majorHAnsi" w:hAnsiTheme="majorHAnsi"/>
        </w:rPr>
      </w:pPr>
      <w:r w:rsidRPr="00745D85">
        <w:rPr>
          <w:rFonts w:asciiTheme="majorHAnsi" w:hAnsiTheme="majorHAnsi"/>
        </w:rPr>
        <w:t>16.3 These Terms constitute the entire agreement between the parties and supersede all prior agreements.</w:t>
      </w:r>
    </w:p>
    <w:sectPr w:rsidR="00690171" w:rsidRPr="00745D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171"/>
    <w:rsid w:val="00690171"/>
    <w:rsid w:val="00745D85"/>
    <w:rsid w:val="00F3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1E8E"/>
  <w15:docId w15:val="{D80B7F82-6DDC-9D49-B0D6-98A49226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THARANY B</cp:lastModifiedBy>
  <cp:revision>2</cp:revision>
  <dcterms:created xsi:type="dcterms:W3CDTF">2025-10-04T06:12:00Z</dcterms:created>
  <dcterms:modified xsi:type="dcterms:W3CDTF">2025-10-04T06:12:00Z</dcterms:modified>
</cp:coreProperties>
</file>