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440"/>
        <w:jc w:val="center"/>
      </w:pPr>
      <w:r>
        <w:rPr>
          <w:rFonts w:ascii="Arial" w:cs="Arial" w:eastAsia="Arial" w:hAnsi="Arial"/>
          <w:b/>
          <w:bCs/>
          <w:color w:val="1A56A0"/>
          <w:sz w:val="52"/>
          <w:szCs w:val="52"/>
        </w:rPr>
        <w:t xml:space="preserve">BRIEFING DE CAMPANHA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444444"/>
          <w:sz w:val="36"/>
          <w:szCs w:val="36"/>
        </w:rPr>
        <w:t xml:space="preserve">Diagnóstico de Maturidade de RH na IA</w:t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1A56A0"/>
          <w:sz w:val="24"/>
          <w:szCs w:val="24"/>
        </w:rPr>
        <w:t xml:space="preserve">Gupy | HR4Results 2026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Criado em: 17 de abril de 2026</w:t>
      </w:r>
    </w:p>
    <w:p>
      <w:pPr>
        <w:pBdr>
          <w:bottom w:val="single" w:color="DDDDDD" w:sz="4" w:space="1"/>
        </w:pBdr>
        <w:spacing w:after="160" w:before="160"/>
      </w:pPr>
    </w:p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A56A0"/>
          <w:sz w:val="36"/>
          <w:szCs w:val="36"/>
        </w:rPr>
        <w:t xml:space="preserve">1. Visão Geral da Campanha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56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Detalhe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Produto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Diagnóstico gratuito de maturidade de RH na era da IA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Formato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Sessão de 15 min com especialista em RH via telefone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Objetivo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Geração de leads qualificados → oportunidades comerciais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Landing page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https://info.gupy.io/diagnostico-teste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Budget mensal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R$25.000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Plataformas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LinkedIn + Meta + Google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Tom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Brutal facts — ROI-first, provocador, sem promessa de feature</w:t>
            </w:r>
          </w:p>
        </w:tc>
      </w:tr>
    </w:tbl>
    <w:p>
      <w:pPr>
        <w:pBdr>
          <w:bottom w:val="single" w:color="DDDDDD" w:sz="4" w:space="1"/>
        </w:pBdr>
        <w:spacing w:after="160" w:before="160"/>
      </w:pPr>
    </w:p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A56A0"/>
          <w:sz w:val="36"/>
          <w:szCs w:val="36"/>
        </w:rPr>
        <w:t xml:space="preserve">2. Público-Alvo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656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Detalhe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Tamanho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500+ funcionários; sweet spot acima de 1.000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Grandes empresas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Coordenadores, supervisores, especialistas sênior de RH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Médias empresas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Gerentes e diretores de RH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Setores prioritários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Varejo, indústria, tecnologia, manufatura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Gatilho</w:t>
            </w:r>
          </w:p>
        </w:tc>
        <w:tc>
          <w:tcPr>
            <w:tcW w:type="dxa" w:w="6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Pressão por usar IA de forma estratégica para gerar ROI</w:t>
            </w:r>
          </w:p>
        </w:tc>
      </w:tr>
    </w:tbl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56A0"/>
          <w:sz w:val="26"/>
          <w:szCs w:val="26"/>
        </w:rPr>
        <w:t xml:space="preserve">Tensão central do lead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Medo de irrelevância gradual — não de demissão imediata, mas de se tornar progressivamente dispensável enquanto o CEO cobra ROI e os concorrentes avançam.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56A0"/>
          <w:sz w:val="26"/>
          <w:szCs w:val="26"/>
        </w:rPr>
        <w:t xml:space="preserve">Frase que captura a dor</w:t>
      </w:r>
    </w:p>
    <w:p>
      <w:pPr>
        <w:pBdr>
          <w:left w:val="single" w:color="1A56A0" w:sz="12" w:space="8"/>
        </w:pBdr>
        <w:spacing w:after="100" w:before="100"/>
        <w:ind w:left="720"/>
      </w:pPr>
      <w:r>
        <w:rPr>
          <w:rFonts w:ascii="Arial" w:cs="Arial" w:eastAsia="Arial" w:hAnsi="Arial"/>
          <w:i/>
          <w:iCs/>
          <w:color w:val="444444"/>
          <w:sz w:val="18"/>
          <w:szCs w:val="18"/>
        </w:rPr>
        <w:t xml:space="preserve">"Estamos pagando por IA que automatiza tarefa. Não por IA que gera resultado. E a diferença está me custando o orçamento do ano que vem."</w:t>
      </w:r>
    </w:p>
    <w:p>
      <w:pPr>
        <w:pBdr>
          <w:bottom w:val="single" w:color="DDDDDD" w:sz="4" w:space="1"/>
        </w:pBdr>
        <w:spacing w:after="160" w:before="160"/>
      </w:pPr>
    </w:p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A56A0"/>
          <w:sz w:val="36"/>
          <w:szCs w:val="36"/>
        </w:rPr>
        <w:t xml:space="preserve">3. Diferenciação e Objeções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56A0"/>
          <w:sz w:val="26"/>
          <w:szCs w:val="26"/>
        </w:rPr>
        <w:t xml:space="preserve">Três pilares de diferenciação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Pilar</w:t>
            </w:r>
          </w:p>
        </w:tc>
        <w:tc>
          <w:tcPr>
            <w:tcW w:type="dxa" w:w="616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Argumento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Dados reais do Brasil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 Gupy processa centenas de milhares de contratações/ano — diagnóstico baseado em dados reais, não teoria global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Especialista em RH, não em vendas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Sessão conduzida por quem entende de gestão de pessoas. Resultado útil independente de qualquer decisão de compra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15 minutos, saída prática</w:t>
            </w:r>
          </w:p>
        </w:tc>
        <w:tc>
          <w:tcPr>
            <w:tcW w:type="dxa" w:w="6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O líder sai sabendo onde está e o que priorizar — sem deck, sem semanas de espera</w:t>
            </w:r>
          </w:p>
        </w:tc>
      </w:tr>
    </w:tbl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56A0"/>
          <w:sz w:val="26"/>
          <w:szCs w:val="26"/>
        </w:rPr>
        <w:t xml:space="preserve">Objeções a endereçar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"É gratuito, então deve ter pitch de vendas no final"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"Vou passar meu contato e vou ser bombardeado de ligação"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56A0"/>
          <w:sz w:val="26"/>
          <w:szCs w:val="26"/>
        </w:rPr>
        <w:t xml:space="preserve">Linha defensiva para todos os anúncios</w:t>
      </w:r>
    </w:p>
    <w:p>
      <w:pPr>
        <w:pBdr>
          <w:left w:val="single" w:color="1A56A0" w:sz="12" w:space="8"/>
        </w:pBdr>
        <w:spacing w:after="100" w:before="100"/>
        <w:ind w:left="720"/>
      </w:pPr>
      <w:r>
        <w:rPr>
          <w:rFonts w:ascii="Arial" w:cs="Arial" w:eastAsia="Arial" w:hAnsi="Arial"/>
          <w:i/>
          <w:iCs/>
          <w:color w:val="444444"/>
          <w:sz w:val="18"/>
          <w:szCs w:val="18"/>
        </w:rPr>
        <w:t xml:space="preserve">"Conduzido por especialista em RH — não pelo time comercial. Resultado prático, independente de qualquer decisão de compra."</w:t>
      </w:r>
    </w:p>
    <w:p>
      <w:pPr>
        <w:pBdr>
          <w:bottom w:val="single" w:color="DDDDDD" w:sz="4" w:space="1"/>
        </w:pBdr>
        <w:spacing w:after="160" w:before="160"/>
      </w:pPr>
    </w:p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A56A0"/>
          <w:sz w:val="36"/>
          <w:szCs w:val="36"/>
        </w:rPr>
        <w:t xml:space="preserve">4. Alocação de Budget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900"/>
        <w:gridCol w:w="2000"/>
        <w:gridCol w:w="2660"/>
      </w:tblGrid>
      <w:tr>
        <w:trPr>
          <w:tblHeader/>
        </w:trPr>
        <w:tc>
          <w:tcPr>
            <w:tcW w:type="dxa" w:w="220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Plataforma</w:t>
            </w:r>
          </w:p>
        </w:tc>
        <w:tc>
          <w:tcPr>
            <w:tcW w:type="dxa" w:w="160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Budget</w:t>
            </w:r>
          </w:p>
        </w:tc>
        <w:tc>
          <w:tcPr>
            <w:tcW w:type="dxa" w:w="90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</w:t>
            </w:r>
          </w:p>
        </w:tc>
        <w:tc>
          <w:tcPr>
            <w:tcW w:type="dxa" w:w="200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CPL Esperado</w:t>
            </w:r>
          </w:p>
        </w:tc>
        <w:tc>
          <w:tcPr>
            <w:tcW w:type="dxa" w:w="266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Leads Estimados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LinkedIn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R$10.000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40%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R$180–250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40–55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Meta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R$8.750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35%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R$70–110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80–125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Google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R$6.250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25%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R$90–140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45–70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TOTAL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R$25.000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100%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~R$85–125</w:t>
            </w:r>
          </w:p>
        </w:tc>
        <w:tc>
          <w:tcPr>
            <w:tcW w:type="dxa" w:w="2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~165–250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Com 5–10% MQL→OPP (histórico): 8–17 oportunidades/mês (conservador) a 17–25 (otimista).</w:t>
      </w:r>
    </w:p>
    <w:p>
      <w:pPr>
        <w:pBdr>
          <w:bottom w:val="single" w:color="DDDDDD" w:sz="4" w:space="1"/>
        </w:pBdr>
        <w:spacing w:after="160" w:before="160"/>
      </w:pPr>
    </w:p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A56A0"/>
          <w:sz w:val="36"/>
          <w:szCs w:val="36"/>
        </w:rPr>
        <w:t xml:space="preserve">5. Estrutura das Campanhas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56A0"/>
          <w:sz w:val="26"/>
          <w:szCs w:val="26"/>
        </w:rPr>
        <w:t xml:space="preserve">LinkedIn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Campanha 1: LI_LeadGen_Coord-Ger-RH_Diagnostico_Abr26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Ad Set A: 500–2.000 func | Coord/Gerente RH | Varejo + Indústria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Ad Set B: 2.000+ func | Gerente/Diretor/CHRO | Todos os setores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Campanha 2: LI_Retargeting_SiteVisitors_Diagnostico_Abr26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Visitantes da LP (30 dias) — copy de objection handling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Targeting: Coordenador/Gerente/Diretor/CHRO/Head de RH · 500+ funcionários · Brasil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Formato: Lead Gen Forms nativos do LinkedIn (não enviar para LP externa — reduz atrito em 2–3x)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56A0"/>
          <w:sz w:val="26"/>
          <w:szCs w:val="26"/>
        </w:rPr>
        <w:t xml:space="preserve">Meta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Campanha 1: META_Conv_Interesses-RH_Diagnostico_Abr26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Ad Set A: Interesses RH + IA + Gestão de Pessoas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Ad Set B: Lookalike 1–3% de leads atuais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Campanha 2: META_Conv_Retargeting_Diagnostico_Abr26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Visitantes da LP (30 dias) + engajadores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Formatos: Vídeo 15–30s (feed/Reels) + imagem estática (retargeting)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56A0"/>
          <w:sz w:val="26"/>
          <w:szCs w:val="26"/>
        </w:rPr>
        <w:t xml:space="preserve">Google Search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Campanha 1: GOOG_Search_Intencao-RH-IA_Diagnostico_Abr26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Ad Group A: Keywords diretas (diagnóstico RH, assessment RH)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Ad Group B: Keywords conceituais (maturidade IA RH, ROI IA RH)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Ad Group C: Keywords de problema (como usar IA no RH)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Campanha 2: GOOG_Search_Brand_Gupy_Ongoing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Campanha 3: GOOG_Display_Retargeting_Diagnostico_Abr26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Negativos: careers, emprego, vagas, curriculum, ATS</w:t>
      </w:r>
    </w:p>
    <w:p>
      <w:pPr>
        <w:pBdr>
          <w:bottom w:val="single" w:color="DDDDDD" w:sz="4" w:space="1"/>
        </w:pBdr>
        <w:spacing w:after="160" w:before="160"/>
      </w:pPr>
    </w:p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A56A0"/>
          <w:sz w:val="36"/>
          <w:szCs w:val="36"/>
        </w:rPr>
        <w:t xml:space="preserve">6. Ângulos Criativos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18"/>
          <w:szCs w:val="18"/>
        </w:rPr>
        <w:t xml:space="preserve">3 ângulos evergreen — testar os 3 no lançamento, escalar o vencedor na semana 3.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56A0"/>
          <w:sz w:val="26"/>
          <w:szCs w:val="26"/>
        </w:rPr>
        <w:t xml:space="preserve">Ângulo 1 — "Você sabe onde está de verdade?"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Tensão de incerteza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LinkedIn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Intro text:</w:t>
      </w:r>
    </w:p>
    <w:p>
      <w:pPr>
        <w:pBdr>
          <w:left w:val="single" w:color="1A56A0" w:sz="12" w:space="8"/>
        </w:pBdr>
        <w:spacing w:after="100" w:before="100"/>
        <w:ind w:left="720"/>
      </w:pPr>
      <w:r>
        <w:rPr>
          <w:rFonts w:ascii="Arial" w:cs="Arial" w:eastAsia="Arial" w:hAnsi="Arial"/>
          <w:i/>
          <w:iCs/>
          <w:color w:val="444444"/>
          <w:sz w:val="18"/>
          <w:szCs w:val="18"/>
        </w:rPr>
        <w:t xml:space="preserve">Seu RH adotou IA. Mas você sabe se ela está gerando resultado real — ou só automatizando tarefa? A diferença entre as duas está custando orçamento e relevância para muitas áreas de RH hoje. Em 15 minutos com um especialista da Gupy, você descobre em qual estágio de maturidade sua empresa está — e o que priorizar para que a IA do seu RH gere ROI de verdade. Baseado em dados reais de centenas de empresas brasileiras. Resultado prático, independente de qualquer decisão de compra.</w:t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18"/>
          <w:szCs w:val="18"/>
        </w:rPr>
        <w:t xml:space="preserve">Headline: Diagnóstico gratuito: descubra onde seu RH está na era da IA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Meta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Primary text:</w:t>
      </w:r>
    </w:p>
    <w:p>
      <w:pPr>
        <w:pBdr>
          <w:left w:val="single" w:color="1A56A0" w:sz="12" w:space="8"/>
        </w:pBdr>
        <w:spacing w:after="100" w:before="100"/>
        <w:ind w:left="720"/>
      </w:pPr>
      <w:r>
        <w:rPr>
          <w:rFonts w:ascii="Arial" w:cs="Arial" w:eastAsia="Arial" w:hAnsi="Arial"/>
          <w:i/>
          <w:iCs/>
          <w:color w:val="444444"/>
          <w:sz w:val="18"/>
          <w:szCs w:val="18"/>
        </w:rPr>
        <w:t xml:space="preserve">Seu RH tem IA. Mas você sabe se ela está gerando resultado — ou só automatizando tarefa? A maioria das empresas está pagando pela segunda opção sem saber. Em 15 minutos com um especialista da Gupy, você descobre em qual estágio está e o que precisa mudar. Gratuito. Sem pitch de vendas.</w:t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18"/>
          <w:szCs w:val="18"/>
        </w:rPr>
        <w:t xml:space="preserve">Headline: Seu RH tem IA. Mas tem resultado?</w:t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18"/>
          <w:szCs w:val="18"/>
        </w:rPr>
        <w:t xml:space="preserve">Description: Diagnóstico gratuito · 15 min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56A0"/>
          <w:sz w:val="26"/>
          <w:szCs w:val="26"/>
        </w:rPr>
        <w:t xml:space="preserve">Ângulo 2 — "O CEO quer ROI"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Pressão externa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LinkedIn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Intro text:</w:t>
      </w:r>
    </w:p>
    <w:p>
      <w:pPr>
        <w:pBdr>
          <w:left w:val="single" w:color="1A56A0" w:sz="12" w:space="8"/>
        </w:pBdr>
        <w:spacing w:after="100" w:before="100"/>
        <w:ind w:left="720"/>
      </w:pPr>
      <w:r>
        <w:rPr>
          <w:rFonts w:ascii="Arial" w:cs="Arial" w:eastAsia="Arial" w:hAnsi="Arial"/>
          <w:i/>
          <w:iCs/>
          <w:color w:val="444444"/>
          <w:sz w:val="18"/>
          <w:szCs w:val="18"/>
        </w:rPr>
        <w:t xml:space="preserve">O CEO quer eficiência. O board quer ROI. E o RH está no meio disso tudo com ferramentas de IA que ninguém sabe ao certo se estão entregando resultado. A pressão por protagonismo nunca foi tão alta — e a falta de clareza sobre onde a área está nessa jornada é o maior risco. Diagnóstico gratuito de maturidade de RH na IA: 15 minutos com um especialista que entende de gestão de pessoas, não de vendas. Você sai com um mapa claro do seu estágio e dos próximos passos.</w:t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18"/>
          <w:szCs w:val="18"/>
        </w:rPr>
        <w:t xml:space="preserve">Headline: O CEO quer saber o ROI do RH. Você tem a resposta?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Meta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Primary text:</w:t>
      </w:r>
    </w:p>
    <w:p>
      <w:pPr>
        <w:pBdr>
          <w:left w:val="single" w:color="1A56A0" w:sz="12" w:space="8"/>
        </w:pBdr>
        <w:spacing w:after="100" w:before="100"/>
        <w:ind w:left="720"/>
      </w:pPr>
      <w:r>
        <w:rPr>
          <w:rFonts w:ascii="Arial" w:cs="Arial" w:eastAsia="Arial" w:hAnsi="Arial"/>
          <w:i/>
          <w:iCs/>
          <w:color w:val="444444"/>
          <w:sz w:val="18"/>
          <w:szCs w:val="18"/>
        </w:rPr>
        <w:t xml:space="preserve">O CEO quer ROI do RH. E você está pagando por IA que automatiza tarefa, não por IA que gera resultado. Diagnóstico gratuito de 15 min com especialista em RH — você sai sabendo onde está e o que fazer a seguir. Independente de qualquer decisão de compra.</w:t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18"/>
          <w:szCs w:val="18"/>
        </w:rPr>
        <w:t xml:space="preserve">Headline: O CEO quer ROI. Você tem a resposta?</w:t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18"/>
          <w:szCs w:val="18"/>
        </w:rPr>
        <w:t xml:space="preserve">Description: 15 min · Especialista em RH · Grátis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56A0"/>
          <w:sz w:val="26"/>
          <w:szCs w:val="26"/>
        </w:rPr>
        <w:t xml:space="preserve">Ângulo 3 — "Custo da inação"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Stakes — o que custa não agir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LinkedIn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Intro text:</w:t>
      </w:r>
    </w:p>
    <w:p>
      <w:pPr>
        <w:pBdr>
          <w:left w:val="single" w:color="1A56A0" w:sz="12" w:space="8"/>
        </w:pBdr>
        <w:spacing w:after="100" w:before="100"/>
        <w:ind w:left="720"/>
      </w:pPr>
      <w:r>
        <w:rPr>
          <w:rFonts w:ascii="Arial" w:cs="Arial" w:eastAsia="Arial" w:hAnsi="Arial"/>
          <w:i/>
          <w:iCs/>
          <w:color w:val="444444"/>
          <w:sz w:val="18"/>
          <w:szCs w:val="18"/>
        </w:rPr>
        <w:t xml:space="preserve">Cada trimestre sem clareza sobre IA no RH é um trimestre cedendo terreno — para concorrentes, para o CEO, para a irrelevância da área. Não falta inspiração. Falta um mapa real de onde sua empresa está e o que priorizar. Em 15 minutos, um especialista da Gupy faz esse diagnóstico com você — baseado em dados reais do mercado brasileiro, não em teoria de relatório global. Resultado prático, sem pitch de vendas.</w:t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18"/>
          <w:szCs w:val="18"/>
        </w:rPr>
        <w:t xml:space="preserve">Headline: Cada mês sem clareza sobre IA é um mês cedendo terreno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Meta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Primary text:</w:t>
      </w:r>
    </w:p>
    <w:p>
      <w:pPr>
        <w:pBdr>
          <w:left w:val="single" w:color="1A56A0" w:sz="12" w:space="8"/>
        </w:pBdr>
        <w:spacing w:after="100" w:before="100"/>
        <w:ind w:left="720"/>
      </w:pPr>
      <w:r>
        <w:rPr>
          <w:rFonts w:ascii="Arial" w:cs="Arial" w:eastAsia="Arial" w:hAnsi="Arial"/>
          <w:i/>
          <w:iCs/>
          <w:color w:val="444444"/>
          <w:sz w:val="18"/>
          <w:szCs w:val="18"/>
        </w:rPr>
        <w:t xml:space="preserve">Líderes de RH que não sabem onde estão nessa jornada perdem orçamento, relevância e protagonismo. Não é falta de IA. É falta de clareza sobre o que a IA está gerando. 15 minutos com um especialista da Gupy mudam isso.</w:t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18"/>
          <w:szCs w:val="18"/>
        </w:rPr>
        <w:t xml:space="preserve">Headline: Cada mês sem clareza custa caro</w:t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18"/>
          <w:szCs w:val="18"/>
        </w:rPr>
        <w:t xml:space="preserve">Description: Diagnóstico gratuito · Sem pitch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56A0"/>
          <w:sz w:val="26"/>
          <w:szCs w:val="26"/>
        </w:rPr>
        <w:t xml:space="preserve">Ângulo reserva — HR4Results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C0392B"/>
          <w:sz w:val="18"/>
          <w:szCs w:val="18"/>
        </w:rPr>
        <w:t xml:space="preserve">Ativar apenas em janelas do evento — NÃO incluir no lançamento.</w:t>
      </w:r>
    </w:p>
    <w:p>
      <w:pPr>
        <w:pBdr>
          <w:left w:val="single" w:color="1A56A0" w:sz="12" w:space="8"/>
        </w:pBdr>
        <w:spacing w:after="100" w:before="100"/>
        <w:ind w:left="720"/>
      </w:pPr>
      <w:r>
        <w:rPr>
          <w:rFonts w:ascii="Arial" w:cs="Arial" w:eastAsia="Arial" w:hAnsi="Arial"/>
          <w:i/>
          <w:iCs/>
          <w:color w:val="444444"/>
          <w:sz w:val="18"/>
          <w:szCs w:val="18"/>
        </w:rPr>
        <w:t xml:space="preserve">"Você saiu do HR4Results inspirado. Mas sabe onde sua empresa está de verdade?"</w:t>
      </w:r>
    </w:p>
    <w:p>
      <w:pPr>
        <w:pBdr>
          <w:bottom w:val="single" w:color="DDDDDD" w:sz="4" w:space="1"/>
        </w:pBdr>
        <w:spacing w:after="160" w:before="160"/>
      </w:pPr>
    </w:p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A56A0"/>
          <w:sz w:val="36"/>
          <w:szCs w:val="36"/>
        </w:rPr>
        <w:t xml:space="preserve">7. Google Search — Headlines e Descriptions (RSA)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tblHeader/>
        </w:trPr>
        <w:tc>
          <w:tcPr>
            <w:tcW w:type="dxa" w:w="90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46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Headline (máx. 30 chars)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dxa" w:w="8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Diagnóstico RH na IA · Grátis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dxa" w:w="8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Seu RH gera ROI com IA?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dxa" w:w="8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15 min com especialista em RH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dxa" w:w="8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Maturidade de RH na era da IA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dxa" w:w="8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Sem pitch. Resultado prático.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dxa" w:w="8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IA no RH que gera resultado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dxa" w:w="8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Onde seu RH está na IA?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dxa" w:w="8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Especialista Gupy · Gratuito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dxa" w:w="8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Avaliação de Maturidade de RH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dxa" w:w="8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O CEO quer ROI do RH?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11</w:t>
            </w:r>
          </w:p>
        </w:tc>
        <w:tc>
          <w:tcPr>
            <w:tcW w:type="dxa" w:w="8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Saia sabendo o que priorizar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12</w:t>
            </w:r>
          </w:p>
        </w:tc>
        <w:tc>
          <w:tcPr>
            <w:tcW w:type="dxa" w:w="8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Baseado em dados reais do BR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13</w:t>
            </w:r>
          </w:p>
        </w:tc>
        <w:tc>
          <w:tcPr>
            <w:tcW w:type="dxa" w:w="8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15 minutos. Mapa prático.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14</w:t>
            </w:r>
          </w:p>
        </w:tc>
        <w:tc>
          <w:tcPr>
            <w:tcW w:type="dxa" w:w="8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Você sabe seu estágio na IA?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15</w:t>
            </w:r>
          </w:p>
        </w:tc>
        <w:tc>
          <w:tcPr>
            <w:tcW w:type="dxa" w:w="8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Diagnóstico gratuito · 15 min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tblHeader/>
        </w:trPr>
        <w:tc>
          <w:tcPr>
            <w:tcW w:type="dxa" w:w="90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46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 (máx. 90 chars)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dxa" w:w="8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Seu RH paga por IA que automatiza. Descubra se está gerando resultado real.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dxa" w:w="8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Em 15 min, um especialista da Gupy mapeia seu estágio de maturidade. Sem pitch de vendas.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dxa" w:w="8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Dados reais do mercado BR. Resultado prático, independente de qualquer compra.</w:t>
            </w:r>
          </w:p>
        </w:tc>
      </w:tr>
      <w:t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dxa" w:w="84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Pressão do CEO por ROI? Saiba onde sua área está na era da IA e o que priorizar agora.</w:t>
            </w:r>
          </w:p>
        </w:tc>
      </w:tr>
    </w:tbl>
    <w:p>
      <w:pPr>
        <w:pBdr>
          <w:bottom w:val="single" w:color="DDDDDD" w:sz="4" w:space="1"/>
        </w:pBdr>
        <w:spacing w:after="160" w:before="160"/>
      </w:pPr>
    </w:p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A56A0"/>
          <w:sz w:val="36"/>
          <w:szCs w:val="36"/>
        </w:rPr>
        <w:t xml:space="preserve">8. Briefing Criativo para Designer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18"/>
          <w:szCs w:val="18"/>
        </w:rPr>
        <w:t xml:space="preserve">Cada peça está detalhada com conceito, hierarquia, direção visual, copy e formatos. O designer executa no Figma usando assets da marca Gupy e identidade visual do HR4Results.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56A0"/>
          <w:sz w:val="26"/>
          <w:szCs w:val="26"/>
        </w:rPr>
        <w:t xml:space="preserve">Peça 1 — "Seu RH tem IA. Mas tem resultado?"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Ângulo: Tensão de incerteza — ter tecnologia sem saber o que ela entrega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Conceito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O líder de RH está cercado de ferramentas, dashboards e dados — mas nenhum deles responde a pergunta que o CEO faz toda semana. A peça traduz visualmente essa contradição: muito input, zero clareza. O headline corta como uma pergunta direta que o lead não consegue ignorar.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Copy na Peça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400"/>
        <w:gridCol w:w="3160"/>
      </w:tblGrid>
      <w:tr>
        <w:trPr>
          <w:tblHeader/>
        </w:trPr>
        <w:tc>
          <w:tcPr>
            <w:tcW w:type="dxa" w:w="180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Elemento</w:t>
            </w:r>
          </w:p>
        </w:tc>
        <w:tc>
          <w:tcPr>
            <w:tcW w:type="dxa" w:w="440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Texto</w:t>
            </w:r>
          </w:p>
        </w:tc>
        <w:tc>
          <w:tcPr>
            <w:tcW w:type="dxa" w:w="316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Observação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Headline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Seu RH tem IA. Mas tem resultado?</w:t>
            </w:r>
          </w:p>
        </w:tc>
        <w:tc>
          <w:tcPr>
            <w:tcW w:type="dxa" w:w="3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Principal — maior hierarquia visual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Subtexto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Descubra em 15 min onde sua empresa está de verdade.</w:t>
            </w:r>
          </w:p>
        </w:tc>
        <w:tc>
          <w:tcPr>
            <w:tcW w:type="dxa" w:w="3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Secundário — abaixo do headline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CTA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Diagnóstico gratuito</w:t>
            </w:r>
          </w:p>
        </w:tc>
        <w:tc>
          <w:tcPr>
            <w:tcW w:type="dxa" w:w="3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Botão ou tag destacada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Rodapé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Gupy | gupy.io/diagnostico</w:t>
            </w:r>
          </w:p>
        </w:tc>
        <w:tc>
          <w:tcPr>
            <w:tcW w:type="dxa" w:w="3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Logo + URL discreta</w:t>
            </w:r>
          </w:p>
        </w:tc>
      </w:tr>
    </w:tbl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Hierarquia Visual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1. Headline — ocupa ~40% da área, fonte bold, branco ou creme sobre fundo escuro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2. Imagem/visual de fundo — executivo de RH sozinho em ambiente corporativo à noite, cercado de telas com dados fragmentados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3. Subtexto — fonte regular, menor, logo abaixo do headline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4. CTA — pill/badge destacado em azul Gupy ou branco com borda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5. Logo Gupy — canto inferior direito, discreta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Direção Visual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Atributo</w:t>
            </w:r>
          </w:p>
        </w:tc>
        <w:tc>
          <w:tcPr>
            <w:tcW w:type="dxa" w:w="716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Especificação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Paleta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Fundo escuro (azul-marinho profundo ou quase preto) + headline branco + acento azul Gupy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Mood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Dramático, cinematográfico, profissional — não genérico de stock photo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Foto/imagem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Executivo de RH (40+ anos) sozinho em sala corporativa à noite. Múltiplas telas ao fundo com gráficos fragmentados. Expressão pensativa/preocupada. Iluminação: contraluz azul + ponto de luz âmbar.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Tipografia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Headline em sans-serif bold pesado (pode usar a tipografia Gupy ou Inter/Gilroy). Subtexto em regular. Nenhum texto decorativo.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Composição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Headline alinhado à esquerda ou centralizado no terço superior. Imagem ocupa 60–70% do espaço. Respiração generosa entre elementos.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Elementos Gupy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Usar paleta e logo oficial. Pode incorporar elemento gráfico do HR4Results de forma sutil.</w:t>
            </w:r>
          </w:p>
        </w:tc>
      </w:tr>
    </w:tbl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Formatos a Produzir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760"/>
      </w:tblGrid>
      <w:tr>
        <w:trPr>
          <w:tblHeader/>
        </w:trPr>
        <w:tc>
          <w:tcPr>
            <w:tcW w:type="dxa" w:w="240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Plataforma</w:t>
            </w:r>
          </w:p>
        </w:tc>
        <w:tc>
          <w:tcPr>
            <w:tcW w:type="dxa" w:w="220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Tamanho</w:t>
            </w:r>
          </w:p>
        </w:tc>
        <w:tc>
          <w:tcPr>
            <w:tcW w:type="dxa" w:w="476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Adaptação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LinkedIn feed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1200×627px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Headline e imagem lado a lado ou headline centralizado sobre imagem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LinkedIn quadrado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1200×1200px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Imagem centralizada, headline no terço superior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Meta feed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1080×1080px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Composição quadrada — headline no topo, imagem abaixo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Meta feed retrato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1080×1350px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Mais espaço vertical — headline maior, mais respiração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Meta Stories/Reels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1080×1920px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Headline no terço superior, imagem no centro, CTA no terço inferior</w:t>
            </w:r>
          </w:p>
        </w:tc>
      </w:tr>
    </w:tbl>
    <w:p>
      <w:pPr>
        <w:pBdr>
          <w:bottom w:val="single" w:color="DDDDDD" w:sz="4" w:space="1"/>
        </w:pBdr>
        <w:spacing w:after="160" w:before="16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56A0"/>
          <w:sz w:val="26"/>
          <w:szCs w:val="26"/>
        </w:rPr>
        <w:t xml:space="preserve">Peça 2 — "O CEO quer ROI. Você tem a resposta?"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Ângulo: Pressão externa — o C-suite cobrando resultado da área de RH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Conceito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A tensão não é interna — ela vem de cima. O CEO está na sala, olhando para números de RH que não traduzem resultado claro. A peça captura esse momento de cobrança: o RH na berlinda, sem a resposta que o negócio precisa. O headline é uma pergunta que o lead já ouviu — ou vai ouvir em breve.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Copy na Peça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400"/>
        <w:gridCol w:w="3160"/>
      </w:tblGrid>
      <w:tr>
        <w:trPr>
          <w:tblHeader/>
        </w:trPr>
        <w:tc>
          <w:tcPr>
            <w:tcW w:type="dxa" w:w="180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Elemento</w:t>
            </w:r>
          </w:p>
        </w:tc>
        <w:tc>
          <w:tcPr>
            <w:tcW w:type="dxa" w:w="440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Texto</w:t>
            </w:r>
          </w:p>
        </w:tc>
        <w:tc>
          <w:tcPr>
            <w:tcW w:type="dxa" w:w="316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Observação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Headline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O CEO quer ROI do RH. Você tem a resposta?</w:t>
            </w:r>
          </w:p>
        </w:tc>
        <w:tc>
          <w:tcPr>
            <w:tcW w:type="dxa" w:w="3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Principal — tom direto, quase desafiador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Subtexto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15 min com um especialista para saber onde você está.</w:t>
            </w:r>
          </w:p>
        </w:tc>
        <w:tc>
          <w:tcPr>
            <w:tcW w:type="dxa" w:w="3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Secundário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CTA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Fazer o diagnóstico</w:t>
            </w:r>
          </w:p>
        </w:tc>
        <w:tc>
          <w:tcPr>
            <w:tcW w:type="dxa" w:w="3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Botão ou tag destacada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Rodapé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Gupy | gupy.io/diagnostico</w:t>
            </w:r>
          </w:p>
        </w:tc>
        <w:tc>
          <w:tcPr>
            <w:tcW w:type="dxa" w:w="3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Logo + URL discreta</w:t>
            </w:r>
          </w:p>
        </w:tc>
      </w:tr>
    </w:tbl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Hierarquia Visual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1. Headline — dominante, tom de pergunta direta, não suavizar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2. Imagem — cena de boardroom: executiva de RH apresentando para CEO cético. Dados ambíguos na tela atrás dela.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3. Subtexto — complementa o headline, entrega o benefício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4. CTA — destacado, convidativo mas não agressivo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5. Logo Gupy — discreta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Direção Visual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Atributo</w:t>
            </w:r>
          </w:p>
        </w:tc>
        <w:tc>
          <w:tcPr>
            <w:tcW w:type="dxa" w:w="716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Especificação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Paleta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Tons frios e dessaturados — cinza escuro, branco, azul Gupy como acento. Clima de sala de reunião real.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Mood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Tenso, profissional, high-stakes. Cinematográfico. Iluminação lateral dramática com sombras profundas.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Foto/imagem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Cena de boardroom moderno. Executiva de RH (35–45 anos) de frente para CEO/comitê. Tela atrás dela com gráficos de IA com resultado ambíguo. Expressão do CEO: expectante, questionador. Iluminação: luz lateral fria vinda da janela ou tela.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Tipografia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Headline bold, branco ou creme. Pode usar caixa alta no início para dar peso. Subtexto em regular.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Composição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Headline no terço superior. Imagem preenche o centro. CTA e logo na base. Headline pode sobrepor levemente a imagem se o contraste permitir.</w:t>
            </w:r>
          </w:p>
        </w:tc>
      </w:tr>
    </w:tbl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Formatos a Produzir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760"/>
      </w:tblGrid>
      <w:tr>
        <w:trPr>
          <w:tblHeader/>
        </w:trPr>
        <w:tc>
          <w:tcPr>
            <w:tcW w:type="dxa" w:w="240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Plataforma</w:t>
            </w:r>
          </w:p>
        </w:tc>
        <w:tc>
          <w:tcPr>
            <w:tcW w:type="dxa" w:w="220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Tamanho</w:t>
            </w:r>
          </w:p>
        </w:tc>
        <w:tc>
          <w:tcPr>
            <w:tcW w:type="dxa" w:w="476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Adaptação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LinkedIn feed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1200×627px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Cena de boardroom ao fundo, headline sobre a imagem com overlay escuro sutil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LinkedIn quadrado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1200×1200px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Crop na executiva e CEO, headline centralizado no topo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Meta feed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1080×1080px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Foco no rosto da executiva sob pressão, headline grande no topo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Meta feed retrato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1080×1350px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Mais contexto da sala, headline e subtexto com mais respiro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Meta Stories/Reels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1080×1920px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Headline terço superior, cena no meio, CTA terço inferior</w:t>
            </w:r>
          </w:p>
        </w:tc>
      </w:tr>
    </w:tbl>
    <w:p>
      <w:pPr>
        <w:pBdr>
          <w:bottom w:val="single" w:color="DDDDDD" w:sz="4" w:space="1"/>
        </w:pBdr>
        <w:spacing w:after="160" w:before="16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56A0"/>
          <w:sz w:val="26"/>
          <w:szCs w:val="26"/>
        </w:rPr>
        <w:t xml:space="preserve">Peça 3 — "Cada mês sem clareza é um mês cedendo terreno"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Ângulo: Custo da inação — o que se perde enquanto a decisão não é tomada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Conceito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Não há urgência explícita — mas há consequência silenciosa. Cada mês que passa sem saber onde o RH está na jornada de IA é um mês em que concorrentes avançam, orçamento encolhe e relevância da área diminui. A peça usa o contraste visual entre estagnação e movimento para tornar essa perda tangível. Duas versões: abstrata (split) e com pessoa.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Copy na Peça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400"/>
        <w:gridCol w:w="3160"/>
      </w:tblGrid>
      <w:tr>
        <w:trPr>
          <w:tblHeader/>
        </w:trPr>
        <w:tc>
          <w:tcPr>
            <w:tcW w:type="dxa" w:w="180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Elemento</w:t>
            </w:r>
          </w:p>
        </w:tc>
        <w:tc>
          <w:tcPr>
            <w:tcW w:type="dxa" w:w="440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Texto</w:t>
            </w:r>
          </w:p>
        </w:tc>
        <w:tc>
          <w:tcPr>
            <w:tcW w:type="dxa" w:w="316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Observação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Headline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Cada mês sem clareza é um mês cedendo terreno.</w:t>
            </w:r>
          </w:p>
        </w:tc>
        <w:tc>
          <w:tcPr>
            <w:tcW w:type="dxa" w:w="3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Principal — declaração, não pergunta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Subtexto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Saiba onde seu RH está em 15 minutos.</w:t>
            </w:r>
          </w:p>
        </w:tc>
        <w:tc>
          <w:tcPr>
            <w:tcW w:type="dxa" w:w="3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Direto, solução imediata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CTA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Diagnóstico gratuito</w:t>
            </w:r>
          </w:p>
        </w:tc>
        <w:tc>
          <w:tcPr>
            <w:tcW w:type="dxa" w:w="3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Botão ou tag destacada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Rodapé</w:t>
            </w:r>
          </w:p>
        </w:tc>
        <w:tc>
          <w:tcPr>
            <w:tcW w:type="dxa" w:w="4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Gupy | gupy.io/diagnostico</w:t>
            </w:r>
          </w:p>
        </w:tc>
        <w:tc>
          <w:tcPr>
            <w:tcW w:type="dxa" w:w="3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Logo + URL discreta</w:t>
            </w:r>
          </w:p>
        </w:tc>
      </w:tr>
    </w:tbl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Hierarquia Visual — Versão A (Split abstrato)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1. Composição dividida ao meio: lado esquerdo escuro/estático, lado direito iluminado/dinâmico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2. Headline no centro ou terço superior, sobrepondo os dois lados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3. Subtexto no lado claro — associado ao caminho correto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4. CTA e logo na base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Hierarquia Visual — Versão B (Com pessoa — testar A/B)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1. Líder de RH caminhando em direção a uma porta iluminada (clareza, resultado)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2. Corredor escuro atrás — representa o passado sem direção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3. Headline no terço superior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4. CTA e logo na base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Direção Visual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Atributo</w:t>
            </w:r>
          </w:p>
        </w:tc>
        <w:tc>
          <w:tcPr>
            <w:tcW w:type="dxa" w:w="716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Especificação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Paleta — Versão A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Esquerda: cinza escuro, dessaturado, sem vida. Direita: azul Gupy vibrante, dados organizados, linhas de dados clean. Headline em branco cruzando os dois lados.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Paleta — Versão B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Corredor escuro em azul-marinho profundo. Porta iluminada em branco/azul claro. Headline em branco sobre o escuro.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Mood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Urgência silenciosa. Não catastrófico — consequência real e gradual. Profissional, moderno.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Foto/imagem V.A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Composição gráfica abstrata — pode ser criada 100% em Figma sem foto. Elementos de dados (linhas, pontos, gráficos) no lado claro.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Foto/imagem V.B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Homem de RH (35–45 anos) de costas ou perfil, caminhando em corredor corporativo em direção a luz. Não mostrar rosto — gera identificação mais ampla.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Tipografia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Headline bold, branco. Caixa alta no início para peso. Subtexto regular.</w:t>
            </w:r>
          </w:p>
        </w:tc>
      </w:tr>
    </w:tbl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Formatos a Produzir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760"/>
      </w:tblGrid>
      <w:tr>
        <w:trPr>
          <w:tblHeader/>
        </w:trPr>
        <w:tc>
          <w:tcPr>
            <w:tcW w:type="dxa" w:w="240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Plataforma</w:t>
            </w:r>
          </w:p>
        </w:tc>
        <w:tc>
          <w:tcPr>
            <w:tcW w:type="dxa" w:w="220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Tamanho</w:t>
            </w:r>
          </w:p>
        </w:tc>
        <w:tc>
          <w:tcPr>
            <w:tcW w:type="dxa" w:w="476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Adaptação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LinkedIn feed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1200×627px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Split horizontal — lado a lado. Headline centralizado sobre a divisão.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LinkedIn quadrado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1200×1200px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Split vertical ou Versão B com pessoa. Headline no topo.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Meta feed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1080×1080px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Versão A abstrata funciona bem no quadrado. Alto contraste.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Meta feed retrato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1080×1350px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Versão B com pessoa — mais espaço para a composição de corredor.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Meta Stories/Reels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1080×1920px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Versão B: corredor vertical, muito impactante. Headline grande no topo.</w:t>
            </w:r>
          </w:p>
        </w:tc>
      </w:tr>
    </w:tbl>
    <w:p>
      <w:pPr>
        <w:pBdr>
          <w:bottom w:val="single" w:color="DDDDDD" w:sz="4" w:space="1"/>
        </w:pBdr>
        <w:spacing w:after="160" w:before="16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56A0"/>
          <w:sz w:val="26"/>
          <w:szCs w:val="26"/>
        </w:rPr>
        <w:t xml:space="preserve">Resumo de Formatos — Todas as Peças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00"/>
        <w:gridCol w:w="4160"/>
      </w:tblGrid>
      <w:tr>
        <w:trPr>
          <w:tblHeader/>
        </w:trPr>
        <w:tc>
          <w:tcPr>
            <w:tcW w:type="dxa" w:w="280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Plataforma</w:t>
            </w:r>
          </w:p>
        </w:tc>
        <w:tc>
          <w:tcPr>
            <w:tcW w:type="dxa" w:w="240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Tamanho</w:t>
            </w:r>
          </w:p>
        </w:tc>
        <w:tc>
          <w:tcPr>
            <w:tcW w:type="dxa" w:w="416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Qtd. de Peças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LinkedIn feed (retangular)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1200×627px</w:t>
            </w:r>
          </w:p>
        </w:tc>
        <w:tc>
          <w:tcPr>
            <w:tcW w:type="dxa" w:w="4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3 (uma por ângulo)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LinkedIn feed (quadrado)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1200×1200px</w:t>
            </w:r>
          </w:p>
        </w:tc>
        <w:tc>
          <w:tcPr>
            <w:tcW w:type="dxa" w:w="4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3 (uma por ângulo)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Meta feed (quadrado)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1080×1080px</w:t>
            </w:r>
          </w:p>
        </w:tc>
        <w:tc>
          <w:tcPr>
            <w:tcW w:type="dxa" w:w="4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3 (uma por ângulo)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Meta feed (retrato)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1080×1350px</w:t>
            </w:r>
          </w:p>
        </w:tc>
        <w:tc>
          <w:tcPr>
            <w:tcW w:type="dxa" w:w="4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3 (uma por ângulo)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Meta Stories / Reels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1080×1920px</w:t>
            </w:r>
          </w:p>
        </w:tc>
        <w:tc>
          <w:tcPr>
            <w:tcW w:type="dxa" w:w="4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3 (uma por ângulo)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TOTAL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—</w:t>
            </w:r>
          </w:p>
        </w:tc>
        <w:tc>
          <w:tcPr>
            <w:tcW w:type="dxa" w:w="4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15 peças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Prioridade de produção: LinkedIn 1200×627 + Meta 1080×1080 para subir na fase de testes. Demais formatos após definir o ângulo vencedor.</w:t>
      </w:r>
    </w:p>
    <w:p>
      <w:pPr>
        <w:pBdr>
          <w:bottom w:val="single" w:color="DDDDDD" w:sz="4" w:space="1"/>
        </w:pBdr>
        <w:spacing w:after="160" w:before="160"/>
      </w:pPr>
    </w:p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A56A0"/>
          <w:sz w:val="36"/>
          <w:szCs w:val="36"/>
        </w:rPr>
        <w:t xml:space="preserve">9. Recomendações de Landing Page (CRO)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URL: https://info.gupy.io/diagnostico-teste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56A0"/>
          <w:sz w:val="26"/>
          <w:szCs w:val="26"/>
        </w:rPr>
        <w:t xml:space="preserve">Diagnóstico Geral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A LP tem base sólida — framework de 4 níveis é um ativo forte. Mas há dois problemas críticos que vão afetar a conversão da campanha: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As objeções principais não estão respondidas em nenhum lugar da página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Descontinuidade de tom entre anúncios (brutal facts) e LP (inspiracional/consultivo)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56A0"/>
          <w:sz w:val="26"/>
          <w:szCs w:val="26"/>
        </w:rPr>
        <w:t xml:space="preserve">Implementar Agora — Baixo Esforço / Alto Impacto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1. Objection handler próximo ao CTA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Adicionar acima ou abaixo do botão principal:</w:t>
      </w:r>
    </w:p>
    <w:p>
      <w:pPr>
        <w:pBdr>
          <w:left w:val="single" w:color="1A56A0" w:sz="12" w:space="8"/>
        </w:pBdr>
        <w:spacing w:after="100" w:before="100"/>
        <w:ind w:left="720"/>
      </w:pPr>
      <w:r>
        <w:rPr>
          <w:rFonts w:ascii="Arial" w:cs="Arial" w:eastAsia="Arial" w:hAnsi="Arial"/>
          <w:i/>
          <w:iCs/>
          <w:color w:val="444444"/>
          <w:sz w:val="18"/>
          <w:szCs w:val="18"/>
        </w:rPr>
        <w:t xml:space="preserve">"Esta sessão é conduzida por um especialista em RH — não pelo time comercial. O resultado é prático e útil independente de qualquer decisão de compra."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2. Microcopy no campo telefone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O telefone é obrigatório pois o especialista liga para conduzir a sessão. Sem explicação, o lead interpreta como abordagem comercial. Adicionar abaixo do campo:</w:t>
      </w:r>
    </w:p>
    <w:p>
      <w:pPr>
        <w:pBdr>
          <w:left w:val="single" w:color="1A56A0" w:sz="12" w:space="8"/>
        </w:pBdr>
        <w:spacing w:after="100" w:before="100"/>
        <w:ind w:left="720"/>
      </w:pPr>
      <w:r>
        <w:rPr>
          <w:rFonts w:ascii="Arial" w:cs="Arial" w:eastAsia="Arial" w:hAnsi="Arial"/>
          <w:i/>
          <w:iCs/>
          <w:color w:val="444444"/>
          <w:sz w:val="18"/>
          <w:szCs w:val="18"/>
        </w:rPr>
        <w:t xml:space="preserve">"Usamos apenas para agendar sua sessão com o especialista."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3. Mover "100% Independente de qualquer decisão" para o hero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Atualmente enterrado no meio da página. Deve estar visível sem scroll — é o argumento mais forte contra a objeção principal.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4. Novo CTA copy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Substituir "Solicitar minha sessão de diagnóstico" por: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Quero saber onde meu RH está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Agendar meu diagnóstico gratuito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Descobrir meu estágio de maturidade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5. Remover menu de navegação do header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Manter apenas o logo. Toda saída é conversão perdida em páginas de lead gen.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56A0"/>
          <w:sz w:val="26"/>
          <w:szCs w:val="26"/>
        </w:rPr>
        <w:t xml:space="preserve">Mudanças de Maior Esforço — Priorizar no Mês 2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6. Seção "O que você vai sair sabendo"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Antes do formulário, listar os entregáveis concretos da sessão: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Em qual dos 4 estágios sua empresa está hoje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O que está travando a evolução para o próximo nível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As 2–3 prioridades práticas para avançar agora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Se sua empresa está acima ou abaixo da média do mercado brasileiro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7. Alinhar hero com tom dos anúncios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Testar headline orientada a brutal facts:</w:t>
      </w:r>
    </w:p>
    <w:p>
      <w:pPr>
        <w:pBdr>
          <w:left w:val="single" w:color="1A56A0" w:sz="12" w:space="8"/>
        </w:pBdr>
        <w:spacing w:after="100" w:before="100"/>
        <w:ind w:left="720"/>
      </w:pPr>
      <w:r>
        <w:rPr>
          <w:rFonts w:ascii="Arial" w:cs="Arial" w:eastAsia="Arial" w:hAnsi="Arial"/>
          <w:i/>
          <w:iCs/>
          <w:color w:val="444444"/>
          <w:sz w:val="18"/>
          <w:szCs w:val="18"/>
        </w:rPr>
        <w:t xml:space="preserve">"Seu RH tem IA. Mas você sabe se ela está gerando resultado?"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56A0"/>
          <w:sz w:val="26"/>
          <w:szCs w:val="26"/>
        </w:rPr>
        <w:t xml:space="preserve">Tabela de Priorização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760"/>
        <w:gridCol w:w="1500"/>
        <w:gridCol w:w="1700"/>
      </w:tblGrid>
      <w:tr>
        <w:trPr>
          <w:tblHeader/>
        </w:trPr>
        <w:tc>
          <w:tcPr>
            <w:tcW w:type="dxa" w:w="140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Prioridade</w:t>
            </w:r>
          </w:p>
        </w:tc>
        <w:tc>
          <w:tcPr>
            <w:tcW w:type="dxa" w:w="476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  <w:tc>
          <w:tcPr>
            <w:tcW w:type="dxa" w:w="150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Esforço</w:t>
            </w:r>
          </w:p>
        </w:tc>
        <w:tc>
          <w:tcPr>
            <w:tcW w:type="dxa" w:w="170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Alta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Adicionar objection handler próximo ao CTA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Baixo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Alto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Alta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Microcopy no campo telefone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Baixo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Alto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Alta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Mover '100% independente' para o hero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Baixo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Médio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Alta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Novo CTA copy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Baixo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Médio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Alta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Remover navegação do header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Baixo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Médio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Média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Seção 'O que você vai sair sabendo'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Médio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Alto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Média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A/B test hero headline (brutal facts vs. atual)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Médio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Alto</w:t>
            </w:r>
          </w:p>
        </w:tc>
      </w:tr>
    </w:tbl>
    <w:p>
      <w:pPr>
        <w:pBdr>
          <w:bottom w:val="single" w:color="DDDDDD" w:sz="4" w:space="1"/>
        </w:pBdr>
        <w:spacing w:after="160" w:before="160"/>
      </w:pPr>
    </w:p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A56A0"/>
          <w:sz w:val="36"/>
          <w:szCs w:val="36"/>
        </w:rPr>
        <w:t xml:space="preserve">10. Checklist de Lançamento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56A0"/>
          <w:sz w:val="26"/>
          <w:szCs w:val="26"/>
        </w:rPr>
        <w:t xml:space="preserve">Time Técnico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GTM disparando evento de conversão na confirmação de agendamento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LinkedIn Insight Tag instalada na LP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Meta Pixel com evento 'Lead' na confirmação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UTMs configurados em todos os anúncios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Upload de lista de clientes atuais como exclusão (LinkedIn + Meta)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Custom Audience de visitantes da LP criada (Meta + LinkedIn)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Lookalike 1–3% criado no Meta baseado em leads existentes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LP testada em mobile (meta: menos de 3 segundos de carregamento)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56A0"/>
          <w:sz w:val="26"/>
          <w:szCs w:val="26"/>
        </w:rPr>
        <w:t xml:space="preserve">Marketing / Design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3 variações de imagem (uma por ângulo) para LinkedIn e Meta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Vídeo 15–30 seg com legenda para Meta/Reels (ao menos 1 variação)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Objection handler adicionado à LP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Microcopy do telefone adicionado à LP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CTA da LP atualizado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18"/>
          <w:szCs w:val="18"/>
        </w:rPr>
        <w:t xml:space="preserve">Navegação do header removida</w:t>
      </w:r>
    </w:p>
    <w:p>
      <w:pPr>
        <w:pBdr>
          <w:bottom w:val="single" w:color="DDDDDD" w:sz="4" w:space="1"/>
        </w:pBdr>
        <w:spacing w:after="160" w:before="160"/>
      </w:pPr>
    </w:p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A56A0"/>
          <w:sz w:val="36"/>
          <w:szCs w:val="36"/>
        </w:rPr>
        <w:t xml:space="preserve">11. KPIs e Métricas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56A0"/>
          <w:sz w:val="26"/>
          <w:szCs w:val="26"/>
        </w:rPr>
        <w:t xml:space="preserve">Fases de Gestão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360"/>
      </w:tblGrid>
      <w:tr>
        <w:trPr>
          <w:tblHeader/>
        </w:trPr>
        <w:tc>
          <w:tcPr>
            <w:tcW w:type="dxa" w:w="200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00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Período</w:t>
            </w:r>
          </w:p>
        </w:tc>
        <w:tc>
          <w:tcPr>
            <w:tcW w:type="dxa" w:w="536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Foco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Aprendizado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Semanas 1–2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CTR por ângulo, CPL inicial, taxa de preenchimento do form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Otimização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Semanas 3–4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CPL por plataforma e ângulo, taxa de agendamento efetivo</w:t>
            </w:r>
          </w:p>
        </w:tc>
      </w:tr>
      <w:t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Escala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Mês 2+</w:t>
            </w:r>
          </w:p>
        </w:tc>
        <w:tc>
          <w:tcPr>
            <w:tcW w:type="dxa" w:w="5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MQL→OPP por canal, CAC real, oportunidades geradas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56A0"/>
          <w:sz w:val="26"/>
          <w:szCs w:val="26"/>
        </w:rPr>
        <w:t xml:space="preserve">Benchmarks por Plataforma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2200"/>
        <w:gridCol w:w="2200"/>
        <w:gridCol w:w="2200"/>
      </w:tblGrid>
      <w:tr>
        <w:trPr>
          <w:tblHeader/>
        </w:trPr>
        <w:tc>
          <w:tcPr>
            <w:tcW w:type="dxa" w:w="276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Métrica</w:t>
            </w:r>
          </w:p>
        </w:tc>
        <w:tc>
          <w:tcPr>
            <w:tcW w:type="dxa" w:w="220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LinkedIn</w:t>
            </w:r>
          </w:p>
        </w:tc>
        <w:tc>
          <w:tcPr>
            <w:tcW w:type="dxa" w:w="220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Meta</w:t>
            </w:r>
          </w:p>
        </w:tc>
        <w:tc>
          <w:tcPr>
            <w:tcW w:type="dxa" w:w="220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Google</w:t>
            </w:r>
          </w:p>
        </w:tc>
      </w:tr>
      <w:tr>
        <w:tc>
          <w:tcPr>
            <w:tcW w:type="dxa" w:w="2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CTR esperado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0,4–0,8%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1,5–3%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3–6%</w:t>
            </w:r>
          </w:p>
        </w:tc>
      </w:tr>
      <w:tr>
        <w:tc>
          <w:tcPr>
            <w:tcW w:type="dxa" w:w="2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CPL alvo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R$180–250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R$70–110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R$90–140</w:t>
            </w:r>
          </w:p>
        </w:tc>
      </w:tr>
      <w:tr>
        <w:tc>
          <w:tcPr>
            <w:tcW w:type="dxa" w:w="2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Alerta de CPL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&gt;R$250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&gt;R$130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&gt;R$160</w:t>
            </w:r>
          </w:p>
        </w:tc>
      </w:tr>
    </w:tbl>
    <w:p>
      <w:pPr>
        <w:pBdr>
          <w:bottom w:val="single" w:color="DDDDDD" w:sz="4" w:space="1"/>
        </w:pBdr>
        <w:spacing w:after="160" w:before="160"/>
      </w:pPr>
    </w:p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A56A0"/>
          <w:sz w:val="36"/>
          <w:szCs w:val="36"/>
        </w:rPr>
        <w:t xml:space="preserve">12. Próximos Passos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2760"/>
      </w:tblGrid>
      <w:tr>
        <w:trPr>
          <w:tblHeader/>
        </w:trPr>
        <w:tc>
          <w:tcPr>
            <w:tcW w:type="dxa" w:w="140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Prioridade</w:t>
            </w:r>
          </w:p>
        </w:tc>
        <w:tc>
          <w:tcPr>
            <w:tcW w:type="dxa" w:w="520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  <w:tc>
          <w:tcPr>
            <w:tcW w:type="dxa" w:w="2760"/>
            <w:tcBorders>
              <w:top w:val="single" w:color="1A56A0" w:sz="4"/>
              <w:left w:val="single" w:color="1A56A0" w:sz="4"/>
              <w:bottom w:val="single" w:color="1A56A0" w:sz="4"/>
              <w:right w:val="single" w:color="1A56A0" w:sz="4"/>
            </w:tcBorders>
            <w:shd w:fill="1A56A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Alta</w:t>
            </w:r>
          </w:p>
        </w:tc>
        <w:tc>
          <w:tcPr>
            <w:tcW w:type="dxa" w:w="5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Setup técnico de tracking e pixels</w:t>
            </w:r>
          </w:p>
        </w:tc>
        <w:tc>
          <w:tcPr>
            <w:tcW w:type="dxa" w:w="2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Time técnico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Alta</w:t>
            </w:r>
          </w:p>
        </w:tc>
        <w:tc>
          <w:tcPr>
            <w:tcW w:type="dxa" w:w="5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Upload de exclusões (clientes atuais)</w:t>
            </w:r>
          </w:p>
        </w:tc>
        <w:tc>
          <w:tcPr>
            <w:tcW w:type="dxa" w:w="2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Time técnico / CRM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Alta</w:t>
            </w:r>
          </w:p>
        </w:tc>
        <w:tc>
          <w:tcPr>
            <w:tcW w:type="dxa" w:w="5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Implementar quick wins na LP (itens 1 a 5 do CRO)</w:t>
            </w:r>
          </w:p>
        </w:tc>
        <w:tc>
          <w:tcPr>
            <w:tcW w:type="dxa" w:w="2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Marketing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Alta</w:t>
            </w:r>
          </w:p>
        </w:tc>
        <w:tc>
          <w:tcPr>
            <w:tcW w:type="dxa" w:w="5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Produzir 3 visuais (um por ângulo)</w:t>
            </w:r>
          </w:p>
        </w:tc>
        <w:tc>
          <w:tcPr>
            <w:tcW w:type="dxa" w:w="2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Design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Média</w:t>
            </w:r>
          </w:p>
        </w:tc>
        <w:tc>
          <w:tcPr>
            <w:tcW w:type="dxa" w:w="5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Gravar vídeo 15–30 seg para Meta/Reels</w:t>
            </w:r>
          </w:p>
        </w:tc>
        <w:tc>
          <w:tcPr>
            <w:tcW w:type="dxa" w:w="2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Marketing/Vídeo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Média</w:t>
            </w:r>
          </w:p>
        </w:tc>
        <w:tc>
          <w:tcPr>
            <w:tcW w:type="dxa" w:w="5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Subir campanhas e iniciar fase de testes</w:t>
            </w:r>
          </w:p>
        </w:tc>
        <w:tc>
          <w:tcPr>
            <w:tcW w:type="dxa" w:w="2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Media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Baixa</w:t>
            </w:r>
          </w:p>
        </w:tc>
        <w:tc>
          <w:tcPr>
            <w:tcW w:type="dxa" w:w="5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Semana 3: pausar ângulos fracos, escalar vencedor</w:t>
            </w:r>
          </w:p>
        </w:tc>
        <w:tc>
          <w:tcPr>
            <w:tcW w:type="dxa" w:w="2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Media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Baixa</w:t>
            </w:r>
          </w:p>
        </w:tc>
        <w:tc>
          <w:tcPr>
            <w:tcW w:type="dxa" w:w="5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Mês 2: seção 'O que você vai sair sabendo' na LP</w:t>
            </w:r>
          </w:p>
        </w:tc>
        <w:tc>
          <w:tcPr>
            <w:tcW w:type="dxa" w:w="2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Marketing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A56A0" w:sz="4" w:space="4"/>
      </w:pBdr>
      <w:spacing w:after="0" w:before="160"/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| Confidencial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56A0" w:sz="4" w:space="4"/>
      </w:pBdr>
      <w:spacing w:after="160" w:before="0"/>
    </w:pPr>
    <w:r>
      <w:rPr>
        <w:rFonts w:ascii="Arial" w:cs="Arial" w:eastAsia="Arial" w:hAnsi="Arial"/>
        <w:color w:val="888888"/>
        <w:sz w:val="16"/>
        <w:szCs w:val="16"/>
      </w:rPr>
      <w:t xml:space="preserve">Gupy | Diagnóstico de Maturidade de RH na 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A56A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80"/>
      <w:outlineLvl w:val="1"/>
    </w:pPr>
    <w:rPr>
      <w:rFonts w:ascii="Arial" w:cs="Arial" w:eastAsia="Arial" w:hAnsi="Arial"/>
      <w:b/>
      <w:bCs/>
      <w:color w:val="1A56A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2026-04-17T17:04:04.128Z</dcterms:created>
  <dcterms:modified xsi:type="dcterms:W3CDTF">2026-04-17T17:04:04.130Z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