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88" w:lineRule="auto"/>
        <w:jc w:val="center"/>
      </w:pPr>
      <w:r>
        <w:rPr>
          <w:rFonts w:ascii="Calibri" w:cs="Calibri" w:eastAsia="Calibri" w:hAnsi="Calibri"/>
          <w:b/>
          <w:bCs/>
          <w:color w:val="7A2430"/>
          <w:sz w:val="38"/>
          <w:szCs w:val="38"/>
        </w:rPr>
        <w:t xml:space="preserve">Software Requirements Specification (SRS)</w:t>
      </w:r>
    </w:p>
    <w:p>
      <w:pPr>
        <w:spacing w:before="40" w:after="120" w:line="288" w:lineRule="auto"/>
      </w:pPr>
      <w:r>
        <w:rPr>
          <w:rFonts w:ascii="Calibri" w:cs="Calibri" w:eastAsia="Calibri" w:hAnsi="Calibri"/>
          <w:b/>
          <w:bCs/>
          <w:sz w:val="24"/>
          <w:szCs w:val="24"/>
        </w:rPr>
        <w:t xml:space="preserve">Project: </w:t>
      </w:r>
      <w:r>
        <w:rPr>
          <w:rFonts w:ascii="Calibri" w:cs="Calibri" w:eastAsia="Calibri" w:hAnsi="Calibri"/>
          <w:sz w:val="24"/>
          <w:szCs w:val="24"/>
        </w:rPr>
        <w:t xml:space="preserve">Insurance Workflow Automation System (2/4-wheeler and Personal Health Insurance)</w:t>
      </w:r>
    </w:p>
    <w:p>
      <w:pPr>
        <w:pStyle w:val="Heading1"/>
        <w:keepNext/>
        <w:keepLines/>
        <w:spacing w:before="440" w:after="120" w:line="288" w:lineRule="auto"/>
      </w:pPr>
      <w:r>
        <w:rPr>
          <w:rFonts w:ascii="Calibri" w:cs="Calibri" w:eastAsia="Calibri" w:hAnsi="Calibri"/>
          <w:b/>
          <w:bCs/>
          <w:color w:val="7A2430"/>
          <w:sz w:val="34"/>
          <w:szCs w:val="34"/>
        </w:rPr>
        <w:t xml:space="preserve">1. Introduction</w:t>
      </w:r>
    </w:p>
    <w:p>
      <w:pPr>
        <w:pStyle w:val="Heading2"/>
        <w:keepNext/>
        <w:keepLines/>
        <w:spacing w:before="280" w:after="120" w:line="288" w:lineRule="auto"/>
      </w:pPr>
      <w:r>
        <w:rPr>
          <w:rFonts w:ascii="Calibri" w:cs="Calibri" w:eastAsia="Calibri" w:hAnsi="Calibri"/>
          <w:b/>
          <w:bCs/>
          <w:color w:val="7A2430"/>
          <w:sz w:val="26"/>
          <w:szCs w:val="26"/>
        </w:rPr>
        <w:t xml:space="preserve">1.1 Purpose</w:t>
      </w:r>
    </w:p>
    <w:p>
      <w:pPr>
        <w:spacing w:before="40" w:after="120" w:line="288" w:lineRule="auto"/>
      </w:pPr>
      <w:r>
        <w:rPr>
          <w:rFonts w:ascii="Calibri" w:cs="Calibri" w:eastAsia="Calibri" w:hAnsi="Calibri"/>
          <w:sz w:val="24"/>
          <w:szCs w:val="24"/>
        </w:rPr>
        <w:t xml:space="preserve">This document is the Software Requirements Specification (SRS) for the Insurance Workflow Automation System. It defines the functional and non-functional requirements, external interfaces, security requirements and verification criteria for a web application in which customers buy, renew, cancel and claim on insurance policies, and insurance companies automate underwriting and claims handling.</w:t>
      </w:r>
    </w:p>
    <w:p>
      <w:pPr>
        <w:pStyle w:val="Heading2"/>
        <w:keepNext/>
        <w:keepLines/>
        <w:spacing w:before="280" w:after="120" w:line="288" w:lineRule="auto"/>
      </w:pPr>
      <w:r>
        <w:rPr>
          <w:rFonts w:ascii="Calibri" w:cs="Calibri" w:eastAsia="Calibri" w:hAnsi="Calibri"/>
          <w:b/>
          <w:bCs/>
          <w:color w:val="7A2430"/>
          <w:sz w:val="26"/>
          <w:szCs w:val="26"/>
        </w:rPr>
        <w:t xml:space="preserve">1.2 Scope</w:t>
      </w:r>
    </w:p>
    <w:p>
      <w:pPr>
        <w:spacing w:before="40" w:after="120" w:line="288" w:lineRule="auto"/>
      </w:pPr>
      <w:r>
        <w:rPr>
          <w:rFonts w:ascii="Calibri" w:cs="Calibri" w:eastAsia="Calibri" w:hAnsi="Calibri"/>
          <w:sz w:val="24"/>
          <w:szCs w:val="24"/>
        </w:rPr>
        <w:t xml:space="preserve">The system is a multi-insurer marketplace. It covers two-wheeler insurance, four-wheeler insurance and personal health insurance. It automates these workflows: plan publishing, quotation, application, rule-based underwriting, payment, policy issuance, renewal, cancellation with refund, and claim processing with duplicate detection. It also provides notifications, role-specific dashboards, reports and an audit log.</w:t>
      </w:r>
    </w:p>
    <w:p>
      <w:pPr>
        <w:spacing w:before="40" w:after="120" w:line="288" w:lineRule="auto"/>
      </w:pPr>
      <w:r>
        <w:rPr>
          <w:rFonts w:ascii="Calibri" w:cs="Calibri" w:eastAsia="Calibri" w:hAnsi="Calibri"/>
          <w:sz w:val="24"/>
          <w:szCs w:val="24"/>
        </w:rPr>
        <w:t xml:space="preserve">Out of scope: real payment, KYC (Aadhaar/PAN), RTO/VAHAN and hospital integrations (these are simulated); machine-learning fraud detection; agents and brokers; a native mobile application; life, travel and home insurance; cashless health claims (only reimbursement claims are supported).</w:t>
      </w:r>
    </w:p>
    <w:p>
      <w:pPr>
        <w:pStyle w:val="Heading2"/>
        <w:keepNext/>
        <w:keepLines/>
        <w:spacing w:before="280" w:after="120" w:line="288" w:lineRule="auto"/>
      </w:pPr>
      <w:r>
        <w:rPr>
          <w:rFonts w:ascii="Calibri" w:cs="Calibri" w:eastAsia="Calibri" w:hAnsi="Calibri"/>
          <w:b/>
          <w:bCs/>
          <w:color w:val="7A2430"/>
          <w:sz w:val="26"/>
          <w:szCs w:val="26"/>
        </w:rPr>
        <w:t xml:space="preserve">1.3 Audience</w:t>
      </w:r>
    </w:p>
    <w:p>
      <w:pPr>
        <w:spacing w:before="40" w:after="120" w:line="288" w:lineRule="auto"/>
      </w:pPr>
      <w:r>
        <w:rPr>
          <w:rFonts w:ascii="Calibri" w:cs="Calibri" w:eastAsia="Calibri" w:hAnsi="Calibri"/>
          <w:sz w:val="24"/>
          <w:szCs w:val="24"/>
        </w:rPr>
        <w:t xml:space="preserve">Developers, QA engineers, the course instructor and evaluators, and the team members who will write the Software Architecture and Design (SAD) document and the Software Test Plan (STP) from this SRS.</w:t>
      </w:r>
    </w:p>
    <w:p>
      <w:pPr>
        <w:pStyle w:val="Heading2"/>
        <w:keepNext/>
        <w:keepLines/>
        <w:spacing w:before="280" w:after="120" w:line="288" w:lineRule="auto"/>
      </w:pPr>
      <w:r>
        <w:rPr>
          <w:rFonts w:ascii="Calibri" w:cs="Calibri" w:eastAsia="Calibri" w:hAnsi="Calibri"/>
          <w:b/>
          <w:bCs/>
          <w:color w:val="7A2430"/>
          <w:sz w:val="26"/>
          <w:szCs w:val="26"/>
        </w:rPr>
        <w:t xml:space="preserve">1.4 Definitions</w:t>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blHeader/>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Term</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Meaning</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Premium</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The amount a customer pays for a policy, for example Rs 6,500 per year for a car policy.</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IDV (Insured Declared Value)</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The current market value of the vehicle; the maximum amount paid if the vehicle is stolen or totally damaged.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Sum insured</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The maximum cover of a health policy, for example Rs 5,00,000.</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Deductible</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The part of a claim that the customer pays before the insurer pays.</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Waiting period</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Time after policy start during which certain health claims are not allowed.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Add-on</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An optional extra cover that increases the premium (for example zero-depreciation for motor).</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Underwriting</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The insurer's decision whether to accept an application, and at what conditions.</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Claim</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A customer's request to the insurer to pay for a loss (accident, theft, hospitalisation).</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Free-look period</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The first 15 days of a new policy in which it can be cancelled with a near-full refund (project rule).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KYC</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Know Your Customer: verification of the customer's identity.</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Acronyms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SRS, SAD, STP, RTM, UI, API, PDF, KYC, PAN, IDV, RBAC, TLS, OTP, FR (functional requirement), NFR (non-functional requirement), UC (use case), AC (acceptance criteria), TC (test case).</w:t>
            </w:r>
          </w:p>
        </w:tc>
      </w:tr>
    </w:tbl>
    <w:p>
      <w:pPr>
        <w:pStyle w:val="Heading2"/>
        <w:keepNext/>
        <w:keepLines/>
        <w:spacing w:before="280" w:after="120" w:line="288" w:lineRule="auto"/>
      </w:pPr>
      <w:r>
        <w:rPr>
          <w:rFonts w:ascii="Calibri" w:cs="Calibri" w:eastAsia="Calibri" w:hAnsi="Calibri"/>
          <w:b/>
          <w:bCs/>
          <w:color w:val="7A2430"/>
          <w:sz w:val="26"/>
          <w:szCs w:val="26"/>
        </w:rPr>
        <w:t xml:space="preserve">1.5 References</w:t>
      </w:r>
    </w:p>
    <w:p>
      <w:pPr>
        <w:pStyle w:val="ListParagraph"/>
        <w:numPr>
          <w:ilvl w:val="0"/>
          <w:numId w:val="2"/>
        </w:numPr>
        <w:spacing w:after="120" w:line="288" w:lineRule="auto"/>
      </w:pPr>
      <w:r>
        <w:rPr>
          <w:rFonts w:ascii="Calibri" w:cs="Calibri" w:eastAsia="Calibri" w:hAnsi="Calibri"/>
          <w:sz w:val="24"/>
          <w:szCs w:val="24"/>
        </w:rPr>
        <w:t xml:space="preserve">IEEE Std 830-1998 / ISO/IEC/IEEE 29148 (requirements specification practice)</w:t>
      </w:r>
    </w:p>
    <w:p>
      <w:pPr>
        <w:pStyle w:val="ListParagraph"/>
        <w:numPr>
          <w:ilvl w:val="0"/>
          <w:numId w:val="2"/>
        </w:numPr>
        <w:spacing w:after="120" w:line="288" w:lineRule="auto"/>
      </w:pPr>
      <w:r>
        <w:rPr>
          <w:rFonts w:ascii="Calibri" w:cs="Calibri" w:eastAsia="Calibri" w:hAnsi="Calibri"/>
          <w:sz w:val="24"/>
          <w:szCs w:val="24"/>
        </w:rPr>
        <w:t xml:space="preserve">OWASP Application Security Verification Standard and OWASP Top 10</w:t>
      </w:r>
    </w:p>
    <w:p>
      <w:pPr>
        <w:pStyle w:val="ListParagraph"/>
        <w:numPr>
          <w:ilvl w:val="0"/>
          <w:numId w:val="2"/>
        </w:numPr>
        <w:spacing w:after="120" w:line="288" w:lineRule="auto"/>
      </w:pPr>
      <w:r>
        <w:rPr>
          <w:rFonts w:ascii="Calibri" w:cs="Calibri" w:eastAsia="Calibri" w:hAnsi="Calibri"/>
          <w:sz w:val="24"/>
          <w:szCs w:val="24"/>
        </w:rPr>
        <w:t xml:space="preserve">Insurance regulations are simplified for academic purposes (see Assumption A-05)</w:t>
      </w:r>
    </w:p>
    <w:p>
      <w:pPr>
        <w:pStyle w:val="Heading1"/>
        <w:keepNext/>
        <w:keepLines/>
        <w:spacing w:before="440" w:after="120" w:line="288" w:lineRule="auto"/>
      </w:pPr>
      <w:r>
        <w:rPr>
          <w:rFonts w:ascii="Calibri" w:cs="Calibri" w:eastAsia="Calibri" w:hAnsi="Calibri"/>
          <w:b/>
          <w:bCs/>
          <w:color w:val="7A2430"/>
          <w:sz w:val="34"/>
          <w:szCs w:val="34"/>
        </w:rPr>
        <w:t xml:space="preserve">2. Overall description</w:t>
      </w:r>
    </w:p>
    <w:p>
      <w:pPr>
        <w:pStyle w:val="Heading2"/>
        <w:keepNext/>
        <w:keepLines/>
        <w:spacing w:before="280" w:after="120" w:line="288" w:lineRule="auto"/>
      </w:pPr>
      <w:r>
        <w:rPr>
          <w:rFonts w:ascii="Calibri" w:cs="Calibri" w:eastAsia="Calibri" w:hAnsi="Calibri"/>
          <w:b/>
          <w:bCs/>
          <w:color w:val="7A2430"/>
          <w:sz w:val="26"/>
          <w:szCs w:val="26"/>
        </w:rPr>
        <w:t xml:space="preserve">2.1 Product perspective</w:t>
      </w:r>
    </w:p>
    <w:p>
      <w:pPr>
        <w:spacing w:before="40" w:after="120" w:line="288" w:lineRule="auto"/>
      </w:pPr>
      <w:r>
        <w:rPr>
          <w:rFonts w:ascii="Calibri" w:cs="Calibri" w:eastAsia="Calibri" w:hAnsi="Calibri"/>
          <w:sz w:val="24"/>
          <w:szCs w:val="24"/>
        </w:rPr>
        <w:t xml:space="preserve">The system is a self-contained web application with role-based portals. It is driven by an internal Scheduler for time-based tasks and talks to three external systems, all simulated in this project: a payment gateway, an email/SMS notification service and a KYC verification service. It is organised into eight modules that are used as architecture components in the SAD: User &amp; KYC, Plan Management, Quote &amp; Purchase, Underwriting Engine, Claims Workflow, Payment Adapter, Notification Service, and Admin &amp; Reporting (dashboards, reports and the audit log); the Scheduler runs the time-based jobs.</w:t>
      </w:r>
    </w:p>
    <w:p>
      <w:pPr>
        <w:pStyle w:val="Heading2"/>
        <w:keepNext/>
        <w:keepLines/>
        <w:spacing w:before="280" w:after="120" w:line="288" w:lineRule="auto"/>
      </w:pPr>
      <w:r>
        <w:rPr>
          <w:rFonts w:ascii="Calibri" w:cs="Calibri" w:eastAsia="Calibri" w:hAnsi="Calibri"/>
          <w:b/>
          <w:bCs/>
          <w:color w:val="7A2430"/>
          <w:sz w:val="26"/>
          <w:szCs w:val="26"/>
        </w:rPr>
        <w:t xml:space="preserve">2.2 Major product functions (detailed)</w:t>
      </w:r>
    </w:p>
    <w:p>
      <w:pPr>
        <w:pStyle w:val="ListParagraph"/>
        <w:numPr>
          <w:ilvl w:val="0"/>
          <w:numId w:val="2"/>
        </w:numPr>
        <w:spacing w:after="120" w:line="288" w:lineRule="auto"/>
      </w:pPr>
      <w:r>
        <w:rPr>
          <w:rFonts w:ascii="Calibri" w:cs="Calibri" w:eastAsia="Calibri" w:hAnsi="Calibri"/>
          <w:b/>
          <w:bCs/>
          <w:sz w:val="24"/>
          <w:szCs w:val="24"/>
        </w:rPr>
        <w:t xml:space="preserve">Account and KYC (F1, F2): </w:t>
      </w:r>
      <w:r>
        <w:rPr>
          <w:rFonts w:ascii="Calibri" w:cs="Calibri" w:eastAsia="Calibri" w:hAnsi="Calibri"/>
          <w:sz w:val="24"/>
          <w:szCs w:val="24"/>
        </w:rPr>
        <w:t xml:space="preserve">role-based login, KYC upload and verification.</w:t>
      </w:r>
    </w:p>
    <w:p>
      <w:pPr>
        <w:pStyle w:val="ListParagraph"/>
        <w:numPr>
          <w:ilvl w:val="0"/>
          <w:numId w:val="2"/>
        </w:numPr>
        <w:spacing w:after="120" w:line="288" w:lineRule="auto"/>
      </w:pPr>
      <w:r>
        <w:rPr>
          <w:rFonts w:ascii="Calibri" w:cs="Calibri" w:eastAsia="Calibri" w:hAnsi="Calibri"/>
          <w:b/>
          <w:bCs/>
          <w:sz w:val="24"/>
          <w:szCs w:val="24"/>
        </w:rPr>
        <w:t xml:space="preserve">Plans (F3, F4, F22): </w:t>
      </w:r>
      <w:r>
        <w:rPr>
          <w:rFonts w:ascii="Calibri" w:cs="Calibri" w:eastAsia="Calibri" w:hAnsi="Calibri"/>
          <w:sz w:val="24"/>
          <w:szCs w:val="24"/>
        </w:rPr>
        <w:t xml:space="preserve">insurers manage plans; customers browse, search, filter and compare.</w:t>
      </w:r>
    </w:p>
    <w:p>
      <w:pPr>
        <w:pStyle w:val="ListParagraph"/>
        <w:numPr>
          <w:ilvl w:val="0"/>
          <w:numId w:val="2"/>
        </w:numPr>
        <w:spacing w:after="120" w:line="288" w:lineRule="auto"/>
      </w:pPr>
      <w:r>
        <w:rPr>
          <w:rFonts w:ascii="Calibri" w:cs="Calibri" w:eastAsia="Calibri" w:hAnsi="Calibri"/>
          <w:b/>
          <w:bCs/>
          <w:sz w:val="24"/>
          <w:szCs w:val="24"/>
        </w:rPr>
        <w:t xml:space="preserve">Quote and application (F5, F6, F7): </w:t>
      </w:r>
      <w:r>
        <w:rPr>
          <w:rFonts w:ascii="Calibri" w:cs="Calibri" w:eastAsia="Calibri" w:hAnsi="Calibri"/>
          <w:sz w:val="24"/>
          <w:szCs w:val="24"/>
        </w:rPr>
        <w:t xml:space="preserve">instant motor and health quotes, application submission.</w:t>
      </w:r>
    </w:p>
    <w:p>
      <w:pPr>
        <w:pStyle w:val="ListParagraph"/>
        <w:numPr>
          <w:ilvl w:val="0"/>
          <w:numId w:val="2"/>
        </w:numPr>
        <w:spacing w:after="120" w:line="288" w:lineRule="auto"/>
      </w:pPr>
      <w:r>
        <w:rPr>
          <w:rFonts w:ascii="Calibri" w:cs="Calibri" w:eastAsia="Calibri" w:hAnsi="Calibri"/>
          <w:b/>
          <w:bCs/>
          <w:sz w:val="24"/>
          <w:szCs w:val="24"/>
        </w:rPr>
        <w:t xml:space="preserve">Underwriting (F10, F11): </w:t>
      </w:r>
      <w:r>
        <w:rPr>
          <w:rFonts w:ascii="Calibri" w:cs="Calibri" w:eastAsia="Calibri" w:hAnsi="Calibri"/>
          <w:sz w:val="24"/>
          <w:szCs w:val="24"/>
        </w:rPr>
        <w:t xml:space="preserve">rule-based Approve / Refer / Reject and manual review.</w:t>
      </w:r>
    </w:p>
    <w:p>
      <w:pPr>
        <w:pStyle w:val="ListParagraph"/>
        <w:numPr>
          <w:ilvl w:val="0"/>
          <w:numId w:val="2"/>
        </w:numPr>
        <w:spacing w:after="120" w:line="288" w:lineRule="auto"/>
      </w:pPr>
      <w:r>
        <w:rPr>
          <w:rFonts w:ascii="Calibri" w:cs="Calibri" w:eastAsia="Calibri" w:hAnsi="Calibri"/>
          <w:b/>
          <w:bCs/>
          <w:sz w:val="24"/>
          <w:szCs w:val="24"/>
        </w:rPr>
        <w:t xml:space="preserve">Payment and policy (F8, F9, F24): </w:t>
      </w:r>
      <w:r>
        <w:rPr>
          <w:rFonts w:ascii="Calibri" w:cs="Calibri" w:eastAsia="Calibri" w:hAnsi="Calibri"/>
          <w:sz w:val="24"/>
          <w:szCs w:val="24"/>
        </w:rPr>
        <w:t xml:space="preserve">online payment, policy number and PDF, downloads.</w:t>
      </w:r>
    </w:p>
    <w:p>
      <w:pPr>
        <w:pStyle w:val="ListParagraph"/>
        <w:numPr>
          <w:ilvl w:val="0"/>
          <w:numId w:val="2"/>
        </w:numPr>
        <w:spacing w:after="120" w:line="288" w:lineRule="auto"/>
      </w:pPr>
      <w:r>
        <w:rPr>
          <w:rFonts w:ascii="Calibri" w:cs="Calibri" w:eastAsia="Calibri" w:hAnsi="Calibri"/>
          <w:b/>
          <w:bCs/>
          <w:sz w:val="24"/>
          <w:szCs w:val="24"/>
        </w:rPr>
        <w:t xml:space="preserve">Renewal and cancellation (F17, F19, F20): </w:t>
      </w:r>
      <w:r>
        <w:rPr>
          <w:rFonts w:ascii="Calibri" w:cs="Calibri" w:eastAsia="Calibri" w:hAnsi="Calibri"/>
          <w:sz w:val="24"/>
          <w:szCs w:val="24"/>
        </w:rPr>
        <w:t xml:space="preserve">reminders, renewal with premium recalculation, cancellation with refund.</w:t>
      </w:r>
    </w:p>
    <w:p>
      <w:pPr>
        <w:pStyle w:val="ListParagraph"/>
        <w:numPr>
          <w:ilvl w:val="0"/>
          <w:numId w:val="2"/>
        </w:numPr>
        <w:spacing w:after="120" w:line="288" w:lineRule="auto"/>
      </w:pPr>
      <w:r>
        <w:rPr>
          <w:rFonts w:ascii="Calibri" w:cs="Calibri" w:eastAsia="Calibri" w:hAnsi="Calibri"/>
          <w:b/>
          <w:bCs/>
          <w:sz w:val="24"/>
          <w:szCs w:val="24"/>
        </w:rPr>
        <w:t xml:space="preserve">Claims (F12, F13, F14, F15, F23): </w:t>
      </w:r>
      <w:r>
        <w:rPr>
          <w:rFonts w:ascii="Calibri" w:cs="Calibri" w:eastAsia="Calibri" w:hAnsi="Calibri"/>
          <w:sz w:val="24"/>
          <w:szCs w:val="24"/>
        </w:rPr>
        <w:t xml:space="preserve">filing, workflow, verification and assessment, tracking, duplicate detection.</w:t>
      </w:r>
    </w:p>
    <w:p>
      <w:pPr>
        <w:pStyle w:val="ListParagraph"/>
        <w:numPr>
          <w:ilvl w:val="0"/>
          <w:numId w:val="2"/>
        </w:numPr>
        <w:spacing w:after="120" w:line="288" w:lineRule="auto"/>
      </w:pPr>
      <w:r>
        <w:rPr>
          <w:rFonts w:ascii="Calibri" w:cs="Calibri" w:eastAsia="Calibri" w:hAnsi="Calibri"/>
          <w:b/>
          <w:bCs/>
          <w:sz w:val="24"/>
          <w:szCs w:val="24"/>
        </w:rPr>
        <w:t xml:space="preserve">Cross-cutting (F16, F18, F21, F25): </w:t>
      </w:r>
      <w:r>
        <w:rPr>
          <w:rFonts w:ascii="Calibri" w:cs="Calibri" w:eastAsia="Calibri" w:hAnsi="Calibri"/>
          <w:sz w:val="24"/>
          <w:szCs w:val="24"/>
        </w:rPr>
        <w:t xml:space="preserve">notifications, audit log, dashboards, reports.</w:t>
      </w:r>
    </w:p>
    <w:p>
      <w:pPr>
        <w:spacing w:before="140" w:after="120" w:line="288" w:lineRule="auto"/>
      </w:pPr>
      <w:r>
        <w:rPr>
          <w:rFonts w:ascii="Calibri" w:cs="Calibri" w:eastAsia="Calibri" w:hAnsi="Calibri"/>
          <w:sz w:val="24"/>
          <w:szCs w:val="24"/>
        </w:rPr>
        <w:t xml:space="preserve">In total this SRS defines 25 functional requirements (INS-F-001 to INS-F-025), 7 non-functional requirements, 8 security requirements and 28 use cases (UC-01 to UC-28). Use cases and features are not one-to-one: UC-24 to UC-28 are supporting use cases that other use cases include or extend.</w:t>
      </w:r>
    </w:p>
    <w:p>
      <w:pPr>
        <w:pStyle w:val="Heading2"/>
        <w:keepNext/>
        <w:keepLines/>
        <w:spacing w:before="280" w:after="120" w:line="288" w:lineRule="auto"/>
      </w:pPr>
      <w:r>
        <w:rPr>
          <w:rFonts w:ascii="Calibri" w:cs="Calibri" w:eastAsia="Calibri" w:hAnsi="Calibri"/>
          <w:b/>
          <w:bCs/>
          <w:color w:val="7A2430"/>
          <w:sz w:val="26"/>
          <w:szCs w:val="26"/>
        </w:rPr>
        <w:t xml:space="preserve">2.3 User roles and characteristics</w:t>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143"/>
        <w:gridCol w:w="1607"/>
        <w:gridCol w:w="7050"/>
      </w:tblGrid>
      <w:tr>
        <w:trPr>
          <w:cantSplit/>
          <w:tblHeader/>
        </w:trPr>
        <w:tc>
          <w:tcPr>
            <w:tcW w:type="dxa" w:w="2143"/>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Actor</w:t>
            </w:r>
          </w:p>
        </w:tc>
        <w:tc>
          <w:tcPr>
            <w:tcW w:type="dxa" w:w="1607"/>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Type</w:t>
            </w:r>
          </w:p>
        </w:tc>
        <w:tc>
          <w:tcPr>
            <w:tcW w:type="dxa" w:w="70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Description and characteristics</w:t>
            </w:r>
          </w:p>
        </w:tc>
      </w:tr>
      <w:tr>
        <w:trPr>
          <w:cantSplit/>
        </w:trPr>
        <w:tc>
          <w:tcPr>
            <w:tcW w:type="dxa" w:w="2143"/>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Customer</w:t>
            </w:r>
          </w:p>
        </w:tc>
        <w:tc>
          <w:tcPr>
            <w:tcW w:type="dxa" w:w="16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Primary</w:t>
            </w:r>
          </w:p>
        </w:tc>
        <w:tc>
          <w:tcPr>
            <w:tcW w:type="dxa" w:w="7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Buys and renews policies, files and tracks claims. Little insurance knowledge; expects simple screens and quick quotes.</w:t>
            </w:r>
          </w:p>
        </w:tc>
      </w:tr>
      <w:tr>
        <w:trPr>
          <w:cantSplit/>
        </w:trPr>
        <w:tc>
          <w:tcPr>
            <w:tcW w:type="dxa" w:w="2143"/>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Insurer Admin</w:t>
            </w:r>
          </w:p>
        </w:tc>
        <w:tc>
          <w:tcPr>
            <w:tcW w:type="dxa" w:w="16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Primary</w:t>
            </w:r>
          </w:p>
        </w:tc>
        <w:tc>
          <w:tcPr>
            <w:tcW w:type="dxa" w:w="7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Works for exactly one insurance company and sees only that insurer's data. Manages plans and premium rules, reviews cancellation requests, views sales and claim statistics.</w:t>
            </w:r>
          </w:p>
        </w:tc>
      </w:tr>
      <w:tr>
        <w:trPr>
          <w:cantSplit/>
        </w:trPr>
        <w:tc>
          <w:tcPr>
            <w:tcW w:type="dxa" w:w="2143"/>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Underwriter</w:t>
            </w:r>
          </w:p>
        </w:tc>
        <w:tc>
          <w:tcPr>
            <w:tcW w:type="dxa" w:w="16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Primary</w:t>
            </w:r>
          </w:p>
        </w:tc>
        <w:tc>
          <w:tcPr>
            <w:tcW w:type="dxa" w:w="7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Staff of one insurer who decide that insurer's referred applications. Domain expert who needs all application data on one screen.</w:t>
            </w:r>
          </w:p>
        </w:tc>
      </w:tr>
      <w:tr>
        <w:trPr>
          <w:cantSplit/>
        </w:trPr>
        <w:tc>
          <w:tcPr>
            <w:tcW w:type="dxa" w:w="2143"/>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Claims Officer</w:t>
            </w:r>
          </w:p>
        </w:tc>
        <w:tc>
          <w:tcPr>
            <w:tcW w:type="dxa" w:w="16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Primary</w:t>
            </w:r>
          </w:p>
        </w:tc>
        <w:tc>
          <w:tcPr>
            <w:tcW w:type="dxa" w:w="7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Staff of one insurer who verify, assess, approve/reject and settle that insurer's claims.</w:t>
            </w:r>
          </w:p>
        </w:tc>
      </w:tr>
      <w:tr>
        <w:trPr>
          <w:cantSplit/>
        </w:trPr>
        <w:tc>
          <w:tcPr>
            <w:tcW w:type="dxa" w:w="2143"/>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System Admin</w:t>
            </w:r>
          </w:p>
        </w:tc>
        <w:tc>
          <w:tcPr>
            <w:tcW w:type="dxa" w:w="16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Primary</w:t>
            </w:r>
          </w:p>
        </w:tc>
        <w:tc>
          <w:tcPr>
            <w:tcW w:type="dxa" w:w="7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Platform administrator. Onboards insurers, manages users, views the audit log and generates reports.</w:t>
            </w:r>
          </w:p>
        </w:tc>
      </w:tr>
      <w:tr>
        <w:trPr>
          <w:cantSplit/>
        </w:trPr>
        <w:tc>
          <w:tcPr>
            <w:tcW w:type="dxa" w:w="2143"/>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Payment Gateway</w:t>
            </w:r>
          </w:p>
        </w:tc>
        <w:tc>
          <w:tcPr>
            <w:tcW w:type="dxa" w:w="16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Secondary (external)</w:t>
            </w:r>
          </w:p>
        </w:tc>
        <w:tc>
          <w:tcPr>
            <w:tcW w:type="dxa" w:w="7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Processes premium payments and claim payouts (simulated).</w:t>
            </w:r>
          </w:p>
        </w:tc>
      </w:tr>
      <w:tr>
        <w:trPr>
          <w:cantSplit/>
        </w:trPr>
        <w:tc>
          <w:tcPr>
            <w:tcW w:type="dxa" w:w="2143"/>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Notification Service</w:t>
            </w:r>
          </w:p>
        </w:tc>
        <w:tc>
          <w:tcPr>
            <w:tcW w:type="dxa" w:w="16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Secondary (external)</w:t>
            </w:r>
          </w:p>
        </w:tc>
        <w:tc>
          <w:tcPr>
            <w:tcW w:type="dxa" w:w="7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Sends email and SMS messages (simulated).</w:t>
            </w:r>
          </w:p>
        </w:tc>
      </w:tr>
      <w:tr>
        <w:trPr>
          <w:cantSplit/>
        </w:trPr>
        <w:tc>
          <w:tcPr>
            <w:tcW w:type="dxa" w:w="2143"/>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Scheduler</w:t>
            </w:r>
          </w:p>
        </w:tc>
        <w:tc>
          <w:tcPr>
            <w:tcW w:type="dxa" w:w="16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Secondary (system trigger)</w:t>
            </w:r>
          </w:p>
        </w:tc>
        <w:tc>
          <w:tcPr>
            <w:tcW w:type="dxa" w:w="7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Time-based job that starts scheduled processes; currently the daily renewal-reminder run (UC-16).</w:t>
            </w:r>
          </w:p>
        </w:tc>
      </w:tr>
    </w:tbl>
    <w:p>
      <w:pPr>
        <w:pStyle w:val="Heading2"/>
        <w:keepNext/>
        <w:keepLines/>
        <w:spacing w:before="280" w:after="120" w:line="288" w:lineRule="auto"/>
      </w:pPr>
      <w:r>
        <w:rPr>
          <w:rFonts w:ascii="Calibri" w:cs="Calibri" w:eastAsia="Calibri" w:hAnsi="Calibri"/>
          <w:b/>
          <w:bCs/>
          <w:color w:val="7A2430"/>
          <w:sz w:val="26"/>
          <w:szCs w:val="26"/>
        </w:rPr>
        <w:t xml:space="preserve">2.4 Operating environment</w:t>
      </w:r>
    </w:p>
    <w:p>
      <w:pPr>
        <w:spacing w:before="40" w:after="120" w:line="288" w:lineRule="auto"/>
      </w:pPr>
      <w:r>
        <w:rPr>
          <w:rFonts w:ascii="Calibri" w:cs="Calibri" w:eastAsia="Calibri" w:hAnsi="Calibri"/>
          <w:sz w:val="24"/>
          <w:szCs w:val="24"/>
        </w:rPr>
        <w:t xml:space="preserve">Users access the system through a modern web browser on desktop, tablet or mobile. The server side runs on a Linux server or cloud VM with a relational database and file storage. A daily job (scheduler) sends renewal reminders.</w:t>
      </w:r>
    </w:p>
    <w:p>
      <w:pPr>
        <w:pStyle w:val="Heading2"/>
        <w:keepNext/>
        <w:keepLines/>
        <w:spacing w:before="280" w:after="120" w:line="288" w:lineRule="auto"/>
      </w:pPr>
      <w:r>
        <w:rPr>
          <w:rFonts w:ascii="Calibri" w:cs="Calibri" w:eastAsia="Calibri" w:hAnsi="Calibri"/>
          <w:b/>
          <w:bCs/>
          <w:color w:val="7A2430"/>
          <w:sz w:val="26"/>
          <w:szCs w:val="26"/>
        </w:rPr>
        <w:t xml:space="preserve">2.5 Constraints</w:t>
      </w:r>
    </w:p>
    <w:p>
      <w:pPr>
        <w:pStyle w:val="ListParagraph"/>
        <w:numPr>
          <w:ilvl w:val="0"/>
          <w:numId w:val="2"/>
        </w:numPr>
        <w:spacing w:after="120" w:line="288" w:lineRule="auto"/>
      </w:pPr>
      <w:r>
        <w:rPr>
          <w:rFonts w:ascii="Calibri" w:cs="Calibri" w:eastAsia="Calibri" w:hAnsi="Calibri"/>
          <w:sz w:val="24"/>
          <w:szCs w:val="24"/>
        </w:rPr>
        <w:t xml:space="preserve">Must be completed as an academic project by a team of four in two weeks; therefore external services are simulated.</w:t>
      </w:r>
    </w:p>
    <w:p>
      <w:pPr>
        <w:pStyle w:val="ListParagraph"/>
        <w:numPr>
          <w:ilvl w:val="0"/>
          <w:numId w:val="2"/>
        </w:numPr>
        <w:spacing w:after="120" w:line="288" w:lineRule="auto"/>
      </w:pPr>
      <w:r>
        <w:rPr>
          <w:rFonts w:ascii="Calibri" w:cs="Calibri" w:eastAsia="Calibri" w:hAnsi="Calibri"/>
          <w:sz w:val="24"/>
          <w:szCs w:val="24"/>
        </w:rPr>
        <w:t xml:space="preserve">Personal data (KYC, health declarations) must be protected as described in section 5.1.</w:t>
      </w:r>
    </w:p>
    <w:p>
      <w:pPr>
        <w:pStyle w:val="ListParagraph"/>
        <w:numPr>
          <w:ilvl w:val="0"/>
          <w:numId w:val="2"/>
        </w:numPr>
        <w:spacing w:after="120" w:line="288" w:lineRule="auto"/>
      </w:pPr>
      <w:r>
        <w:rPr>
          <w:rFonts w:ascii="Calibri" w:cs="Calibri" w:eastAsia="Calibri" w:hAnsi="Calibri"/>
          <w:sz w:val="24"/>
          <w:szCs w:val="24"/>
        </w:rPr>
        <w:t xml:space="preserve">Premium, underwriting and refund rules are configurable business rules defined in this document, not real regulatory rules.</w:t>
      </w:r>
    </w:p>
    <w:p>
      <w:pPr>
        <w:pStyle w:val="Heading2"/>
        <w:keepNext/>
        <w:keepLines/>
        <w:spacing w:before="280" w:after="120" w:line="288" w:lineRule="auto"/>
      </w:pPr>
      <w:r>
        <w:rPr>
          <w:rFonts w:ascii="Calibri" w:cs="Calibri" w:eastAsia="Calibri" w:hAnsi="Calibri"/>
          <w:b/>
          <w:bCs/>
          <w:color w:val="7A2430"/>
          <w:sz w:val="26"/>
          <w:szCs w:val="26"/>
        </w:rPr>
        <w:t xml:space="preserve">2.6 Assumptions and dependencies</w:t>
      </w:r>
    </w:p>
    <w:p>
      <w:pPr>
        <w:pStyle w:val="ListParagraph"/>
        <w:numPr>
          <w:ilvl w:val="0"/>
          <w:numId w:val="2"/>
        </w:numPr>
        <w:spacing w:after="120" w:line="288" w:lineRule="auto"/>
      </w:pPr>
      <w:r>
        <w:rPr>
          <w:rFonts w:ascii="Calibri" w:cs="Calibri" w:eastAsia="Calibri" w:hAnsi="Calibri"/>
          <w:b/>
          <w:bCs/>
          <w:sz w:val="24"/>
          <w:szCs w:val="24"/>
        </w:rPr>
        <w:t xml:space="preserve">A-01 </w:t>
      </w:r>
      <w:r>
        <w:rPr>
          <w:rFonts w:ascii="Calibri" w:cs="Calibri" w:eastAsia="Calibri" w:hAnsi="Calibri"/>
          <w:sz w:val="24"/>
          <w:szCs w:val="24"/>
        </w:rPr>
        <w:t xml:space="preserve">Aadhaar/PAN verification is mocked; any PAN in a valid format is treated as Verified and a fixed 'invalid' test value is Rejected.</w:t>
      </w:r>
    </w:p>
    <w:p>
      <w:pPr>
        <w:pStyle w:val="ListParagraph"/>
        <w:numPr>
          <w:ilvl w:val="0"/>
          <w:numId w:val="2"/>
        </w:numPr>
        <w:spacing w:after="120" w:line="288" w:lineRule="auto"/>
      </w:pPr>
      <w:r>
        <w:rPr>
          <w:rFonts w:ascii="Calibri" w:cs="Calibri" w:eastAsia="Calibri" w:hAnsi="Calibri"/>
          <w:b/>
          <w:bCs/>
          <w:sz w:val="24"/>
          <w:szCs w:val="24"/>
        </w:rPr>
        <w:t xml:space="preserve">A-02 </w:t>
      </w:r>
      <w:r>
        <w:rPr>
          <w:rFonts w:ascii="Calibri" w:cs="Calibri" w:eastAsia="Calibri" w:hAnsi="Calibri"/>
          <w:sz w:val="24"/>
          <w:szCs w:val="24"/>
        </w:rPr>
        <w:t xml:space="preserve">The payment gateway is simulated and returns Success or Failed on request.</w:t>
      </w:r>
    </w:p>
    <w:p>
      <w:pPr>
        <w:pStyle w:val="ListParagraph"/>
        <w:numPr>
          <w:ilvl w:val="0"/>
          <w:numId w:val="2"/>
        </w:numPr>
        <w:spacing w:after="120" w:line="288" w:lineRule="auto"/>
      </w:pPr>
      <w:r>
        <w:rPr>
          <w:rFonts w:ascii="Calibri" w:cs="Calibri" w:eastAsia="Calibri" w:hAnsi="Calibri"/>
          <w:b/>
          <w:bCs/>
          <w:sz w:val="24"/>
          <w:szCs w:val="24"/>
        </w:rPr>
        <w:t xml:space="preserve">A-03 </w:t>
      </w:r>
      <w:r>
        <w:rPr>
          <w:rFonts w:ascii="Calibri" w:cs="Calibri" w:eastAsia="Calibri" w:hAnsi="Calibri"/>
          <w:sz w:val="24"/>
          <w:szCs w:val="24"/>
        </w:rPr>
        <w:t xml:space="preserve">Email and SMS services are simulated; messages are written to a log and to a notification table.</w:t>
      </w:r>
    </w:p>
    <w:p>
      <w:pPr>
        <w:pStyle w:val="ListParagraph"/>
        <w:numPr>
          <w:ilvl w:val="0"/>
          <w:numId w:val="2"/>
        </w:numPr>
        <w:spacing w:after="120" w:line="288" w:lineRule="auto"/>
      </w:pPr>
      <w:r>
        <w:rPr>
          <w:rFonts w:ascii="Calibri" w:cs="Calibri" w:eastAsia="Calibri" w:hAnsi="Calibri"/>
          <w:b/>
          <w:bCs/>
          <w:sz w:val="24"/>
          <w:szCs w:val="24"/>
        </w:rPr>
        <w:t xml:space="preserve">A-04 </w:t>
      </w:r>
      <w:r>
        <w:rPr>
          <w:rFonts w:ascii="Calibri" w:cs="Calibri" w:eastAsia="Calibri" w:hAnsi="Calibri"/>
          <w:sz w:val="24"/>
          <w:szCs w:val="24"/>
        </w:rPr>
        <w:t xml:space="preserve">Policy PDFs and renewal certificates are generated by the system itself.</w:t>
      </w:r>
    </w:p>
    <w:p>
      <w:pPr>
        <w:pStyle w:val="ListParagraph"/>
        <w:numPr>
          <w:ilvl w:val="0"/>
          <w:numId w:val="2"/>
        </w:numPr>
        <w:spacing w:after="120" w:line="288" w:lineRule="auto"/>
      </w:pPr>
      <w:r>
        <w:rPr>
          <w:rFonts w:ascii="Calibri" w:cs="Calibri" w:eastAsia="Calibri" w:hAnsi="Calibri"/>
          <w:b/>
          <w:bCs/>
          <w:sz w:val="24"/>
          <w:szCs w:val="24"/>
        </w:rPr>
        <w:t xml:space="preserve">A-05 </w:t>
      </w:r>
      <w:r>
        <w:rPr>
          <w:rFonts w:ascii="Calibri" w:cs="Calibri" w:eastAsia="Calibri" w:hAnsi="Calibri"/>
          <w:sz w:val="24"/>
          <w:szCs w:val="24"/>
        </w:rPr>
        <w:t xml:space="preserve">Insurance regulations are simplified for academic purposes (for example the 15-day free-look period and the 30-day claim filing window).</w:t>
      </w:r>
    </w:p>
    <w:p>
      <w:pPr>
        <w:pStyle w:val="ListParagraph"/>
        <w:numPr>
          <w:ilvl w:val="0"/>
          <w:numId w:val="2"/>
        </w:numPr>
        <w:spacing w:after="120" w:line="288" w:lineRule="auto"/>
      </w:pPr>
      <w:r>
        <w:rPr>
          <w:rFonts w:ascii="Calibri" w:cs="Calibri" w:eastAsia="Calibri" w:hAnsi="Calibri"/>
          <w:b/>
          <w:bCs/>
          <w:sz w:val="24"/>
          <w:szCs w:val="24"/>
        </w:rPr>
        <w:t xml:space="preserve">A-06 </w:t>
      </w:r>
      <w:r>
        <w:rPr>
          <w:rFonts w:ascii="Calibri" w:cs="Calibri" w:eastAsia="Calibri" w:hAnsi="Calibri"/>
          <w:sz w:val="24"/>
          <w:szCs w:val="24"/>
        </w:rPr>
        <w:t xml:space="preserve">Each insurer supplies its own premium rating rules; the system stores and applies them but does not verify them actuarially.</w:t>
      </w:r>
    </w:p>
    <w:p>
      <w:pPr>
        <w:pStyle w:val="ListParagraph"/>
        <w:numPr>
          <w:ilvl w:val="0"/>
          <w:numId w:val="2"/>
        </w:numPr>
        <w:spacing w:after="120" w:line="288" w:lineRule="auto"/>
      </w:pPr>
      <w:r>
        <w:rPr>
          <w:rFonts w:ascii="Calibri" w:cs="Calibri" w:eastAsia="Calibri" w:hAnsi="Calibri"/>
          <w:b/>
          <w:bCs/>
          <w:sz w:val="24"/>
          <w:szCs w:val="24"/>
        </w:rPr>
        <w:t xml:space="preserve">A-07 </w:t>
      </w:r>
      <w:r>
        <w:rPr>
          <w:rFonts w:ascii="Calibri" w:cs="Calibri" w:eastAsia="Calibri" w:hAnsi="Calibri"/>
          <w:sz w:val="24"/>
          <w:szCs w:val="24"/>
        </w:rPr>
        <w:t xml:space="preserve">Users have a valid email address and mobile number for notifications.</w:t>
      </w:r>
    </w:p>
    <w:p>
      <w:pPr>
        <w:pStyle w:val="Heading1"/>
        <w:keepNext/>
        <w:keepLines/>
        <w:spacing w:before="440" w:after="120" w:line="288" w:lineRule="auto"/>
      </w:pPr>
      <w:r>
        <w:rPr>
          <w:rFonts w:ascii="Calibri" w:cs="Calibri" w:eastAsia="Calibri" w:hAnsi="Calibri"/>
          <w:b/>
          <w:bCs/>
          <w:color w:val="7A2430"/>
          <w:sz w:val="34"/>
          <w:szCs w:val="34"/>
        </w:rPr>
        <w:t xml:space="preserve">3. External interface requirements</w:t>
      </w:r>
    </w:p>
    <w:p>
      <w:pPr>
        <w:pStyle w:val="Heading2"/>
        <w:keepNext/>
        <w:keepLines/>
        <w:spacing w:before="280" w:after="120" w:line="288" w:lineRule="auto"/>
      </w:pPr>
      <w:r>
        <w:rPr>
          <w:rFonts w:ascii="Calibri" w:cs="Calibri" w:eastAsia="Calibri" w:hAnsi="Calibri"/>
          <w:b/>
          <w:bCs/>
          <w:color w:val="7A2430"/>
          <w:sz w:val="26"/>
          <w:szCs w:val="26"/>
        </w:rPr>
        <w:t xml:space="preserve">3.1 User interfaces</w:t>
      </w:r>
    </w:p>
    <w:p>
      <w:pPr>
        <w:spacing w:before="40" w:after="120" w:line="288" w:lineRule="auto"/>
      </w:pPr>
      <w:r>
        <w:rPr>
          <w:rFonts w:ascii="Calibri" w:cs="Calibri" w:eastAsia="Calibri" w:hAnsi="Calibri"/>
          <w:sz w:val="24"/>
          <w:szCs w:val="24"/>
        </w:rPr>
        <w:t xml:space="preserve">A responsive web interface with a separate home page (dashboard) for each role, clear menus, form validation with plain-language error messages, and status timelines for applications and claims. Accessibility: readable font sizes, sufficient colour contrast, and labels for all form fields.</w:t>
      </w:r>
    </w:p>
    <w:p>
      <w:pPr>
        <w:pStyle w:val="Heading2"/>
        <w:keepNext/>
        <w:keepLines/>
        <w:spacing w:before="280" w:after="120" w:line="288" w:lineRule="auto"/>
      </w:pPr>
      <w:r>
        <w:rPr>
          <w:rFonts w:ascii="Calibri" w:cs="Calibri" w:eastAsia="Calibri" w:hAnsi="Calibri"/>
          <w:b/>
          <w:bCs/>
          <w:color w:val="7A2430"/>
          <w:sz w:val="26"/>
          <w:szCs w:val="26"/>
        </w:rPr>
        <w:t xml:space="preserve">3.2 Hardware interfaces</w:t>
      </w:r>
    </w:p>
    <w:p>
      <w:pPr>
        <w:spacing w:before="40" w:after="120" w:line="288" w:lineRule="auto"/>
      </w:pPr>
      <w:r>
        <w:rPr>
          <w:rFonts w:ascii="Calibri" w:cs="Calibri" w:eastAsia="Calibri" w:hAnsi="Calibri"/>
          <w:sz w:val="24"/>
          <w:szCs w:val="24"/>
        </w:rPr>
        <w:t xml:space="preserve">No special hardware. End users need a device with a web browser; the server needs standard compute, storage and network resources.</w:t>
      </w:r>
    </w:p>
    <w:p>
      <w:pPr>
        <w:pStyle w:val="Heading2"/>
        <w:keepNext/>
        <w:keepLines/>
        <w:spacing w:before="280" w:after="120" w:line="288" w:lineRule="auto"/>
      </w:pPr>
      <w:r>
        <w:rPr>
          <w:rFonts w:ascii="Calibri" w:cs="Calibri" w:eastAsia="Calibri" w:hAnsi="Calibri"/>
          <w:b/>
          <w:bCs/>
          <w:color w:val="7A2430"/>
          <w:sz w:val="26"/>
          <w:szCs w:val="26"/>
        </w:rPr>
        <w:t xml:space="preserve">3.3 Software interfaces</w:t>
      </w:r>
    </w:p>
    <w:p>
      <w:pPr>
        <w:pStyle w:val="ListParagraph"/>
        <w:numPr>
          <w:ilvl w:val="0"/>
          <w:numId w:val="2"/>
        </w:numPr>
        <w:spacing w:after="120" w:line="288" w:lineRule="auto"/>
      </w:pPr>
      <w:r>
        <w:rPr>
          <w:rFonts w:ascii="Calibri" w:cs="Calibri" w:eastAsia="Calibri" w:hAnsi="Calibri"/>
          <w:sz w:val="24"/>
          <w:szCs w:val="24"/>
        </w:rPr>
        <w:t xml:space="preserve">Payment Gateway API (simulated, REST/JSON): create payment, get payment status, initiate payout.</w:t>
      </w:r>
    </w:p>
    <w:p>
      <w:pPr>
        <w:pStyle w:val="ListParagraph"/>
        <w:numPr>
          <w:ilvl w:val="0"/>
          <w:numId w:val="2"/>
        </w:numPr>
        <w:spacing w:after="120" w:line="288" w:lineRule="auto"/>
      </w:pPr>
      <w:r>
        <w:rPr>
          <w:rFonts w:ascii="Calibri" w:cs="Calibri" w:eastAsia="Calibri" w:hAnsi="Calibri"/>
          <w:sz w:val="24"/>
          <w:szCs w:val="24"/>
        </w:rPr>
        <w:t xml:space="preserve">KYC Verification API (simulated, REST/JSON): verify PAN/Aadhaar number and return Verified / Rejected.</w:t>
      </w:r>
    </w:p>
    <w:p>
      <w:pPr>
        <w:pStyle w:val="ListParagraph"/>
        <w:numPr>
          <w:ilvl w:val="0"/>
          <w:numId w:val="2"/>
        </w:numPr>
        <w:spacing w:after="120" w:line="288" w:lineRule="auto"/>
      </w:pPr>
      <w:r>
        <w:rPr>
          <w:rFonts w:ascii="Calibri" w:cs="Calibri" w:eastAsia="Calibri" w:hAnsi="Calibri"/>
          <w:sz w:val="24"/>
          <w:szCs w:val="24"/>
        </w:rPr>
        <w:t xml:space="preserve">Email/SMS API (simulated): send message to an address or number with a template.</w:t>
      </w:r>
    </w:p>
    <w:p>
      <w:pPr>
        <w:pStyle w:val="ListParagraph"/>
        <w:numPr>
          <w:ilvl w:val="0"/>
          <w:numId w:val="2"/>
        </w:numPr>
        <w:spacing w:after="120" w:line="288" w:lineRule="auto"/>
      </w:pPr>
      <w:r>
        <w:rPr>
          <w:rFonts w:ascii="Calibri" w:cs="Calibri" w:eastAsia="Calibri" w:hAnsi="Calibri"/>
          <w:sz w:val="24"/>
          <w:szCs w:val="24"/>
        </w:rPr>
        <w:t xml:space="preserve">Relational database for users, plans, applications, policies, claims, payments, notifications and audit logs; file storage for uploaded documents and generated PDFs.</w:t>
      </w:r>
    </w:p>
    <w:p>
      <w:pPr>
        <w:pStyle w:val="Heading2"/>
        <w:keepNext/>
        <w:keepLines/>
        <w:spacing w:before="280" w:after="120" w:line="288" w:lineRule="auto"/>
      </w:pPr>
      <w:r>
        <w:rPr>
          <w:rFonts w:ascii="Calibri" w:cs="Calibri" w:eastAsia="Calibri" w:hAnsi="Calibri"/>
          <w:b/>
          <w:bCs/>
          <w:color w:val="7A2430"/>
          <w:sz w:val="26"/>
          <w:szCs w:val="26"/>
        </w:rPr>
        <w:t xml:space="preserve">3.4 Communications</w:t>
      </w:r>
    </w:p>
    <w:p>
      <w:pPr>
        <w:pStyle w:val="ListParagraph"/>
        <w:numPr>
          <w:ilvl w:val="0"/>
          <w:numId w:val="2"/>
        </w:numPr>
        <w:spacing w:after="120" w:line="288" w:lineRule="auto"/>
      </w:pPr>
      <w:r>
        <w:rPr>
          <w:rFonts w:ascii="Calibri" w:cs="Calibri" w:eastAsia="Calibri" w:hAnsi="Calibri"/>
          <w:sz w:val="24"/>
          <w:szCs w:val="24"/>
        </w:rPr>
        <w:t xml:space="preserve">HTTPS with TLS 1.2 or higher for all traffic (INS-SR-001).</w:t>
      </w:r>
    </w:p>
    <w:p>
      <w:pPr>
        <w:pStyle w:val="ListParagraph"/>
        <w:numPr>
          <w:ilvl w:val="0"/>
          <w:numId w:val="2"/>
        </w:numPr>
        <w:spacing w:after="120" w:line="288" w:lineRule="auto"/>
      </w:pPr>
      <w:r>
        <w:rPr>
          <w:rFonts w:ascii="Calibri" w:cs="Calibri" w:eastAsia="Calibri" w:hAnsi="Calibri"/>
          <w:sz w:val="24"/>
          <w:szCs w:val="24"/>
        </w:rPr>
        <w:t xml:space="preserve">Payment calls use an idempotency key so that a retry never charges twice; failed calls are retried with back-off up to 3 times.</w:t>
      </w:r>
    </w:p>
    <w:p>
      <w:pPr>
        <w:pStyle w:val="ListParagraph"/>
        <w:numPr>
          <w:ilvl w:val="0"/>
          <w:numId w:val="2"/>
        </w:numPr>
        <w:spacing w:after="120" w:line="288" w:lineRule="auto"/>
      </w:pPr>
      <w:r>
        <w:rPr>
          <w:rFonts w:ascii="Calibri" w:cs="Calibri" w:eastAsia="Calibri" w:hAnsi="Calibri"/>
          <w:sz w:val="24"/>
          <w:szCs w:val="24"/>
        </w:rPr>
        <w:t xml:space="preserve">Notifications are sent asynchronously so that a slow email service does not delay a workflow step.</w:t>
      </w:r>
    </w:p>
    <w:p>
      <w:pPr>
        <w:pStyle w:val="Heading1"/>
        <w:keepNext/>
        <w:keepLines/>
        <w:spacing w:before="440" w:after="120" w:line="288" w:lineRule="auto"/>
      </w:pPr>
      <w:r>
        <w:rPr>
          <w:rFonts w:ascii="Calibri" w:cs="Calibri" w:eastAsia="Calibri" w:hAnsi="Calibri"/>
          <w:b/>
          <w:bCs/>
          <w:color w:val="7A2430"/>
          <w:sz w:val="34"/>
          <w:szCs w:val="34"/>
        </w:rPr>
        <w:t xml:space="preserve">4. System features (detailed)</w:t>
      </w:r>
    </w:p>
    <w:p>
      <w:pPr>
        <w:spacing w:before="40" w:after="120" w:line="288" w:lineRule="auto"/>
      </w:pPr>
      <w:r>
        <w:rPr>
          <w:rFonts w:ascii="Calibri" w:cs="Calibri" w:eastAsia="Calibri" w:hAnsi="Calibri"/>
          <w:sz w:val="24"/>
          <w:szCs w:val="24"/>
        </w:rPr>
        <w:t xml:space="preserve">Each requirement below includes acceptance criteria and reference test cases. IDs follow INS-F-###; the number equals the feature number F1 to F25 used in section 2.2. Priority values are High, Medium or Low.</w:t>
      </w:r>
    </w:p>
    <w:p>
      <w:pPr>
        <w:pStyle w:val="Heading2"/>
        <w:keepNext/>
        <w:keepLines/>
        <w:spacing w:before="280" w:after="120" w:line="288" w:lineRule="auto"/>
      </w:pPr>
      <w:r>
        <w:rPr>
          <w:rFonts w:ascii="Calibri" w:cs="Calibri" w:eastAsia="Calibri" w:hAnsi="Calibri"/>
          <w:b/>
          <w:bCs/>
          <w:color w:val="7A2430"/>
          <w:sz w:val="26"/>
          <w:szCs w:val="26"/>
        </w:rPr>
        <w:t xml:space="preserve">4.1 Account, KYC and Access Control</w:t>
      </w:r>
    </w:p>
    <w:p>
      <w:pPr>
        <w:spacing w:before="40" w:after="120" w:line="288" w:lineRule="auto"/>
      </w:pPr>
      <w:r>
        <w:rPr>
          <w:rFonts w:ascii="Calibri" w:cs="Calibri" w:eastAsia="Calibri" w:hAnsi="Calibri"/>
          <w:sz w:val="24"/>
          <w:szCs w:val="24"/>
        </w:rPr>
        <w:t xml:space="preserve">Description: Users register and log in with role-based access. Customers must have verified KYC before an application can proceed (KYC is an identity check, not an underwriting decision).</w:t>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1000"/>
        <w:gridCol w:w="2600"/>
        <w:gridCol w:w="1100"/>
        <w:gridCol w:w="900"/>
        <w:gridCol w:w="1250"/>
        <w:gridCol w:w="2050"/>
        <w:gridCol w:w="1900"/>
      </w:tblGrid>
      <w:tr>
        <w:trPr>
          <w:cantSplit/>
          <w:tblHeader/>
        </w:trPr>
        <w:tc>
          <w:tcPr>
            <w:tcW w:type="dxa" w:w="10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Req ID</w:t>
            </w:r>
          </w:p>
        </w:tc>
        <w:tc>
          <w:tcPr>
            <w:tcW w:type="dxa" w:w="26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Requirement (shall...)</w:t>
            </w:r>
          </w:p>
        </w:tc>
        <w:tc>
          <w:tcPr>
            <w:tcW w:type="dxa" w:w="11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Type</w:t>
            </w:r>
          </w:p>
        </w:tc>
        <w:tc>
          <w:tcPr>
            <w:tcW w:type="dxa" w:w="9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Priority</w:t>
            </w:r>
          </w:p>
        </w:tc>
        <w:tc>
          <w:tcPr>
            <w:tcW w:type="dxa" w:w="12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Source / Stakeholder</w:t>
            </w:r>
          </w:p>
        </w:tc>
        <w:tc>
          <w:tcPr>
            <w:tcW w:type="dxa" w:w="20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Acceptance criteria / Test case ref</w:t>
            </w:r>
          </w:p>
        </w:tc>
        <w:tc>
          <w:tcPr>
            <w:tcW w:type="dxa" w:w="19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Comments / Dependencies</w:t>
            </w:r>
          </w:p>
        </w:tc>
      </w:tr>
      <w:tr>
        <w:trPr>
          <w:cantSplit/>
        </w:trPr>
        <w:tc>
          <w:tcPr>
            <w:tcW w:type="dxa" w:w="1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INS-F-001</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allow users to register and log in, and shall assign one role (Customer, Insurer Admin, Underwriter, Claims Officer, System Admin) that controls the features they can access. Insurer Admin, Underwriter and Claims Officer accounts shall be linked to one insurer.</w:t>
            </w:r>
          </w:p>
        </w:tc>
        <w:tc>
          <w:tcPr>
            <w:tcW w:type="dxa" w:w="1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Functional</w:t>
            </w:r>
          </w:p>
        </w:tc>
        <w:tc>
          <w:tcPr>
            <w:tcW w:type="dxa" w:w="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All users (UC-01)</w:t>
            </w:r>
          </w:p>
        </w:tc>
        <w:tc>
          <w:tcPr>
            <w:tcW w:type="dxa" w:w="2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AC-INS-F-001: Valid credentials open the dashboard of the assigned role; a Customer cannot open an Insurer Admin page; a staff account without an insurer cannot be created. Test: TC-Acc-01, TC-Acc-02</w:t>
            </w:r>
          </w:p>
        </w:tc>
        <w:tc>
          <w:tcPr>
            <w:tcW w:type="dxa" w:w="1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Uses INS-SR-002, INS-SR-003</w:t>
            </w:r>
          </w:p>
        </w:tc>
      </w:tr>
      <w:tr>
        <w:trPr>
          <w:cantSplit/>
        </w:trPr>
        <w:tc>
          <w:tcPr>
            <w:tcW w:type="dxa" w:w="1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INS-F-002</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let a Customer upload identity documents (Aadhaar/PAN) and shall verify them through the KYC service. An application shall not proceed until KYC status is 'Verified'.</w:t>
            </w:r>
          </w:p>
        </w:tc>
        <w:tc>
          <w:tcPr>
            <w:tcW w:type="dxa" w:w="1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Functional</w:t>
            </w:r>
          </w:p>
        </w:tc>
        <w:tc>
          <w:tcPr>
            <w:tcW w:type="dxa" w:w="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Customer, Regulator (UC-02, UC-26)</w:t>
            </w:r>
          </w:p>
        </w:tc>
        <w:tc>
          <w:tcPr>
            <w:tcW w:type="dxa" w:w="2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AC-INS-F-002: Valid mock PAN gives status Verified; an invalid PAN gives Rejected and blocks Buy Policy. Test: TC-KYC-01</w:t>
            </w:r>
          </w:p>
        </w:tc>
        <w:tc>
          <w:tcPr>
            <w:tcW w:type="dxa" w:w="1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KYC service is mocked (Assumption A-01)</w:t>
            </w:r>
          </w:p>
        </w:tc>
      </w:tr>
    </w:tbl>
    <w:p>
      <w:pPr>
        <w:pStyle w:val="Heading2"/>
        <w:keepNext/>
        <w:keepLines/>
        <w:spacing w:before="280" w:after="120" w:line="288" w:lineRule="auto"/>
      </w:pPr>
      <w:r>
        <w:rPr>
          <w:rFonts w:ascii="Calibri" w:cs="Calibri" w:eastAsia="Calibri" w:hAnsi="Calibri"/>
          <w:b/>
          <w:bCs/>
          <w:color w:val="7A2430"/>
          <w:sz w:val="26"/>
          <w:szCs w:val="26"/>
        </w:rPr>
        <w:t xml:space="preserve">4.2 Plan Management and Discovery</w:t>
      </w:r>
    </w:p>
    <w:p>
      <w:pPr>
        <w:spacing w:before="40" w:after="120" w:line="288" w:lineRule="auto"/>
      </w:pPr>
      <w:r>
        <w:rPr>
          <w:rFonts w:ascii="Calibri" w:cs="Calibri" w:eastAsia="Calibri" w:hAnsi="Calibri"/>
          <w:sz w:val="24"/>
          <w:szCs w:val="24"/>
        </w:rPr>
        <w:t xml:space="preserve">Description: Insurers publish plans for two-wheeler, four-wheeler and health insurance. Customers browse, search, filter and compare plans from different insurers.</w:t>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1000"/>
        <w:gridCol w:w="2600"/>
        <w:gridCol w:w="1100"/>
        <w:gridCol w:w="900"/>
        <w:gridCol w:w="1250"/>
        <w:gridCol w:w="2050"/>
        <w:gridCol w:w="1900"/>
      </w:tblGrid>
      <w:tr>
        <w:trPr>
          <w:cantSplit/>
          <w:tblHeader/>
        </w:trPr>
        <w:tc>
          <w:tcPr>
            <w:tcW w:type="dxa" w:w="10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Req ID</w:t>
            </w:r>
          </w:p>
        </w:tc>
        <w:tc>
          <w:tcPr>
            <w:tcW w:type="dxa" w:w="26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Requirement (shall...)</w:t>
            </w:r>
          </w:p>
        </w:tc>
        <w:tc>
          <w:tcPr>
            <w:tcW w:type="dxa" w:w="11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Type</w:t>
            </w:r>
          </w:p>
        </w:tc>
        <w:tc>
          <w:tcPr>
            <w:tcW w:type="dxa" w:w="9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Priority</w:t>
            </w:r>
          </w:p>
        </w:tc>
        <w:tc>
          <w:tcPr>
            <w:tcW w:type="dxa" w:w="12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Source / Stakeholder</w:t>
            </w:r>
          </w:p>
        </w:tc>
        <w:tc>
          <w:tcPr>
            <w:tcW w:type="dxa" w:w="20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Acceptance criteria / Test case ref</w:t>
            </w:r>
          </w:p>
        </w:tc>
        <w:tc>
          <w:tcPr>
            <w:tcW w:type="dxa" w:w="19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Comments / Dependencies</w:t>
            </w:r>
          </w:p>
        </w:tc>
      </w:tr>
      <w:tr>
        <w:trPr>
          <w:cantSplit/>
        </w:trPr>
        <w:tc>
          <w:tcPr>
            <w:tcW w:type="dxa" w:w="1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INS-F-003</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allow an Insurer Admin to create, edit and deactivate plans with these attributes: plan type (2-wheeler, 4-wheeler, health), premium rating rules, coverage amount, deductible, waiting period (health only) and optional add-ons.</w:t>
            </w:r>
          </w:p>
        </w:tc>
        <w:tc>
          <w:tcPr>
            <w:tcW w:type="dxa" w:w="1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Functional</w:t>
            </w:r>
          </w:p>
        </w:tc>
        <w:tc>
          <w:tcPr>
            <w:tcW w:type="dxa" w:w="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Insurer Admin (UC-03)</w:t>
            </w:r>
          </w:p>
        </w:tc>
        <w:tc>
          <w:tcPr>
            <w:tcW w:type="dxa" w:w="2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AC-INS-F-003: A newly created plan appears in Browse Plans; a deactivated plan does not. Test: TC-Plan-01</w:t>
            </w:r>
          </w:p>
        </w:tc>
        <w:tc>
          <w:tcPr>
            <w:tcW w:type="dxa" w:w="1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None</w:t>
            </w:r>
          </w:p>
        </w:tc>
      </w:tr>
      <w:tr>
        <w:trPr>
          <w:cantSplit/>
        </w:trPr>
        <w:tc>
          <w:tcPr>
            <w:tcW w:type="dxa" w:w="1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INS-F-004</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let a Customer browse plans from all insurers and compare up to three plans side by side on premium, coverage amount, deductible, waiting period and add-ons.</w:t>
            </w:r>
          </w:p>
        </w:tc>
        <w:tc>
          <w:tcPr>
            <w:tcW w:type="dxa" w:w="1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Functional</w:t>
            </w:r>
          </w:p>
        </w:tc>
        <w:tc>
          <w:tcPr>
            <w:tcW w:type="dxa" w:w="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Customer (UC-04)</w:t>
            </w:r>
          </w:p>
        </w:tc>
        <w:tc>
          <w:tcPr>
            <w:tcW w:type="dxa" w:w="2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AC-INS-F-004: Selecting 3 plans shows one comparison table with all attributes. Test: TC-Plan-02</w:t>
            </w:r>
          </w:p>
        </w:tc>
        <w:tc>
          <w:tcPr>
            <w:tcW w:type="dxa" w:w="1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INS-F-003</w:t>
            </w:r>
          </w:p>
        </w:tc>
      </w:tr>
      <w:tr>
        <w:trPr>
          <w:cantSplit/>
        </w:trPr>
        <w:tc>
          <w:tcPr>
            <w:tcW w:type="dxa" w:w="1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INS-F-022</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let a Customer search and filter plans by insurer, premium range, policy type and coverage amount.</w:t>
            </w:r>
          </w:p>
        </w:tc>
        <w:tc>
          <w:tcPr>
            <w:tcW w:type="dxa" w:w="1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Functional</w:t>
            </w:r>
          </w:p>
        </w:tc>
        <w:tc>
          <w:tcPr>
            <w:tcW w:type="dxa" w:w="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Medium</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Customer (UC-23)</w:t>
            </w:r>
          </w:p>
        </w:tc>
        <w:tc>
          <w:tcPr>
            <w:tcW w:type="dxa" w:w="2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AC-INS-F-022: Filter 'Health, premium up to Rs 10,000' returns only matching plans. Test: TC-Plan-03</w:t>
            </w:r>
          </w:p>
        </w:tc>
        <w:tc>
          <w:tcPr>
            <w:tcW w:type="dxa" w:w="1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INS-F-004</w:t>
            </w:r>
          </w:p>
        </w:tc>
      </w:tr>
    </w:tbl>
    <w:p>
      <w:pPr>
        <w:pStyle w:val="Heading2"/>
        <w:keepNext/>
        <w:keepLines/>
        <w:spacing w:before="280" w:after="120" w:line="288" w:lineRule="auto"/>
      </w:pPr>
      <w:r>
        <w:rPr>
          <w:rFonts w:ascii="Calibri" w:cs="Calibri" w:eastAsia="Calibri" w:hAnsi="Calibri"/>
          <w:b/>
          <w:bCs/>
          <w:color w:val="7A2430"/>
          <w:sz w:val="26"/>
          <w:szCs w:val="26"/>
        </w:rPr>
        <w:t xml:space="preserve">4.3 Quote and Application</w:t>
      </w:r>
    </w:p>
    <w:p>
      <w:pPr>
        <w:spacing w:before="40" w:after="120" w:line="288" w:lineRule="auto"/>
      </w:pPr>
      <w:r>
        <w:rPr>
          <w:rFonts w:ascii="Calibri" w:cs="Calibri" w:eastAsia="Calibri" w:hAnsi="Calibri"/>
          <w:sz w:val="24"/>
          <w:szCs w:val="24"/>
        </w:rPr>
        <w:t xml:space="preserve">Description: Customers get an instant premium quote and submit an application with documents.</w:t>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1000"/>
        <w:gridCol w:w="2600"/>
        <w:gridCol w:w="1100"/>
        <w:gridCol w:w="900"/>
        <w:gridCol w:w="1250"/>
        <w:gridCol w:w="2050"/>
        <w:gridCol w:w="1900"/>
      </w:tblGrid>
      <w:tr>
        <w:trPr>
          <w:cantSplit/>
          <w:tblHeader/>
        </w:trPr>
        <w:tc>
          <w:tcPr>
            <w:tcW w:type="dxa" w:w="10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Req ID</w:t>
            </w:r>
          </w:p>
        </w:tc>
        <w:tc>
          <w:tcPr>
            <w:tcW w:type="dxa" w:w="26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Requirement (shall...)</w:t>
            </w:r>
          </w:p>
        </w:tc>
        <w:tc>
          <w:tcPr>
            <w:tcW w:type="dxa" w:w="11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Type</w:t>
            </w:r>
          </w:p>
        </w:tc>
        <w:tc>
          <w:tcPr>
            <w:tcW w:type="dxa" w:w="9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Priority</w:t>
            </w:r>
          </w:p>
        </w:tc>
        <w:tc>
          <w:tcPr>
            <w:tcW w:type="dxa" w:w="12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Source / Stakeholder</w:t>
            </w:r>
          </w:p>
        </w:tc>
        <w:tc>
          <w:tcPr>
            <w:tcW w:type="dxa" w:w="20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Acceptance criteria / Test case ref</w:t>
            </w:r>
          </w:p>
        </w:tc>
        <w:tc>
          <w:tcPr>
            <w:tcW w:type="dxa" w:w="19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Comments / Dependencies</w:t>
            </w:r>
          </w:p>
        </w:tc>
      </w:tr>
      <w:tr>
        <w:trPr>
          <w:cantSplit/>
        </w:trPr>
        <w:tc>
          <w:tcPr>
            <w:tcW w:type="dxa" w:w="1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INS-F-005</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calculate a motor (2-wheeler / 4-wheeler) premium quote from vehicle type, make/model, registration year, city, IDV and selected add-ons, using the insurer's rating rules.</w:t>
            </w:r>
          </w:p>
        </w:tc>
        <w:tc>
          <w:tcPr>
            <w:tcW w:type="dxa" w:w="1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Functional</w:t>
            </w:r>
          </w:p>
        </w:tc>
        <w:tc>
          <w:tcPr>
            <w:tcW w:type="dxa" w:w="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Customer (UC-05)</w:t>
            </w:r>
          </w:p>
        </w:tc>
        <w:tc>
          <w:tcPr>
            <w:tcW w:type="dxa" w:w="2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AC-INS-F-005: Example: IDV Rs 4,00,000, plan base rate 2% gives a quote that matches the rating rule; quote shown within 5 s. Test: TC-Quote-01</w:t>
            </w:r>
          </w:p>
        </w:tc>
        <w:tc>
          <w:tcPr>
            <w:tcW w:type="dxa" w:w="1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INS-F-003; INS-NF-001</w:t>
            </w:r>
          </w:p>
        </w:tc>
      </w:tr>
      <w:tr>
        <w:trPr>
          <w:cantSplit/>
        </w:trPr>
        <w:tc>
          <w:tcPr>
            <w:tcW w:type="dxa" w:w="1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INS-F-006</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calculate a health premium quote from the ages of the members to be covered, number of members, sum insured and pre-existing condition declaration (Yes/No).</w:t>
            </w:r>
          </w:p>
        </w:tc>
        <w:tc>
          <w:tcPr>
            <w:tcW w:type="dxa" w:w="1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Functional</w:t>
            </w:r>
          </w:p>
        </w:tc>
        <w:tc>
          <w:tcPr>
            <w:tcW w:type="dxa" w:w="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Customer (UC-05)</w:t>
            </w:r>
          </w:p>
        </w:tc>
        <w:tc>
          <w:tcPr>
            <w:tcW w:type="dxa" w:w="2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AC-INS-F-006: Increasing the sum insured or the age band increases the premium as per the rating rule. Test: TC-Quote-02</w:t>
            </w:r>
          </w:p>
        </w:tc>
        <w:tc>
          <w:tcPr>
            <w:tcW w:type="dxa" w:w="1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INS-F-003; INS-NF-001</w:t>
            </w:r>
          </w:p>
        </w:tc>
      </w:tr>
      <w:tr>
        <w:trPr>
          <w:cantSplit/>
        </w:trPr>
        <w:tc>
          <w:tcPr>
            <w:tcW w:type="dxa" w:w="1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INS-F-007</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let a Customer with verified KYC submit an application for a quoted plan, including the required documents, and shall record the application with status 'Submitted'.</w:t>
            </w:r>
          </w:p>
        </w:tc>
        <w:tc>
          <w:tcPr>
            <w:tcW w:type="dxa" w:w="1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Functional</w:t>
            </w:r>
          </w:p>
        </w:tc>
        <w:tc>
          <w:tcPr>
            <w:tcW w:type="dxa" w:w="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Customer (UC-06, UC-26)</w:t>
            </w:r>
          </w:p>
        </w:tc>
        <w:tc>
          <w:tcPr>
            <w:tcW w:type="dxa" w:w="2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AC-INS-F-007: Submission creates an application ID and starts underwriting; a customer without verified KYC is blocked. Test: TC-App-01</w:t>
            </w:r>
          </w:p>
        </w:tc>
        <w:tc>
          <w:tcPr>
            <w:tcW w:type="dxa" w:w="1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INS-F-002; INS-F-005/006</w:t>
            </w:r>
          </w:p>
        </w:tc>
      </w:tr>
    </w:tbl>
    <w:p>
      <w:pPr>
        <w:pStyle w:val="Heading2"/>
        <w:keepNext/>
        <w:keepLines/>
        <w:spacing w:before="280" w:after="120" w:line="288" w:lineRule="auto"/>
      </w:pPr>
      <w:r>
        <w:rPr>
          <w:rFonts w:ascii="Calibri" w:cs="Calibri" w:eastAsia="Calibri" w:hAnsi="Calibri"/>
          <w:b/>
          <w:bCs/>
          <w:color w:val="7A2430"/>
          <w:sz w:val="26"/>
          <w:szCs w:val="26"/>
        </w:rPr>
        <w:t xml:space="preserve">4.4 Underwriting Automation</w:t>
      </w:r>
    </w:p>
    <w:p>
      <w:pPr>
        <w:spacing w:before="40" w:after="120" w:line="288" w:lineRule="auto"/>
      </w:pPr>
      <w:r>
        <w:rPr>
          <w:rFonts w:ascii="Calibri" w:cs="Calibri" w:eastAsia="Calibri" w:hAnsi="Calibri"/>
          <w:sz w:val="24"/>
          <w:szCs w:val="24"/>
        </w:rPr>
        <w:t xml:space="preserve">Description: Every application is assessed by rules before payment. The outcome is Auto-Approve, Refer to an underwriter, or Reject. The rules in section 4.4.1 are configurable business rules.</w:t>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1000"/>
        <w:gridCol w:w="2600"/>
        <w:gridCol w:w="1100"/>
        <w:gridCol w:w="900"/>
        <w:gridCol w:w="1250"/>
        <w:gridCol w:w="2050"/>
        <w:gridCol w:w="1900"/>
      </w:tblGrid>
      <w:tr>
        <w:trPr>
          <w:cantSplit/>
          <w:tblHeader/>
        </w:trPr>
        <w:tc>
          <w:tcPr>
            <w:tcW w:type="dxa" w:w="10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Req ID</w:t>
            </w:r>
          </w:p>
        </w:tc>
        <w:tc>
          <w:tcPr>
            <w:tcW w:type="dxa" w:w="26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Requirement (shall...)</w:t>
            </w:r>
          </w:p>
        </w:tc>
        <w:tc>
          <w:tcPr>
            <w:tcW w:type="dxa" w:w="11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Type</w:t>
            </w:r>
          </w:p>
        </w:tc>
        <w:tc>
          <w:tcPr>
            <w:tcW w:type="dxa" w:w="9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Priority</w:t>
            </w:r>
          </w:p>
        </w:tc>
        <w:tc>
          <w:tcPr>
            <w:tcW w:type="dxa" w:w="12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Source / Stakeholder</w:t>
            </w:r>
          </w:p>
        </w:tc>
        <w:tc>
          <w:tcPr>
            <w:tcW w:type="dxa" w:w="20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Acceptance criteria / Test case ref</w:t>
            </w:r>
          </w:p>
        </w:tc>
        <w:tc>
          <w:tcPr>
            <w:tcW w:type="dxa" w:w="19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Comments / Dependencies</w:t>
            </w:r>
          </w:p>
        </w:tc>
      </w:tr>
      <w:tr>
        <w:trPr>
          <w:cantSplit/>
        </w:trPr>
        <w:tc>
          <w:tcPr>
            <w:tcW w:type="dxa" w:w="1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INS-F-010</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evaluate each submitted application against the underwriting rules in section 4.4.1 and shall set the outcome to Auto-Approve, Refer or Reject before any payment is requested.</w:t>
            </w:r>
          </w:p>
        </w:tc>
        <w:tc>
          <w:tcPr>
            <w:tcW w:type="dxa" w:w="1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Functional</w:t>
            </w:r>
          </w:p>
        </w:tc>
        <w:tc>
          <w:tcPr>
            <w:tcW w:type="dxa" w:w="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Insurer Admin, Underwriter (UC-08)</w:t>
            </w:r>
          </w:p>
        </w:tc>
        <w:tc>
          <w:tcPr>
            <w:tcW w:type="dxa" w:w="2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AC-INS-F-010: Motor age 8 yrs gives Approve; age 17 yrs gives Refer; age 22 yrs gives Reject; health age 45 healthy gives Approve; age 62 gives Refer; age 72 gives Reject. Test: TC-UW-01, TC-UW-02, TC-UW-03</w:t>
            </w:r>
          </w:p>
        </w:tc>
        <w:tc>
          <w:tcPr>
            <w:tcW w:type="dxa" w:w="1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INS-F-007</w:t>
            </w:r>
          </w:p>
        </w:tc>
      </w:tr>
      <w:tr>
        <w:trPr>
          <w:cantSplit/>
        </w:trPr>
        <w:tc>
          <w:tcPr>
            <w:tcW w:type="dxa" w:w="1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INS-F-011</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place referred applications in an Underwriter's queue and shall allow the Underwriter to approve or reject each with a reason. The Customer shall be notified of the decision.</w:t>
            </w:r>
          </w:p>
        </w:tc>
        <w:tc>
          <w:tcPr>
            <w:tcW w:type="dxa" w:w="1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Functional</w:t>
            </w:r>
          </w:p>
        </w:tc>
        <w:tc>
          <w:tcPr>
            <w:tcW w:type="dxa" w:w="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Underwriter (UC-09)</w:t>
            </w:r>
          </w:p>
        </w:tc>
        <w:tc>
          <w:tcPr>
            <w:tcW w:type="dxa" w:w="2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AC-INS-F-011: A referred application appears only in the Underwriter queue; a decision changes its status and triggers a notification. Test: TC-UW-04</w:t>
            </w:r>
          </w:p>
        </w:tc>
        <w:tc>
          <w:tcPr>
            <w:tcW w:type="dxa" w:w="1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INS-F-010; INS-F-016</w:t>
            </w:r>
          </w:p>
        </w:tc>
      </w:tr>
    </w:tbl>
    <w:p>
      <w:pPr>
        <w:pStyle w:val="Heading3"/>
        <w:keepNext/>
        <w:keepLines/>
        <w:spacing w:before="220" w:after="120" w:line="288" w:lineRule="auto"/>
      </w:pPr>
      <w:r>
        <w:rPr>
          <w:rFonts w:ascii="Calibri" w:cs="Calibri" w:eastAsia="Calibri" w:hAnsi="Calibri"/>
          <w:b/>
          <w:bCs/>
          <w:color w:val="7A2430"/>
          <w:sz w:val="24"/>
          <w:szCs w:val="24"/>
        </w:rPr>
        <w:t xml:space="preserve">4.4.1 Underwriting rules</w:t>
      </w:r>
    </w:p>
    <w:p>
      <w:pPr>
        <w:spacing w:before="40" w:after="120" w:line="288" w:lineRule="auto"/>
      </w:pPr>
      <w:r>
        <w:rPr>
          <w:rFonts w:ascii="Calibri" w:cs="Calibri" w:eastAsia="Calibri" w:hAnsi="Calibri"/>
          <w:sz w:val="24"/>
          <w:szCs w:val="24"/>
        </w:rPr>
        <w:t xml:space="preserve">Validation first: if KYC is not Verified the application cannot proceed at all (this is validation, not underwriting). Underwriting then evaluates risk with the rules below; the rules are checked in the order shown so that the strictest outcome wins. If the rule configuration for a plan is missing, the application is not decided automatically; it goes to the Underwriter queue with the reason 'Missing rule configuration' so that a set-up error is not mistaken for a genuine risk referral.</w:t>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1821"/>
        <w:gridCol w:w="4490"/>
        <w:gridCol w:w="4489"/>
      </w:tblGrid>
      <w:tr>
        <w:trPr>
          <w:cantSplit/>
          <w:tblHeader/>
        </w:trPr>
        <w:tc>
          <w:tcPr>
            <w:tcW w:type="dxa" w:w="1821"/>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Outcome</w:t>
            </w:r>
          </w:p>
        </w:tc>
        <w:tc>
          <w:tcPr>
            <w:tcW w:type="dxa" w:w="449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Motor (2-wheeler / 4-wheeler)</w:t>
            </w:r>
          </w:p>
        </w:tc>
        <w:tc>
          <w:tcPr>
            <w:tcW w:type="dxa" w:w="4489"/>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Health</w:t>
            </w:r>
          </w:p>
        </w:tc>
      </w:tr>
      <w:tr>
        <w:trPr>
          <w:cantSplit/>
        </w:trPr>
        <w:tc>
          <w:tcPr>
            <w:tcW w:type="dxa" w:w="1821"/>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Reject</w:t>
            </w:r>
          </w:p>
        </w:tc>
        <w:tc>
          <w:tcPr>
            <w:tcW w:type="dxa" w:w="449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Vehicle age &gt; 20 years, OR an active policy already exists for the same vehicle</w:t>
            </w:r>
          </w:p>
        </w:tc>
        <w:tc>
          <w:tcPr>
            <w:tcW w:type="dxa" w:w="448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Age &gt; 70</w:t>
            </w:r>
          </w:p>
        </w:tc>
      </w:tr>
      <w:tr>
        <w:trPr>
          <w:cantSplit/>
        </w:trPr>
        <w:tc>
          <w:tcPr>
            <w:tcW w:type="dxa" w:w="1821"/>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Refer</w:t>
            </w:r>
          </w:p>
        </w:tc>
        <w:tc>
          <w:tcPr>
            <w:tcW w:type="dxa" w:w="449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Vehicle age &gt; 15 years (and &lt;= 20)</w:t>
            </w:r>
          </w:p>
        </w:tc>
        <w:tc>
          <w:tcPr>
            <w:tcW w:type="dxa" w:w="448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Age &gt;= 60 (and &lt;= 70), OR pre-existing disease declared</w:t>
            </w:r>
          </w:p>
        </w:tc>
      </w:tr>
      <w:tr>
        <w:trPr>
          <w:cantSplit/>
        </w:trPr>
        <w:tc>
          <w:tcPr>
            <w:tcW w:type="dxa" w:w="1821"/>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Auto-Approve</w:t>
            </w:r>
          </w:p>
        </w:tc>
        <w:tc>
          <w:tcPr>
            <w:tcW w:type="dxa" w:w="449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Vehicle age &lt;= 15 years and no active policy on the vehicle</w:t>
            </w:r>
          </w:p>
        </w:tc>
        <w:tc>
          <w:tcPr>
            <w:tcW w:type="dxa" w:w="448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Age &lt; 60 and no pre-existing disease</w:t>
            </w:r>
          </w:p>
        </w:tc>
      </w:tr>
    </w:tbl>
    <w:p>
      <w:pPr>
        <w:spacing w:before="40" w:after="120" w:line="288" w:lineRule="auto"/>
      </w:pPr>
      <w:r>
        <w:rPr>
          <w:rFonts w:ascii="Calibri" w:cs="Calibri" w:eastAsia="Calibri" w:hAnsi="Calibri"/>
          <w:sz w:val="24"/>
          <w:szCs w:val="24"/>
        </w:rPr>
        <w:t xml:space="preserve"/>
      </w:r>
    </w:p>
    <w:p>
      <w:pPr>
        <w:spacing w:before="40" w:after="120" w:line="288" w:lineRule="auto"/>
      </w:pPr>
      <w:r>
        <w:rPr>
          <w:rFonts w:ascii="Calibri" w:cs="Calibri" w:eastAsia="Calibri" w:hAnsi="Calibri"/>
          <w:b/>
          <w:bCs/>
          <w:sz w:val="24"/>
          <w:szCs w:val="24"/>
        </w:rPr>
        <w:t xml:space="preserve">Motor rule (pseudo-code):</w:t>
      </w:r>
    </w:p>
    <w:p>
      <w:pPr>
        <w:spacing w:after="120" w:line="288" w:lineRule="auto"/>
        <w:ind w:left="360"/>
      </w:pPr>
      <w:r>
        <w:rPr>
          <w:rFonts w:ascii="Consolas" w:cs="Consolas" w:eastAsia="Consolas" w:hAnsi="Consolas"/>
          <w:sz w:val="22"/>
          <w:szCs w:val="22"/>
        </w:rPr>
        <w:t xml:space="preserve">IF vehicle_age &gt; 20 OR active_policy_exists(vehicle) THEN Reject</w:t>
      </w:r>
    </w:p>
    <w:p>
      <w:pPr>
        <w:spacing w:after="120" w:line="288" w:lineRule="auto"/>
        <w:ind w:left="360"/>
      </w:pPr>
      <w:r>
        <w:rPr>
          <w:rFonts w:ascii="Consolas" w:cs="Consolas" w:eastAsia="Consolas" w:hAnsi="Consolas"/>
          <w:sz w:val="22"/>
          <w:szCs w:val="22"/>
        </w:rPr>
        <w:t xml:space="preserve">ELSE IF vehicle_age &gt; 15 THEN Refer</w:t>
      </w:r>
    </w:p>
    <w:p>
      <w:pPr>
        <w:spacing w:after="120" w:line="288" w:lineRule="auto"/>
        <w:ind w:left="360"/>
      </w:pPr>
      <w:r>
        <w:rPr>
          <w:rFonts w:ascii="Consolas" w:cs="Consolas" w:eastAsia="Consolas" w:hAnsi="Consolas"/>
          <w:sz w:val="22"/>
          <w:szCs w:val="22"/>
        </w:rPr>
        <w:t xml:space="preserve">ELSE Auto-Approve</w:t>
      </w:r>
    </w:p>
    <w:p>
      <w:pPr>
        <w:spacing w:before="160" w:after="120" w:line="288" w:lineRule="auto"/>
      </w:pPr>
      <w:r>
        <w:rPr>
          <w:rFonts w:ascii="Calibri" w:cs="Calibri" w:eastAsia="Calibri" w:hAnsi="Calibri"/>
          <w:b/>
          <w:bCs/>
          <w:sz w:val="24"/>
          <w:szCs w:val="24"/>
        </w:rPr>
        <w:t xml:space="preserve">Health rule (pseudo-code):</w:t>
      </w:r>
    </w:p>
    <w:p>
      <w:pPr>
        <w:spacing w:after="120" w:line="288" w:lineRule="auto"/>
        <w:ind w:left="360"/>
      </w:pPr>
      <w:r>
        <w:rPr>
          <w:rFonts w:ascii="Consolas" w:cs="Consolas" w:eastAsia="Consolas" w:hAnsi="Consolas"/>
          <w:sz w:val="22"/>
          <w:szCs w:val="22"/>
        </w:rPr>
        <w:t xml:space="preserve">IF age &gt; 70 THEN Reject</w:t>
      </w:r>
    </w:p>
    <w:p>
      <w:pPr>
        <w:spacing w:after="120" w:line="288" w:lineRule="auto"/>
        <w:ind w:left="360"/>
      </w:pPr>
      <w:r>
        <w:rPr>
          <w:rFonts w:ascii="Consolas" w:cs="Consolas" w:eastAsia="Consolas" w:hAnsi="Consolas"/>
          <w:sz w:val="22"/>
          <w:szCs w:val="22"/>
        </w:rPr>
        <w:t xml:space="preserve">ELSE IF age &gt;= 60 OR pre_existing_disease = Yes THEN Refer</w:t>
      </w:r>
    </w:p>
    <w:p>
      <w:pPr>
        <w:spacing w:after="120" w:line="288" w:lineRule="auto"/>
        <w:ind w:left="360"/>
      </w:pPr>
      <w:r>
        <w:rPr>
          <w:rFonts w:ascii="Consolas" w:cs="Consolas" w:eastAsia="Consolas" w:hAnsi="Consolas"/>
          <w:sz w:val="22"/>
          <w:szCs w:val="22"/>
        </w:rPr>
        <w:t xml:space="preserve">ELSE Auto-Approve</w:t>
      </w:r>
    </w:p>
    <w:p>
      <w:pPr>
        <w:spacing w:before="40" w:after="120" w:line="288" w:lineRule="auto"/>
      </w:pPr>
      <w:r>
        <w:rPr>
          <w:rFonts w:ascii="Calibri" w:cs="Calibri" w:eastAsia="Calibri" w:hAnsi="Calibri"/>
          <w:sz w:val="24"/>
          <w:szCs w:val="24"/>
        </w:rPr>
        <w:t xml:space="preserve"/>
      </w:r>
    </w:p>
    <w:p>
      <w:pPr>
        <w:pStyle w:val="Heading2"/>
        <w:keepNext/>
        <w:keepLines/>
        <w:spacing w:before="280" w:after="120" w:line="288" w:lineRule="auto"/>
      </w:pPr>
      <w:r>
        <w:rPr>
          <w:rFonts w:ascii="Calibri" w:cs="Calibri" w:eastAsia="Calibri" w:hAnsi="Calibri"/>
          <w:b/>
          <w:bCs/>
          <w:color w:val="7A2430"/>
          <w:sz w:val="26"/>
          <w:szCs w:val="26"/>
        </w:rPr>
        <w:t xml:space="preserve">4.5 Payment and Policy Issuance</w:t>
      </w:r>
    </w:p>
    <w:p>
      <w:pPr>
        <w:spacing w:before="40" w:after="120" w:line="288" w:lineRule="auto"/>
      </w:pPr>
      <w:r>
        <w:rPr>
          <w:rFonts w:ascii="Calibri" w:cs="Calibri" w:eastAsia="Calibri" w:hAnsi="Calibri"/>
          <w:sz w:val="24"/>
          <w:szCs w:val="24"/>
        </w:rPr>
        <w:t xml:space="preserve">Description: After approval the Customer pays the premium and the system issues the policy. The order is always: submit, underwrite, pay, issue.</w:t>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1000"/>
        <w:gridCol w:w="2600"/>
        <w:gridCol w:w="1100"/>
        <w:gridCol w:w="900"/>
        <w:gridCol w:w="1250"/>
        <w:gridCol w:w="2050"/>
        <w:gridCol w:w="1900"/>
      </w:tblGrid>
      <w:tr>
        <w:trPr>
          <w:cantSplit/>
          <w:tblHeader/>
        </w:trPr>
        <w:tc>
          <w:tcPr>
            <w:tcW w:type="dxa" w:w="10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Req ID</w:t>
            </w:r>
          </w:p>
        </w:tc>
        <w:tc>
          <w:tcPr>
            <w:tcW w:type="dxa" w:w="26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Requirement (shall...)</w:t>
            </w:r>
          </w:p>
        </w:tc>
        <w:tc>
          <w:tcPr>
            <w:tcW w:type="dxa" w:w="11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Type</w:t>
            </w:r>
          </w:p>
        </w:tc>
        <w:tc>
          <w:tcPr>
            <w:tcW w:type="dxa" w:w="9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Priority</w:t>
            </w:r>
          </w:p>
        </w:tc>
        <w:tc>
          <w:tcPr>
            <w:tcW w:type="dxa" w:w="12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Source / Stakeholder</w:t>
            </w:r>
          </w:p>
        </w:tc>
        <w:tc>
          <w:tcPr>
            <w:tcW w:type="dxa" w:w="20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Acceptance criteria / Test case ref</w:t>
            </w:r>
          </w:p>
        </w:tc>
        <w:tc>
          <w:tcPr>
            <w:tcW w:type="dxa" w:w="19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Comments / Dependencies</w:t>
            </w:r>
          </w:p>
        </w:tc>
      </w:tr>
      <w:tr>
        <w:trPr>
          <w:cantSplit/>
        </w:trPr>
        <w:tc>
          <w:tcPr>
            <w:tcW w:type="dxa" w:w="1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INS-F-008</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request payment through the payment gateway only for approved applications and shall record the payment status (Success / Failed). A failed payment shall not issue a policy.</w:t>
            </w:r>
          </w:p>
        </w:tc>
        <w:tc>
          <w:tcPr>
            <w:tcW w:type="dxa" w:w="1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Functional</w:t>
            </w:r>
          </w:p>
        </w:tc>
        <w:tc>
          <w:tcPr>
            <w:tcW w:type="dxa" w:w="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Customer, Payment Gateway (UC-07)</w:t>
            </w:r>
          </w:p>
        </w:tc>
        <w:tc>
          <w:tcPr>
            <w:tcW w:type="dxa" w:w="2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AC-INS-F-008: Successful mock payment marks the application 'Paid'; failed payment allows retry and issues nothing. Test: TC-Pay-01, TC-Pay-02</w:t>
            </w:r>
          </w:p>
        </w:tc>
        <w:tc>
          <w:tcPr>
            <w:tcW w:type="dxa" w:w="1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INS-F-010/011; gateway is simulated (A-02)</w:t>
            </w:r>
          </w:p>
        </w:tc>
      </w:tr>
      <w:tr>
        <w:trPr>
          <w:cantSplit/>
        </w:trPr>
        <w:tc>
          <w:tcPr>
            <w:tcW w:type="dxa" w:w="1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INS-F-009</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generate a unique policy number and a policy document (PDF) after successful payment and shall make the policy visible under 'My Policies'.</w:t>
            </w:r>
          </w:p>
        </w:tc>
        <w:tc>
          <w:tcPr>
            <w:tcW w:type="dxa" w:w="1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Functional</w:t>
            </w:r>
          </w:p>
        </w:tc>
        <w:tc>
          <w:tcPr>
            <w:tcW w:type="dxa" w:w="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Customer, Insurer (UC-25, UC-10)</w:t>
            </w:r>
          </w:p>
        </w:tc>
        <w:tc>
          <w:tcPr>
            <w:tcW w:type="dxa" w:w="2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AC-INS-F-009: Policy number is unique; PDF contains customer, plan, premium, coverage and validity dates. If issuing fails after a successful payment, the payment stays recorded, the policy is issued on retry and the customer is not charged again. Test: TC-Pol-01</w:t>
            </w:r>
          </w:p>
        </w:tc>
        <w:tc>
          <w:tcPr>
            <w:tcW w:type="dxa" w:w="1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INS-F-008</w:t>
            </w:r>
          </w:p>
        </w:tc>
      </w:tr>
      <w:tr>
        <w:trPr>
          <w:cantSplit/>
        </w:trPr>
        <w:tc>
          <w:tcPr>
            <w:tcW w:type="dxa" w:w="1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INS-F-024</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let a Customer view a policy and download the policy PDF and the renewal certificate.</w:t>
            </w:r>
          </w:p>
        </w:tc>
        <w:tc>
          <w:tcPr>
            <w:tcW w:type="dxa" w:w="1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Functional</w:t>
            </w:r>
          </w:p>
        </w:tc>
        <w:tc>
          <w:tcPr>
            <w:tcW w:type="dxa" w:w="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Medium</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Customer (UC-21)</w:t>
            </w:r>
          </w:p>
        </w:tc>
        <w:tc>
          <w:tcPr>
            <w:tcW w:type="dxa" w:w="2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AC-INS-F-024: Download returns a PDF for the customer's own policy only. Test: TC-Pol-02</w:t>
            </w:r>
          </w:p>
        </w:tc>
        <w:tc>
          <w:tcPr>
            <w:tcW w:type="dxa" w:w="1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INS-F-009; INS-F-019</w:t>
            </w:r>
          </w:p>
        </w:tc>
      </w:tr>
    </w:tbl>
    <w:p>
      <w:pPr>
        <w:pStyle w:val="Heading2"/>
        <w:keepNext/>
        <w:keepLines/>
        <w:spacing w:before="280" w:after="120" w:line="288" w:lineRule="auto"/>
      </w:pPr>
      <w:r>
        <w:rPr>
          <w:rFonts w:ascii="Calibri" w:cs="Calibri" w:eastAsia="Calibri" w:hAnsi="Calibri"/>
          <w:b/>
          <w:bCs/>
          <w:color w:val="7A2430"/>
          <w:sz w:val="26"/>
          <w:szCs w:val="26"/>
        </w:rPr>
        <w:t xml:space="preserve">4.6 Policy Renewal and Cancellation</w:t>
      </w:r>
    </w:p>
    <w:p>
      <w:pPr>
        <w:spacing w:before="40" w:after="120" w:line="288" w:lineRule="auto"/>
      </w:pPr>
      <w:r>
        <w:rPr>
          <w:rFonts w:ascii="Calibri" w:cs="Calibri" w:eastAsia="Calibri" w:hAnsi="Calibri"/>
          <w:sz w:val="24"/>
          <w:szCs w:val="24"/>
        </w:rPr>
        <w:t xml:space="preserve">Description: Policies can be renewed before expiry or cancelled. Renewal and cancellation rules are defined in sections 4.6.1 and 4.6.2.</w:t>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1000"/>
        <w:gridCol w:w="2600"/>
        <w:gridCol w:w="1100"/>
        <w:gridCol w:w="900"/>
        <w:gridCol w:w="1250"/>
        <w:gridCol w:w="2050"/>
        <w:gridCol w:w="1900"/>
      </w:tblGrid>
      <w:tr>
        <w:trPr>
          <w:cantSplit/>
          <w:tblHeader/>
        </w:trPr>
        <w:tc>
          <w:tcPr>
            <w:tcW w:type="dxa" w:w="10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Req ID</w:t>
            </w:r>
          </w:p>
        </w:tc>
        <w:tc>
          <w:tcPr>
            <w:tcW w:type="dxa" w:w="26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Requirement (shall...)</w:t>
            </w:r>
          </w:p>
        </w:tc>
        <w:tc>
          <w:tcPr>
            <w:tcW w:type="dxa" w:w="11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Type</w:t>
            </w:r>
          </w:p>
        </w:tc>
        <w:tc>
          <w:tcPr>
            <w:tcW w:type="dxa" w:w="9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Priority</w:t>
            </w:r>
          </w:p>
        </w:tc>
        <w:tc>
          <w:tcPr>
            <w:tcW w:type="dxa" w:w="12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Source / Stakeholder</w:t>
            </w:r>
          </w:p>
        </w:tc>
        <w:tc>
          <w:tcPr>
            <w:tcW w:type="dxa" w:w="20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Acceptance criteria / Test case ref</w:t>
            </w:r>
          </w:p>
        </w:tc>
        <w:tc>
          <w:tcPr>
            <w:tcW w:type="dxa" w:w="19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Comments / Dependencies</w:t>
            </w:r>
          </w:p>
        </w:tc>
      </w:tr>
      <w:tr>
        <w:trPr>
          <w:cantSplit/>
        </w:trPr>
        <w:tc>
          <w:tcPr>
            <w:tcW w:type="dxa" w:w="1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INS-F-017</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automatically send renewal reminders to the Customer 30, 15 and 1 day(s) before a policy expires.</w:t>
            </w:r>
          </w:p>
        </w:tc>
        <w:tc>
          <w:tcPr>
            <w:tcW w:type="dxa" w:w="1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Functional</w:t>
            </w:r>
          </w:p>
        </w:tc>
        <w:tc>
          <w:tcPr>
            <w:tcW w:type="dxa" w:w="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Medium</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Customer (UC-16)</w:t>
            </w:r>
          </w:p>
        </w:tc>
        <w:tc>
          <w:tcPr>
            <w:tcW w:type="dxa" w:w="2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AC-INS-F-017: A policy expiring in 15 days triggers exactly one reminder that day. Test: TC-Ren-01</w:t>
            </w:r>
          </w:p>
        </w:tc>
        <w:tc>
          <w:tcPr>
            <w:tcW w:type="dxa" w:w="1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INS-F-016</w:t>
            </w:r>
          </w:p>
        </w:tc>
      </w:tr>
      <w:tr>
        <w:trPr>
          <w:cantSplit/>
        </w:trPr>
        <w:tc>
          <w:tcPr>
            <w:tcW w:type="dxa" w:w="1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INS-F-019</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let a Customer renew an existing policy, recalculate the premium using the renewal rules in section 4.6.1, collect payment, and generate the renewed policy document.</w:t>
            </w:r>
          </w:p>
        </w:tc>
        <w:tc>
          <w:tcPr>
            <w:tcW w:type="dxa" w:w="1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Functional</w:t>
            </w:r>
          </w:p>
        </w:tc>
        <w:tc>
          <w:tcPr>
            <w:tcW w:type="dxa" w:w="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Customer (UC-18)</w:t>
            </w:r>
          </w:p>
        </w:tc>
        <w:tc>
          <w:tcPr>
            <w:tcW w:type="dxa" w:w="2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AC-INS-F-019: Renewal creates a new term starting at expiry; premium reflects updated age and any no-claim discount. Test: TC-Ren-02, TC-Ren-03</w:t>
            </w:r>
          </w:p>
        </w:tc>
        <w:tc>
          <w:tcPr>
            <w:tcW w:type="dxa" w:w="1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INS-F-008; INS-F-009</w:t>
            </w:r>
          </w:p>
        </w:tc>
      </w:tr>
      <w:tr>
        <w:trPr>
          <w:cantSplit/>
        </w:trPr>
        <w:tc>
          <w:tcPr>
            <w:tcW w:type="dxa" w:w="1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INS-F-020</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let a Customer request cancellation of an active policy, let the Insurer Admin approve or reject the request, and calculate the refund using the rules in section 4.6.2.</w:t>
            </w:r>
          </w:p>
        </w:tc>
        <w:tc>
          <w:tcPr>
            <w:tcW w:type="dxa" w:w="1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Functional</w:t>
            </w:r>
          </w:p>
        </w:tc>
        <w:tc>
          <w:tcPr>
            <w:tcW w:type="dxa" w:w="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Customer, Insurer Admin (UC-19, UC-28)</w:t>
            </w:r>
          </w:p>
        </w:tc>
        <w:tc>
          <w:tcPr>
            <w:tcW w:type="dxa" w:w="2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AC-INS-F-020: Premium Rs 12,000, cancelled on day 10 with no claim, gives a refund of Rs 11,400 (premium minus 5% fee of Rs 600); a policy with a paid claim gives no refund. Test: TC-Can-01, TC-Can-02</w:t>
            </w:r>
          </w:p>
        </w:tc>
        <w:tc>
          <w:tcPr>
            <w:tcW w:type="dxa" w:w="1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INS-F-016</w:t>
            </w:r>
          </w:p>
        </w:tc>
      </w:tr>
    </w:tbl>
    <w:p>
      <w:pPr>
        <w:pStyle w:val="Heading3"/>
        <w:keepNext/>
        <w:keepLines/>
        <w:spacing w:before="220" w:after="120" w:line="288" w:lineRule="auto"/>
      </w:pPr>
      <w:r>
        <w:rPr>
          <w:rFonts w:ascii="Calibri" w:cs="Calibri" w:eastAsia="Calibri" w:hAnsi="Calibri"/>
          <w:b/>
          <w:bCs/>
          <w:color w:val="7A2430"/>
          <w:sz w:val="24"/>
          <w:szCs w:val="24"/>
        </w:rPr>
        <w:t xml:space="preserve">4.6.1 Renewal rules</w:t>
      </w:r>
    </w:p>
    <w:p>
      <w:pPr>
        <w:pStyle w:val="ListParagraph"/>
        <w:numPr>
          <w:ilvl w:val="0"/>
          <w:numId w:val="2"/>
        </w:numPr>
        <w:spacing w:after="120" w:line="288" w:lineRule="auto"/>
      </w:pPr>
      <w:r>
        <w:rPr>
          <w:rFonts w:ascii="Calibri" w:cs="Calibri" w:eastAsia="Calibri" w:hAnsi="Calibri"/>
          <w:sz w:val="24"/>
          <w:szCs w:val="24"/>
        </w:rPr>
        <w:t xml:space="preserve">A policy can be renewed from 30 days before expiry up to 15 days after expiry (grace period). After that a new policy must be bought.</w:t>
      </w:r>
    </w:p>
    <w:p>
      <w:pPr>
        <w:pStyle w:val="ListParagraph"/>
        <w:numPr>
          <w:ilvl w:val="0"/>
          <w:numId w:val="2"/>
        </w:numPr>
        <w:spacing w:after="120" w:line="288" w:lineRule="auto"/>
      </w:pPr>
      <w:r>
        <w:rPr>
          <w:rFonts w:ascii="Calibri" w:cs="Calibri" w:eastAsia="Calibri" w:hAnsi="Calibri"/>
          <w:sz w:val="24"/>
          <w:szCs w:val="24"/>
        </w:rPr>
        <w:t xml:space="preserve">Premium is recalculated with the customer's updated age (health) or vehicle age and reduced IDV (motor) using the insurer's current plan rules.</w:t>
      </w:r>
    </w:p>
    <w:p>
      <w:pPr>
        <w:pStyle w:val="ListParagraph"/>
        <w:numPr>
          <w:ilvl w:val="0"/>
          <w:numId w:val="2"/>
        </w:numPr>
        <w:spacing w:after="120" w:line="288" w:lineRule="auto"/>
      </w:pPr>
      <w:r>
        <w:rPr>
          <w:rFonts w:ascii="Calibri" w:cs="Calibri" w:eastAsia="Calibri" w:hAnsi="Calibri"/>
          <w:sz w:val="24"/>
          <w:szCs w:val="24"/>
        </w:rPr>
        <w:t xml:space="preserve">Motor policies with no claim in the previous term get a 10% no-claim discount on the own-damage premium.</w:t>
      </w:r>
    </w:p>
    <w:p>
      <w:pPr>
        <w:pStyle w:val="ListParagraph"/>
        <w:numPr>
          <w:ilvl w:val="0"/>
          <w:numId w:val="2"/>
        </w:numPr>
        <w:spacing w:after="120" w:line="288" w:lineRule="auto"/>
      </w:pPr>
      <w:r>
        <w:rPr>
          <w:rFonts w:ascii="Calibri" w:cs="Calibri" w:eastAsia="Calibri" w:hAnsi="Calibri"/>
          <w:sz w:val="24"/>
          <w:szCs w:val="24"/>
        </w:rPr>
        <w:t xml:space="preserve">A renewal is treated like a purchase: payment is collected and a new policy document and renewal certificate are generated.</w:t>
      </w:r>
    </w:p>
    <w:p>
      <w:pPr>
        <w:pStyle w:val="Heading3"/>
        <w:keepNext/>
        <w:keepLines/>
        <w:spacing w:before="220" w:after="120" w:line="288" w:lineRule="auto"/>
      </w:pPr>
      <w:r>
        <w:rPr>
          <w:rFonts w:ascii="Calibri" w:cs="Calibri" w:eastAsia="Calibri" w:hAnsi="Calibri"/>
          <w:b/>
          <w:bCs/>
          <w:color w:val="7A2430"/>
          <w:sz w:val="24"/>
          <w:szCs w:val="24"/>
        </w:rPr>
        <w:t xml:space="preserve">4.6.2 Cancellation and refund rules</w:t>
      </w:r>
    </w:p>
    <w:p>
      <w:pPr>
        <w:pStyle w:val="ListParagraph"/>
        <w:numPr>
          <w:ilvl w:val="0"/>
          <w:numId w:val="2"/>
        </w:numPr>
        <w:spacing w:after="120" w:line="288" w:lineRule="auto"/>
      </w:pPr>
      <w:r>
        <w:rPr>
          <w:rFonts w:ascii="Calibri" w:cs="Calibri" w:eastAsia="Calibri" w:hAnsi="Calibri"/>
          <w:sz w:val="24"/>
          <w:szCs w:val="24"/>
        </w:rPr>
        <w:t xml:space="preserve">Administrative fee = 5% of the premium paid for the current policy term (both cases below).</w:t>
      </w:r>
    </w:p>
    <w:p>
      <w:pPr>
        <w:pStyle w:val="ListParagraph"/>
        <w:numPr>
          <w:ilvl w:val="0"/>
          <w:numId w:val="2"/>
        </w:numPr>
        <w:spacing w:after="120" w:line="288" w:lineRule="auto"/>
      </w:pPr>
      <w:r>
        <w:rPr>
          <w:rFonts w:ascii="Calibri" w:cs="Calibri" w:eastAsia="Calibri" w:hAnsi="Calibri"/>
          <w:sz w:val="24"/>
          <w:szCs w:val="24"/>
        </w:rPr>
        <w:t xml:space="preserve">Cancellation within the 15-day free-look period with no claim made: refund = premium paid - fee.</w:t>
      </w:r>
    </w:p>
    <w:p>
      <w:pPr>
        <w:pStyle w:val="ListParagraph"/>
        <w:numPr>
          <w:ilvl w:val="0"/>
          <w:numId w:val="2"/>
        </w:numPr>
        <w:spacing w:after="120" w:line="288" w:lineRule="auto"/>
      </w:pPr>
      <w:r>
        <w:rPr>
          <w:rFonts w:ascii="Calibri" w:cs="Calibri" w:eastAsia="Calibri" w:hAnsi="Calibri"/>
          <w:sz w:val="24"/>
          <w:szCs w:val="24"/>
        </w:rPr>
        <w:t xml:space="preserve">Cancellation after the free-look period with no claim made: refund = premium paid x (unused days / total days in the term) - fee. If the result is negative the refund is 0.</w:t>
      </w:r>
    </w:p>
    <w:p>
      <w:pPr>
        <w:pStyle w:val="ListParagraph"/>
        <w:numPr>
          <w:ilvl w:val="0"/>
          <w:numId w:val="2"/>
        </w:numPr>
        <w:spacing w:after="120" w:line="288" w:lineRule="auto"/>
      </w:pPr>
      <w:r>
        <w:rPr>
          <w:rFonts w:ascii="Calibri" w:cs="Calibri" w:eastAsia="Calibri" w:hAnsi="Calibri"/>
          <w:sz w:val="24"/>
          <w:szCs w:val="24"/>
        </w:rPr>
        <w:t xml:space="preserve">If any claim has been paid on the policy: no refund.</w:t>
      </w:r>
    </w:p>
    <w:p>
      <w:pPr>
        <w:pStyle w:val="ListParagraph"/>
        <w:numPr>
          <w:ilvl w:val="0"/>
          <w:numId w:val="2"/>
        </w:numPr>
        <w:spacing w:after="120" w:line="288" w:lineRule="auto"/>
      </w:pPr>
      <w:r>
        <w:rPr>
          <w:rFonts w:ascii="Calibri" w:cs="Calibri" w:eastAsia="Calibri" w:hAnsi="Calibri"/>
          <w:sz w:val="24"/>
          <w:szCs w:val="24"/>
        </w:rPr>
        <w:t xml:space="preserve">The Insurer Admin must approve a cancellation request before the refund is calculated and paid.</w:t>
      </w:r>
    </w:p>
    <w:p>
      <w:pPr>
        <w:pStyle w:val="ListParagraph"/>
        <w:numPr>
          <w:ilvl w:val="0"/>
          <w:numId w:val="2"/>
        </w:numPr>
        <w:spacing w:after="120" w:line="288" w:lineRule="auto"/>
      </w:pPr>
      <w:r>
        <w:rPr>
          <w:rFonts w:ascii="Calibri" w:cs="Calibri" w:eastAsia="Calibri" w:hAnsi="Calibri"/>
          <w:sz w:val="24"/>
          <w:szCs w:val="24"/>
        </w:rPr>
        <w:t xml:space="preserve">Example: premium Rs 12,000 for a 365-day term, cancelled on day 100 with no claim: unused days = 265; refund = 12,000 x 265 / 365 - 600 = 8,712.33 - 600 = Rs 8,112 (rounded down to the rupee). All refund amounts are rounded down to the whole rupee.</w:t>
      </w:r>
    </w:p>
    <w:p>
      <w:pPr>
        <w:pStyle w:val="Heading2"/>
        <w:keepNext/>
        <w:keepLines/>
        <w:spacing w:before="280" w:after="120" w:line="288" w:lineRule="auto"/>
      </w:pPr>
      <w:r>
        <w:rPr>
          <w:rFonts w:ascii="Calibri" w:cs="Calibri" w:eastAsia="Calibri" w:hAnsi="Calibri"/>
          <w:b/>
          <w:bCs/>
          <w:color w:val="7A2430"/>
          <w:sz w:val="26"/>
          <w:szCs w:val="26"/>
        </w:rPr>
        <w:t xml:space="preserve">4.7 Claims Management</w:t>
      </w:r>
    </w:p>
    <w:p>
      <w:pPr>
        <w:spacing w:before="40" w:after="120" w:line="288" w:lineRule="auto"/>
      </w:pPr>
      <w:r>
        <w:rPr>
          <w:rFonts w:ascii="Calibri" w:cs="Calibri" w:eastAsia="Calibri" w:hAnsi="Calibri"/>
          <w:sz w:val="24"/>
          <w:szCs w:val="24"/>
        </w:rPr>
        <w:t xml:space="preserve">Description: Customers file and track claims. Claims move through a fixed workflow (section 4.7.1) and simple rule-based duplicate detection flags suspicious claims for manual review.</w:t>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1000"/>
        <w:gridCol w:w="2600"/>
        <w:gridCol w:w="1100"/>
        <w:gridCol w:w="900"/>
        <w:gridCol w:w="1250"/>
        <w:gridCol w:w="2050"/>
        <w:gridCol w:w="1900"/>
      </w:tblGrid>
      <w:tr>
        <w:trPr>
          <w:cantSplit/>
          <w:tblHeader/>
        </w:trPr>
        <w:tc>
          <w:tcPr>
            <w:tcW w:type="dxa" w:w="10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Req ID</w:t>
            </w:r>
          </w:p>
        </w:tc>
        <w:tc>
          <w:tcPr>
            <w:tcW w:type="dxa" w:w="26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Requirement (shall...)</w:t>
            </w:r>
          </w:p>
        </w:tc>
        <w:tc>
          <w:tcPr>
            <w:tcW w:type="dxa" w:w="11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Type</w:t>
            </w:r>
          </w:p>
        </w:tc>
        <w:tc>
          <w:tcPr>
            <w:tcW w:type="dxa" w:w="9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Priority</w:t>
            </w:r>
          </w:p>
        </w:tc>
        <w:tc>
          <w:tcPr>
            <w:tcW w:type="dxa" w:w="12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Source / Stakeholder</w:t>
            </w:r>
          </w:p>
        </w:tc>
        <w:tc>
          <w:tcPr>
            <w:tcW w:type="dxa" w:w="20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Acceptance criteria / Test case ref</w:t>
            </w:r>
          </w:p>
        </w:tc>
        <w:tc>
          <w:tcPr>
            <w:tcW w:type="dxa" w:w="19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Comments / Dependencies</w:t>
            </w:r>
          </w:p>
        </w:tc>
      </w:tr>
      <w:tr>
        <w:trPr>
          <w:cantSplit/>
        </w:trPr>
        <w:tc>
          <w:tcPr>
            <w:tcW w:type="dxa" w:w="1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INS-F-012</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let a Customer file a claim against an active policy with incident/hospitalisation details, claimed amount and supporting documents, within 30 days of the incident or discharge.</w:t>
            </w:r>
          </w:p>
        </w:tc>
        <w:tc>
          <w:tcPr>
            <w:tcW w:type="dxa" w:w="1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Functional</w:t>
            </w:r>
          </w:p>
        </w:tc>
        <w:tc>
          <w:tcPr>
            <w:tcW w:type="dxa" w:w="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Customer (UC-11, UC-26)</w:t>
            </w:r>
          </w:p>
        </w:tc>
        <w:tc>
          <w:tcPr>
            <w:tcW w:type="dxa" w:w="2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AC-INS-F-012: A claim on an expired policy or after 30 days is rejected with a message. Test: TC-Clm-01</w:t>
            </w:r>
          </w:p>
        </w:tc>
        <w:tc>
          <w:tcPr>
            <w:tcW w:type="dxa" w:w="1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INS-F-009</w:t>
            </w:r>
          </w:p>
        </w:tc>
      </w:tr>
      <w:tr>
        <w:trPr>
          <w:cantSplit/>
        </w:trPr>
        <w:tc>
          <w:tcPr>
            <w:tcW w:type="dxa" w:w="1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INS-F-013</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move every claim through the states defined in section 4.7.1 and shall not allow a state to be skipped.</w:t>
            </w:r>
          </w:p>
        </w:tc>
        <w:tc>
          <w:tcPr>
            <w:tcW w:type="dxa" w:w="1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Functional</w:t>
            </w:r>
          </w:p>
        </w:tc>
        <w:tc>
          <w:tcPr>
            <w:tcW w:type="dxa" w:w="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Claims Officer (UC-13, UC-14)</w:t>
            </w:r>
          </w:p>
        </w:tc>
        <w:tc>
          <w:tcPr>
            <w:tcW w:type="dxa" w:w="2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AC-INS-F-013: Attempting to settle a claim that is still in 'Document Verification' is refused. Test: TC-Clm-02</w:t>
            </w:r>
          </w:p>
        </w:tc>
        <w:tc>
          <w:tcPr>
            <w:tcW w:type="dxa" w:w="1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INS-F-012</w:t>
            </w:r>
          </w:p>
        </w:tc>
      </w:tr>
      <w:tr>
        <w:trPr>
          <w:cantSplit/>
        </w:trPr>
        <w:tc>
          <w:tcPr>
            <w:tcW w:type="dxa" w:w="1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INS-F-014</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let a Claims Officer verify documents (or request additional documents), assess the claim, and approve or reject it with a reason, and shall settle approved claims through the payment gateway.</w:t>
            </w:r>
          </w:p>
        </w:tc>
        <w:tc>
          <w:tcPr>
            <w:tcW w:type="dxa" w:w="1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Functional</w:t>
            </w:r>
          </w:p>
        </w:tc>
        <w:tc>
          <w:tcPr>
            <w:tcW w:type="dxa" w:w="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Claims Officer (UC-13, UC-14, UC-27)</w:t>
            </w:r>
          </w:p>
        </w:tc>
        <w:tc>
          <w:tcPr>
            <w:tcW w:type="dxa" w:w="2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AC-INS-F-014: Approved claim goes to Payment Processing and then Settled; rejection requires a reason. Test: TC-Clm-03</w:t>
            </w:r>
          </w:p>
        </w:tc>
        <w:tc>
          <w:tcPr>
            <w:tcW w:type="dxa" w:w="1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INS-F-013; INS-F-008</w:t>
            </w:r>
          </w:p>
        </w:tc>
      </w:tr>
      <w:tr>
        <w:trPr>
          <w:cantSplit/>
        </w:trPr>
        <w:tc>
          <w:tcPr>
            <w:tcW w:type="dxa" w:w="1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INS-F-015</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let a Customer view the current status and status history of each of their claims.</w:t>
            </w:r>
          </w:p>
        </w:tc>
        <w:tc>
          <w:tcPr>
            <w:tcW w:type="dxa" w:w="1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Functional</w:t>
            </w:r>
          </w:p>
        </w:tc>
        <w:tc>
          <w:tcPr>
            <w:tcW w:type="dxa" w:w="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Medium</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Customer (UC-12)</w:t>
            </w:r>
          </w:p>
        </w:tc>
        <w:tc>
          <w:tcPr>
            <w:tcW w:type="dxa" w:w="2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AC-INS-F-015: Timeline shows each state with date and time. Test: TC-Clm-04</w:t>
            </w:r>
          </w:p>
        </w:tc>
        <w:tc>
          <w:tcPr>
            <w:tcW w:type="dxa" w:w="1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INS-F-013</w:t>
            </w:r>
          </w:p>
        </w:tc>
      </w:tr>
      <w:tr>
        <w:trPr>
          <w:cantSplit/>
        </w:trPr>
        <w:tc>
          <w:tcPr>
            <w:tcW w:type="dxa" w:w="1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INS-F-023</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When a claim reaches Document Verification, the system shall flag it for manual review if another claim exists with the same policy, the same incident date and the same claimed amount.</w:t>
            </w:r>
          </w:p>
        </w:tc>
        <w:tc>
          <w:tcPr>
            <w:tcW w:type="dxa" w:w="1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Functional</w:t>
            </w:r>
          </w:p>
        </w:tc>
        <w:tc>
          <w:tcPr>
            <w:tcW w:type="dxa" w:w="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Medium</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Claims Officer, Insurer (UC-24)</w:t>
            </w:r>
          </w:p>
        </w:tc>
        <w:tc>
          <w:tcPr>
            <w:tcW w:type="dxa" w:w="2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AC-INS-F-023: A second identical claim entering Document Verification gets a 'Possible duplicate' flag and is held there for manual review. Test: TC-Clm-05</w:t>
            </w:r>
          </w:p>
        </w:tc>
        <w:tc>
          <w:tcPr>
            <w:tcW w:type="dxa" w:w="1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INS-F-012</w:t>
            </w:r>
          </w:p>
        </w:tc>
      </w:tr>
    </w:tbl>
    <w:p>
      <w:pPr>
        <w:pStyle w:val="Heading3"/>
        <w:keepNext/>
        <w:keepLines/>
        <w:spacing w:before="220" w:after="120" w:line="288" w:lineRule="auto"/>
      </w:pPr>
      <w:r>
        <w:rPr>
          <w:rFonts w:ascii="Calibri" w:cs="Calibri" w:eastAsia="Calibri" w:hAnsi="Calibri"/>
          <w:b/>
          <w:bCs/>
          <w:color w:val="7A2430"/>
          <w:sz w:val="24"/>
          <w:szCs w:val="24"/>
        </w:rPr>
        <w:t xml:space="preserve">4.7.1 Claim workflow states</w:t>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250"/>
        <w:gridCol w:w="4478"/>
        <w:gridCol w:w="2143"/>
        <w:gridCol w:w="1929"/>
      </w:tblGrid>
      <w:tr>
        <w:trPr>
          <w:cantSplit/>
          <w:tblHeader/>
        </w:trPr>
        <w:tc>
          <w:tcPr>
            <w:tcW w:type="dxa" w:w="22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State</w:t>
            </w:r>
          </w:p>
        </w:tc>
        <w:tc>
          <w:tcPr>
            <w:tcW w:type="dxa" w:w="4478"/>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Meaning</w:t>
            </w:r>
          </w:p>
        </w:tc>
        <w:tc>
          <w:tcPr>
            <w:tcW w:type="dxa" w:w="2143"/>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Next state(s)</w:t>
            </w:r>
          </w:p>
        </w:tc>
        <w:tc>
          <w:tcPr>
            <w:tcW w:type="dxa" w:w="1929"/>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Performed by</w:t>
            </w:r>
          </w:p>
        </w:tc>
      </w:tr>
      <w:tr>
        <w:trPr>
          <w:cantSplit/>
        </w:trPr>
        <w:tc>
          <w:tcPr>
            <w:tcW w:type="dxa" w:w="2250"/>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Submitted</w:t>
            </w:r>
          </w:p>
        </w:tc>
        <w:tc>
          <w:tcPr>
            <w:tcW w:type="dxa" w:w="4478"/>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Customer has filed the claim with documents.</w:t>
            </w:r>
          </w:p>
        </w:tc>
        <w:tc>
          <w:tcPr>
            <w:tcW w:type="dxa" w:w="214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Document Verification</w:t>
            </w:r>
          </w:p>
        </w:tc>
        <w:tc>
          <w:tcPr>
            <w:tcW w:type="dxa" w:w="192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Customer</w:t>
            </w:r>
          </w:p>
        </w:tc>
      </w:tr>
      <w:tr>
        <w:trPr>
          <w:cantSplit/>
        </w:trPr>
        <w:tc>
          <w:tcPr>
            <w:tcW w:type="dxa" w:w="2250"/>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Document Verification</w:t>
            </w:r>
          </w:p>
        </w:tc>
        <w:tc>
          <w:tcPr>
            <w:tcW w:type="dxa" w:w="4478"/>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Documents are checked; the duplicate check (UC-24) runs; missing documents may be requested.</w:t>
            </w:r>
          </w:p>
        </w:tc>
        <w:tc>
          <w:tcPr>
            <w:tcW w:type="dxa" w:w="214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Assessment, Rejected, or Closed - No Response</w:t>
            </w:r>
          </w:p>
        </w:tc>
        <w:tc>
          <w:tcPr>
            <w:tcW w:type="dxa" w:w="192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Claims Officer, System</w:t>
            </w:r>
          </w:p>
        </w:tc>
      </w:tr>
      <w:tr>
        <w:trPr>
          <w:cantSplit/>
        </w:trPr>
        <w:tc>
          <w:tcPr>
            <w:tcW w:type="dxa" w:w="2250"/>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Closed - No Response</w:t>
            </w:r>
          </w:p>
        </w:tc>
        <w:tc>
          <w:tcPr>
            <w:tcW w:type="dxa" w:w="4478"/>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Customer did not supply requested documents within 15 days (final).</w:t>
            </w:r>
          </w:p>
        </w:tc>
        <w:tc>
          <w:tcPr>
            <w:tcW w:type="dxa" w:w="214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w:t>
            </w:r>
          </w:p>
        </w:tc>
        <w:tc>
          <w:tcPr>
            <w:tcW w:type="dxa" w:w="192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System</w:t>
            </w:r>
          </w:p>
        </w:tc>
      </w:tr>
      <w:tr>
        <w:trPr>
          <w:cantSplit/>
        </w:trPr>
        <w:tc>
          <w:tcPr>
            <w:tcW w:type="dxa" w:w="2250"/>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Assessment</w:t>
            </w:r>
          </w:p>
        </w:tc>
        <w:tc>
          <w:tcPr>
            <w:tcW w:type="dxa" w:w="4478"/>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The loss and the payable amount are assessed against the policy.</w:t>
            </w:r>
          </w:p>
        </w:tc>
        <w:tc>
          <w:tcPr>
            <w:tcW w:type="dxa" w:w="214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Approved, or Rejected</w:t>
            </w:r>
          </w:p>
        </w:tc>
        <w:tc>
          <w:tcPr>
            <w:tcW w:type="dxa" w:w="192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Claims Officer</w:t>
            </w:r>
          </w:p>
        </w:tc>
      </w:tr>
      <w:tr>
        <w:trPr>
          <w:cantSplit/>
        </w:trPr>
        <w:tc>
          <w:tcPr>
            <w:tcW w:type="dxa" w:w="2250"/>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Approved</w:t>
            </w:r>
          </w:p>
        </w:tc>
        <w:tc>
          <w:tcPr>
            <w:tcW w:type="dxa" w:w="4478"/>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Claim accepted for the assessed amount.</w:t>
            </w:r>
          </w:p>
        </w:tc>
        <w:tc>
          <w:tcPr>
            <w:tcW w:type="dxa" w:w="214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Payment Processing</w:t>
            </w:r>
          </w:p>
        </w:tc>
        <w:tc>
          <w:tcPr>
            <w:tcW w:type="dxa" w:w="192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Claims Officer</w:t>
            </w:r>
          </w:p>
        </w:tc>
      </w:tr>
      <w:tr>
        <w:trPr>
          <w:cantSplit/>
        </w:trPr>
        <w:tc>
          <w:tcPr>
            <w:tcW w:type="dxa" w:w="2250"/>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Rejected</w:t>
            </w:r>
          </w:p>
        </w:tc>
        <w:tc>
          <w:tcPr>
            <w:tcW w:type="dxa" w:w="4478"/>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Claim declined with a reason (final).</w:t>
            </w:r>
          </w:p>
        </w:tc>
        <w:tc>
          <w:tcPr>
            <w:tcW w:type="dxa" w:w="214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w:t>
            </w:r>
          </w:p>
        </w:tc>
        <w:tc>
          <w:tcPr>
            <w:tcW w:type="dxa" w:w="192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Claims Officer</w:t>
            </w:r>
          </w:p>
        </w:tc>
      </w:tr>
      <w:tr>
        <w:trPr>
          <w:cantSplit/>
        </w:trPr>
        <w:tc>
          <w:tcPr>
            <w:tcW w:type="dxa" w:w="2250"/>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Payment Processing</w:t>
            </w:r>
          </w:p>
        </w:tc>
        <w:tc>
          <w:tcPr>
            <w:tcW w:type="dxa" w:w="4478"/>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Payout sent to the payment gateway.</w:t>
            </w:r>
          </w:p>
        </w:tc>
        <w:tc>
          <w:tcPr>
            <w:tcW w:type="dxa" w:w="214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Settled (or retry)</w:t>
            </w:r>
          </w:p>
        </w:tc>
        <w:tc>
          <w:tcPr>
            <w:tcW w:type="dxa" w:w="192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System, Payment Gateway</w:t>
            </w:r>
          </w:p>
        </w:tc>
      </w:tr>
      <w:tr>
        <w:trPr>
          <w:cantSplit/>
        </w:trPr>
        <w:tc>
          <w:tcPr>
            <w:tcW w:type="dxa" w:w="2250"/>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30"/>
            </w:pPr>
            <w:r>
              <w:rPr>
                <w:rFonts w:ascii="Calibri" w:cs="Calibri" w:eastAsia="Calibri" w:hAnsi="Calibri"/>
                <w:b/>
                <w:bCs/>
                <w:sz w:val="20"/>
                <w:szCs w:val="20"/>
              </w:rPr>
              <w:t xml:space="preserve">Settled</w:t>
            </w:r>
          </w:p>
        </w:tc>
        <w:tc>
          <w:tcPr>
            <w:tcW w:type="dxa" w:w="4478"/>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Payout completed (final).</w:t>
            </w:r>
          </w:p>
        </w:tc>
        <w:tc>
          <w:tcPr>
            <w:tcW w:type="dxa" w:w="214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w:t>
            </w:r>
          </w:p>
        </w:tc>
        <w:tc>
          <w:tcPr>
            <w:tcW w:type="dxa" w:w="192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b w:val="false"/>
                <w:bCs w:val="false"/>
                <w:sz w:val="20"/>
                <w:szCs w:val="20"/>
              </w:rPr>
              <w:t xml:space="preserve">System</w:t>
            </w:r>
          </w:p>
        </w:tc>
      </w:tr>
    </w:tbl>
    <w:p>
      <w:pPr>
        <w:spacing w:before="40" w:after="120" w:line="288" w:lineRule="auto"/>
      </w:pPr>
      <w:r>
        <w:rPr>
          <w:rFonts w:ascii="Calibri" w:cs="Calibri" w:eastAsia="Calibri" w:hAnsi="Calibri"/>
          <w:sz w:val="24"/>
          <w:szCs w:val="24"/>
        </w:rPr>
        <w:t xml:space="preserve"/>
      </w:r>
    </w:p>
    <w:p>
      <w:pPr>
        <w:pStyle w:val="Heading2"/>
        <w:keepNext/>
        <w:keepLines/>
        <w:spacing w:before="280" w:after="120" w:line="288" w:lineRule="auto"/>
      </w:pPr>
      <w:r>
        <w:rPr>
          <w:rFonts w:ascii="Calibri" w:cs="Calibri" w:eastAsia="Calibri" w:hAnsi="Calibri"/>
          <w:b/>
          <w:bCs/>
          <w:color w:val="7A2430"/>
          <w:sz w:val="26"/>
          <w:szCs w:val="26"/>
        </w:rPr>
        <w:t xml:space="preserve">4.8 Notifications, Dashboards, Audit and Reports</w:t>
      </w:r>
    </w:p>
    <w:p>
      <w:pPr>
        <w:spacing w:before="40" w:after="120" w:line="288" w:lineRule="auto"/>
      </w:pPr>
      <w:r>
        <w:rPr>
          <w:rFonts w:ascii="Calibri" w:cs="Calibri" w:eastAsia="Calibri" w:hAnsi="Calibri"/>
          <w:sz w:val="24"/>
          <w:szCs w:val="24"/>
        </w:rPr>
        <w:t xml:space="preserve">Description: Cross-cutting features used by all roles.</w:t>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1000"/>
        <w:gridCol w:w="2600"/>
        <w:gridCol w:w="1100"/>
        <w:gridCol w:w="900"/>
        <w:gridCol w:w="1250"/>
        <w:gridCol w:w="2050"/>
        <w:gridCol w:w="1900"/>
      </w:tblGrid>
      <w:tr>
        <w:trPr>
          <w:cantSplit/>
          <w:tblHeader/>
        </w:trPr>
        <w:tc>
          <w:tcPr>
            <w:tcW w:type="dxa" w:w="10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Req ID</w:t>
            </w:r>
          </w:p>
        </w:tc>
        <w:tc>
          <w:tcPr>
            <w:tcW w:type="dxa" w:w="26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Requirement (shall...)</w:t>
            </w:r>
          </w:p>
        </w:tc>
        <w:tc>
          <w:tcPr>
            <w:tcW w:type="dxa" w:w="11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Type</w:t>
            </w:r>
          </w:p>
        </w:tc>
        <w:tc>
          <w:tcPr>
            <w:tcW w:type="dxa" w:w="9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Priority</w:t>
            </w:r>
          </w:p>
        </w:tc>
        <w:tc>
          <w:tcPr>
            <w:tcW w:type="dxa" w:w="12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Source / Stakeholder</w:t>
            </w:r>
          </w:p>
        </w:tc>
        <w:tc>
          <w:tcPr>
            <w:tcW w:type="dxa" w:w="20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Acceptance criteria / Test case ref</w:t>
            </w:r>
          </w:p>
        </w:tc>
        <w:tc>
          <w:tcPr>
            <w:tcW w:type="dxa" w:w="19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Comments / Dependencies</w:t>
            </w:r>
          </w:p>
        </w:tc>
      </w:tr>
      <w:tr>
        <w:trPr>
          <w:cantSplit/>
        </w:trPr>
        <w:tc>
          <w:tcPr>
            <w:tcW w:type="dxa" w:w="1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INS-F-016</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send an email/SMS notification to the affected user on every status change of an application, policy, renewal, cancellation or claim.</w:t>
            </w:r>
          </w:p>
        </w:tc>
        <w:tc>
          <w:tcPr>
            <w:tcW w:type="dxa" w:w="1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Functional</w:t>
            </w:r>
          </w:p>
        </w:tc>
        <w:tc>
          <w:tcPr>
            <w:tcW w:type="dxa" w:w="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All users (UC-15)</w:t>
            </w:r>
          </w:p>
        </w:tc>
        <w:tc>
          <w:tcPr>
            <w:tcW w:type="dxa" w:w="2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AC-INS-F-016: Each state change in the workflows creates one notification record and one outgoing message. Test: TC-Ntf-01</w:t>
            </w:r>
          </w:p>
        </w:tc>
        <w:tc>
          <w:tcPr>
            <w:tcW w:type="dxa" w:w="1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Email/SMS is simulated (A-03)</w:t>
            </w:r>
          </w:p>
        </w:tc>
      </w:tr>
      <w:tr>
        <w:trPr>
          <w:cantSplit/>
        </w:trPr>
        <w:tc>
          <w:tcPr>
            <w:tcW w:type="dxa" w:w="1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INS-F-018</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record an audit log entry (user, action, time, record ID) for key actions: login, plan changes, underwriting decisions, payments, cancellations and claim decisions.</w:t>
            </w:r>
          </w:p>
        </w:tc>
        <w:tc>
          <w:tcPr>
            <w:tcW w:type="dxa" w:w="1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Functional</w:t>
            </w:r>
          </w:p>
        </w:tc>
        <w:tc>
          <w:tcPr>
            <w:tcW w:type="dxa" w:w="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Medium</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System Admin (UC-17)</w:t>
            </w:r>
          </w:p>
        </w:tc>
        <w:tc>
          <w:tcPr>
            <w:tcW w:type="dxa" w:w="2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AC-INS-F-018: A claim approval creates a log entry that cannot be edited or deleted by any role. Test: TC-Aud-01</w:t>
            </w:r>
          </w:p>
        </w:tc>
        <w:tc>
          <w:tcPr>
            <w:tcW w:type="dxa" w:w="1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INS-SR-003</w:t>
            </w:r>
          </w:p>
        </w:tc>
      </w:tr>
      <w:tr>
        <w:trPr>
          <w:cantSplit/>
        </w:trPr>
        <w:tc>
          <w:tcPr>
            <w:tcW w:type="dxa" w:w="1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INS-F-021</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show a dashboard for each role: Customer (active policies, claims, renewal alerts); Insurer Admin (policies sold, claim statistics); Claims Officer (pending claims); Underwriter (pending applications).</w:t>
            </w:r>
          </w:p>
        </w:tc>
        <w:tc>
          <w:tcPr>
            <w:tcW w:type="dxa" w:w="1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Functional</w:t>
            </w:r>
          </w:p>
        </w:tc>
        <w:tc>
          <w:tcPr>
            <w:tcW w:type="dxa" w:w="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Medium</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All roles (UC-20)</w:t>
            </w:r>
          </w:p>
        </w:tc>
        <w:tc>
          <w:tcPr>
            <w:tcW w:type="dxa" w:w="2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AC-INS-F-021: The Claims Officer dashboard lists only claims not yet Settled or Rejected. Test: TC-Dash-01</w:t>
            </w:r>
          </w:p>
        </w:tc>
        <w:tc>
          <w:tcPr>
            <w:tcW w:type="dxa" w:w="1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INS-F-001</w:t>
            </w:r>
          </w:p>
        </w:tc>
      </w:tr>
      <w:tr>
        <w:trPr>
          <w:cantSplit/>
        </w:trPr>
        <w:tc>
          <w:tcPr>
            <w:tcW w:type="dxa" w:w="1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INS-F-025</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let a System Admin generate reports for a chosen period: policies sold, claims settled, premium collected, renewal statistics, and claims approval/rejection statistics.</w:t>
            </w:r>
          </w:p>
        </w:tc>
        <w:tc>
          <w:tcPr>
            <w:tcW w:type="dxa" w:w="1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Functional</w:t>
            </w:r>
          </w:p>
        </w:tc>
        <w:tc>
          <w:tcPr>
            <w:tcW w:type="dxa" w:w="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Medium</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System Admin (UC-22)</w:t>
            </w:r>
          </w:p>
        </w:tc>
        <w:tc>
          <w:tcPr>
            <w:tcW w:type="dxa" w:w="20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AC-INS-F-025: Totals in the report equal the totals from the underlying records for the period. Test: TC-Rpt-01</w:t>
            </w:r>
          </w:p>
        </w:tc>
        <w:tc>
          <w:tcPr>
            <w:tcW w:type="dxa" w:w="19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INS-F-009; INS-F-014</w:t>
            </w:r>
          </w:p>
        </w:tc>
      </w:tr>
    </w:tbl>
    <w:p>
      <w:pPr>
        <w:pStyle w:val="Heading1"/>
        <w:keepNext/>
        <w:keepLines/>
        <w:spacing w:before="440" w:after="120" w:line="288" w:lineRule="auto"/>
      </w:pPr>
      <w:r>
        <w:rPr>
          <w:rFonts w:ascii="Calibri" w:cs="Calibri" w:eastAsia="Calibri" w:hAnsi="Calibri"/>
          <w:b/>
          <w:bCs/>
          <w:color w:val="7A2430"/>
          <w:sz w:val="34"/>
          <w:szCs w:val="34"/>
        </w:rPr>
        <w:t xml:space="preserve">5. Non-functional requirements (detailed)</w:t>
      </w:r>
    </w:p>
    <w:p>
      <w:pPr>
        <w:spacing w:before="40" w:after="120" w:line="288" w:lineRule="auto"/>
      </w:pPr>
      <w:r>
        <w:rPr>
          <w:rFonts w:ascii="Calibri" w:cs="Calibri" w:eastAsia="Calibri" w:hAnsi="Calibri"/>
          <w:sz w:val="24"/>
          <w:szCs w:val="24"/>
        </w:rPr>
        <w:t xml:space="preserve">NFRs below are measurable and tied to test cases. IDs follow INS-NF-###.</w:t>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1179"/>
        <w:gridCol w:w="4607"/>
        <w:gridCol w:w="1607"/>
        <w:gridCol w:w="964"/>
        <w:gridCol w:w="2443"/>
      </w:tblGrid>
      <w:tr>
        <w:trPr>
          <w:cantSplit/>
          <w:tblHeader/>
        </w:trPr>
        <w:tc>
          <w:tcPr>
            <w:tcW w:type="dxa" w:w="1179"/>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Req ID</w:t>
            </w:r>
          </w:p>
        </w:tc>
        <w:tc>
          <w:tcPr>
            <w:tcW w:type="dxa" w:w="4607"/>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Requirement</w:t>
            </w:r>
          </w:p>
        </w:tc>
        <w:tc>
          <w:tcPr>
            <w:tcW w:type="dxa" w:w="1607"/>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Category</w:t>
            </w:r>
          </w:p>
        </w:tc>
        <w:tc>
          <w:tcPr>
            <w:tcW w:type="dxa" w:w="9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Priority</w:t>
            </w:r>
          </w:p>
        </w:tc>
        <w:tc>
          <w:tcPr>
            <w:tcW w:type="dxa" w:w="2443"/>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Acceptance criteria / Measurement</w:t>
            </w:r>
          </w:p>
        </w:tc>
      </w:tr>
      <w:tr>
        <w:trPr>
          <w:cantSplit/>
        </w:trPr>
        <w:tc>
          <w:tcPr>
            <w:tcW w:type="dxa" w:w="11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INS-NF-001</w:t>
            </w:r>
          </w:p>
        </w:tc>
        <w:tc>
          <w:tcPr>
            <w:tcW w:type="dxa" w:w="46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 premium quote shall be displayed within 5 seconds for 95% of requests under normal load.</w:t>
            </w:r>
          </w:p>
        </w:tc>
        <w:tc>
          <w:tcPr>
            <w:tcW w:type="dxa" w:w="16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Performance</w:t>
            </w:r>
          </w:p>
        </w:tc>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High</w:t>
            </w:r>
          </w:p>
        </w:tc>
        <w:tc>
          <w:tcPr>
            <w:tcW w:type="dxa" w:w="244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95th percentile of quote response time &lt;= 5 s in a load test. Test: TC-Perf-01</w:t>
            </w:r>
          </w:p>
        </w:tc>
      </w:tr>
      <w:tr>
        <w:trPr>
          <w:cantSplit/>
        </w:trPr>
        <w:tc>
          <w:tcPr>
            <w:tcW w:type="dxa" w:w="11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INS-NF-002</w:t>
            </w:r>
          </w:p>
        </w:tc>
        <w:tc>
          <w:tcPr>
            <w:tcW w:type="dxa" w:w="46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support 500 concurrent users without errors and without exceeding the response time in INS-NF-001.</w:t>
            </w:r>
          </w:p>
        </w:tc>
        <w:tc>
          <w:tcPr>
            <w:tcW w:type="dxa" w:w="16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Scalability</w:t>
            </w:r>
          </w:p>
        </w:tc>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High</w:t>
            </w:r>
          </w:p>
        </w:tc>
        <w:tc>
          <w:tcPr>
            <w:tcW w:type="dxa" w:w="244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500 virtual users run mixed browse/quote/claim scenarios with error rate &lt; 1%. Test: TC-Load-01</w:t>
            </w:r>
          </w:p>
        </w:tc>
      </w:tr>
      <w:tr>
        <w:trPr>
          <w:cantSplit/>
        </w:trPr>
        <w:tc>
          <w:tcPr>
            <w:tcW w:type="dxa" w:w="11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INS-NF-003</w:t>
            </w:r>
          </w:p>
        </w:tc>
        <w:tc>
          <w:tcPr>
            <w:tcW w:type="dxa" w:w="46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be available 99% of each month, excluding scheduled maintenance.</w:t>
            </w:r>
          </w:p>
        </w:tc>
        <w:tc>
          <w:tcPr>
            <w:tcW w:type="dxa" w:w="16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Availability</w:t>
            </w:r>
          </w:p>
        </w:tc>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High</w:t>
            </w:r>
          </w:p>
        </w:tc>
        <w:tc>
          <w:tcPr>
            <w:tcW w:type="dxa" w:w="244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Monthly uptime report &gt;= 99% (at most about 7.2 hours downtime). Test: TC-Avail-01</w:t>
            </w:r>
          </w:p>
        </w:tc>
      </w:tr>
      <w:tr>
        <w:trPr>
          <w:cantSplit/>
        </w:trPr>
        <w:tc>
          <w:tcPr>
            <w:tcW w:type="dxa" w:w="11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INS-NF-004</w:t>
            </w:r>
          </w:p>
        </w:tc>
        <w:tc>
          <w:tcPr>
            <w:tcW w:type="dxa" w:w="46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take a full database backup every day and shall be restorable from the latest backup within 4 hours.</w:t>
            </w:r>
          </w:p>
        </w:tc>
        <w:tc>
          <w:tcPr>
            <w:tcW w:type="dxa" w:w="16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Reliability</w:t>
            </w:r>
          </w:p>
        </w:tc>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High</w:t>
            </w:r>
          </w:p>
        </w:tc>
        <w:tc>
          <w:tcPr>
            <w:tcW w:type="dxa" w:w="244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Restore drill succeeds and data loss is at most 24 hours. Test: TC-Rel-01</w:t>
            </w:r>
          </w:p>
        </w:tc>
      </w:tr>
      <w:tr>
        <w:trPr>
          <w:cantSplit/>
        </w:trPr>
        <w:tc>
          <w:tcPr>
            <w:tcW w:type="dxa" w:w="11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INS-NF-005</w:t>
            </w:r>
          </w:p>
        </w:tc>
        <w:tc>
          <w:tcPr>
            <w:tcW w:type="dxa" w:w="46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web interface shall be responsive and usable on desktop, tablet and mobile screens (width 360 px and above), with clear labels and error messages.</w:t>
            </w:r>
          </w:p>
        </w:tc>
        <w:tc>
          <w:tcPr>
            <w:tcW w:type="dxa" w:w="16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Usability</w:t>
            </w:r>
          </w:p>
        </w:tc>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Medium</w:t>
            </w:r>
          </w:p>
        </w:tc>
        <w:tc>
          <w:tcPr>
            <w:tcW w:type="dxa" w:w="244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All main screens render without horizontal scrolling at 360 px width. Test: TC-UX-01</w:t>
            </w:r>
          </w:p>
        </w:tc>
      </w:tr>
      <w:tr>
        <w:trPr>
          <w:cantSplit/>
        </w:trPr>
        <w:tc>
          <w:tcPr>
            <w:tcW w:type="dxa" w:w="11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INS-NF-006</w:t>
            </w:r>
          </w:p>
        </w:tc>
        <w:tc>
          <w:tcPr>
            <w:tcW w:type="dxa" w:w="46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work on the latest two versions of Chrome, Firefox, Edge and Safari.</w:t>
            </w:r>
          </w:p>
        </w:tc>
        <w:tc>
          <w:tcPr>
            <w:tcW w:type="dxa" w:w="16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Compatibility</w:t>
            </w:r>
          </w:p>
        </w:tc>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Medium</w:t>
            </w:r>
          </w:p>
        </w:tc>
        <w:tc>
          <w:tcPr>
            <w:tcW w:type="dxa" w:w="244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Smoke test of core flows passes on all four browsers. Test: TC-Compat-01</w:t>
            </w:r>
          </w:p>
        </w:tc>
      </w:tr>
      <w:tr>
        <w:trPr>
          <w:cantSplit/>
        </w:trPr>
        <w:tc>
          <w:tcPr>
            <w:tcW w:type="dxa" w:w="11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INS-NF-007</w:t>
            </w:r>
          </w:p>
        </w:tc>
        <w:tc>
          <w:tcPr>
            <w:tcW w:type="dxa" w:w="46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Audit logs and policy and claim records shall be retained for at least 5 years.</w:t>
            </w:r>
          </w:p>
        </w:tc>
        <w:tc>
          <w:tcPr>
            <w:tcW w:type="dxa" w:w="16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Audit / Data retention</w:t>
            </w:r>
          </w:p>
        </w:tc>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Medium</w:t>
            </w:r>
          </w:p>
        </w:tc>
        <w:tc>
          <w:tcPr>
            <w:tcW w:type="dxa" w:w="244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Test data back-dated by 5 years remains retrievable, and the retention job deletes no record younger than 5 years. Test: TC-Aud-02</w:t>
            </w:r>
          </w:p>
        </w:tc>
      </w:tr>
    </w:tbl>
    <w:p>
      <w:pPr>
        <w:pStyle w:val="Heading2"/>
        <w:keepNext/>
        <w:keepLines/>
        <w:spacing w:before="280" w:after="120" w:line="288" w:lineRule="auto"/>
      </w:pPr>
      <w:r>
        <w:rPr>
          <w:rFonts w:ascii="Calibri" w:cs="Calibri" w:eastAsia="Calibri" w:hAnsi="Calibri"/>
          <w:b/>
          <w:bCs/>
          <w:color w:val="7A2430"/>
          <w:sz w:val="26"/>
          <w:szCs w:val="26"/>
        </w:rPr>
        <w:t xml:space="preserve">5.1 Security</w:t>
      </w:r>
    </w:p>
    <w:p>
      <w:pPr>
        <w:pStyle w:val="Heading3"/>
        <w:keepNext/>
        <w:keepLines/>
        <w:spacing w:before="220" w:after="120" w:line="288" w:lineRule="auto"/>
      </w:pPr>
      <w:r>
        <w:rPr>
          <w:rFonts w:ascii="Calibri" w:cs="Calibri" w:eastAsia="Calibri" w:hAnsi="Calibri"/>
          <w:b/>
          <w:bCs/>
          <w:color w:val="7A2430"/>
          <w:sz w:val="24"/>
          <w:szCs w:val="24"/>
        </w:rPr>
        <w:t xml:space="preserve">5.1.1 Security Objectives</w:t>
      </w:r>
    </w:p>
    <w:p>
      <w:pPr>
        <w:pStyle w:val="ListParagraph"/>
        <w:numPr>
          <w:ilvl w:val="0"/>
          <w:numId w:val="2"/>
        </w:numPr>
        <w:spacing w:after="120" w:line="288" w:lineRule="auto"/>
      </w:pPr>
      <w:r>
        <w:rPr>
          <w:rFonts w:ascii="Calibri" w:cs="Calibri" w:eastAsia="Calibri" w:hAnsi="Calibri"/>
          <w:b/>
          <w:bCs/>
          <w:sz w:val="24"/>
          <w:szCs w:val="24"/>
        </w:rPr>
        <w:t xml:space="preserve">SO-1 Confidentiality: </w:t>
      </w:r>
      <w:r>
        <w:rPr>
          <w:rFonts w:ascii="Calibri" w:cs="Calibri" w:eastAsia="Calibri" w:hAnsi="Calibri"/>
          <w:sz w:val="24"/>
          <w:szCs w:val="24"/>
        </w:rPr>
        <w:t xml:space="preserve">Protect personal, KYC and health information so that only the customer and authorised staff can see it.</w:t>
      </w:r>
    </w:p>
    <w:p>
      <w:pPr>
        <w:pStyle w:val="ListParagraph"/>
        <w:numPr>
          <w:ilvl w:val="0"/>
          <w:numId w:val="2"/>
        </w:numPr>
        <w:spacing w:after="120" w:line="288" w:lineRule="auto"/>
      </w:pPr>
      <w:r>
        <w:rPr>
          <w:rFonts w:ascii="Calibri" w:cs="Calibri" w:eastAsia="Calibri" w:hAnsi="Calibri"/>
          <w:b/>
          <w:bCs/>
          <w:sz w:val="24"/>
          <w:szCs w:val="24"/>
        </w:rPr>
        <w:t xml:space="preserve">SO-2 Integrity: </w:t>
      </w:r>
      <w:r>
        <w:rPr>
          <w:rFonts w:ascii="Calibri" w:cs="Calibri" w:eastAsia="Calibri" w:hAnsi="Calibri"/>
          <w:sz w:val="24"/>
          <w:szCs w:val="24"/>
        </w:rPr>
        <w:t xml:space="preserve">Prevent unauthorised change of premiums, underwriting outcomes, payments and claim decisions.</w:t>
      </w:r>
    </w:p>
    <w:p>
      <w:pPr>
        <w:pStyle w:val="ListParagraph"/>
        <w:numPr>
          <w:ilvl w:val="0"/>
          <w:numId w:val="2"/>
        </w:numPr>
        <w:spacing w:after="120" w:line="288" w:lineRule="auto"/>
      </w:pPr>
      <w:r>
        <w:rPr>
          <w:rFonts w:ascii="Calibri" w:cs="Calibri" w:eastAsia="Calibri" w:hAnsi="Calibri"/>
          <w:b/>
          <w:bCs/>
          <w:sz w:val="24"/>
          <w:szCs w:val="24"/>
        </w:rPr>
        <w:t xml:space="preserve">SO-3 Accountability: </w:t>
      </w:r>
      <w:r>
        <w:rPr>
          <w:rFonts w:ascii="Calibri" w:cs="Calibri" w:eastAsia="Calibri" w:hAnsi="Calibri"/>
          <w:sz w:val="24"/>
          <w:szCs w:val="24"/>
        </w:rPr>
        <w:t xml:space="preserve">Make every important action traceable to a user so that disputes and fraud can be investigated.</w:t>
      </w:r>
    </w:p>
    <w:p>
      <w:pPr>
        <w:pStyle w:val="Heading3"/>
        <w:keepNext/>
        <w:keepLines/>
        <w:spacing w:before="220" w:after="120" w:line="288" w:lineRule="auto"/>
      </w:pPr>
      <w:r>
        <w:rPr>
          <w:rFonts w:ascii="Calibri" w:cs="Calibri" w:eastAsia="Calibri" w:hAnsi="Calibri"/>
          <w:b/>
          <w:bCs/>
          <w:color w:val="7A2430"/>
          <w:sz w:val="24"/>
          <w:szCs w:val="24"/>
        </w:rPr>
        <w:t xml:space="preserve">5.1.2 Security Requirements</w:t>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1179"/>
        <w:gridCol w:w="4822"/>
        <w:gridCol w:w="1071"/>
        <w:gridCol w:w="964"/>
        <w:gridCol w:w="2764"/>
      </w:tblGrid>
      <w:tr>
        <w:trPr>
          <w:cantSplit/>
          <w:tblHeader/>
        </w:trPr>
        <w:tc>
          <w:tcPr>
            <w:tcW w:type="dxa" w:w="1179"/>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Req ID</w:t>
            </w:r>
          </w:p>
        </w:tc>
        <w:tc>
          <w:tcPr>
            <w:tcW w:type="dxa" w:w="4822"/>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Requirement (shall...)</w:t>
            </w:r>
          </w:p>
        </w:tc>
        <w:tc>
          <w:tcPr>
            <w:tcW w:type="dxa" w:w="1071"/>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Type</w:t>
            </w:r>
          </w:p>
        </w:tc>
        <w:tc>
          <w:tcPr>
            <w:tcW w:type="dxa" w:w="9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Priority</w:t>
            </w:r>
          </w:p>
        </w:tc>
        <w:tc>
          <w:tcPr>
            <w:tcW w:type="dxa" w:w="2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Acceptance criteria / Test case ref</w:t>
            </w:r>
          </w:p>
        </w:tc>
      </w:tr>
      <w:tr>
        <w:trPr>
          <w:cantSplit/>
        </w:trPr>
        <w:tc>
          <w:tcPr>
            <w:tcW w:type="dxa" w:w="11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INS-SR-001</w:t>
            </w:r>
          </w:p>
        </w:tc>
        <w:tc>
          <w:tcPr>
            <w:tcW w:type="dxa" w:w="482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All communication between browser and server, and between server and external services, shall use HTTPS (TLS 1.2 or higher). (Objective SO-1)</w:t>
            </w:r>
          </w:p>
        </w:tc>
        <w:tc>
          <w:tcPr>
            <w:tcW w:type="dxa" w:w="1071"/>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Security</w:t>
            </w:r>
          </w:p>
        </w:tc>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High</w:t>
            </w:r>
          </w:p>
        </w:tc>
        <w:tc>
          <w:tcPr>
            <w:tcW w:type="dxa" w:w="2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No HTTP endpoint is reachable; TLS scan shows &gt;= 1.2. Test: TC-Sec-01</w:t>
            </w:r>
          </w:p>
        </w:tc>
      </w:tr>
      <w:tr>
        <w:trPr>
          <w:cantSplit/>
        </w:trPr>
        <w:tc>
          <w:tcPr>
            <w:tcW w:type="dxa" w:w="11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INS-SR-002</w:t>
            </w:r>
          </w:p>
        </w:tc>
        <w:tc>
          <w:tcPr>
            <w:tcW w:type="dxa" w:w="482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Passwords shall be stored only as salted hashes (bcrypt or Argon2) and shall never be logged or emailed. (Objective SO-1)</w:t>
            </w:r>
          </w:p>
        </w:tc>
        <w:tc>
          <w:tcPr>
            <w:tcW w:type="dxa" w:w="1071"/>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Security</w:t>
            </w:r>
          </w:p>
        </w:tc>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High</w:t>
            </w:r>
          </w:p>
        </w:tc>
        <w:tc>
          <w:tcPr>
            <w:tcW w:type="dxa" w:w="2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Database inspection shows no plain-text password. Test: TC-Sec-02</w:t>
            </w:r>
          </w:p>
        </w:tc>
      </w:tr>
      <w:tr>
        <w:trPr>
          <w:cantSplit/>
        </w:trPr>
        <w:tc>
          <w:tcPr>
            <w:tcW w:type="dxa" w:w="11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INS-SR-003</w:t>
            </w:r>
          </w:p>
        </w:tc>
        <w:tc>
          <w:tcPr>
            <w:tcW w:type="dxa" w:w="482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enforce role-based access control (RBAC) on every page and API, denying by default. Insurer staff (Insurer Admin, Underwriter, Claims Officer) belong to exactly one insurer and shall be able to see and change only the records of that insurer; a Customer shall see only their own records. (Objective SO-2)</w:t>
            </w:r>
          </w:p>
        </w:tc>
        <w:tc>
          <w:tcPr>
            <w:tcW w:type="dxa" w:w="1071"/>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Security</w:t>
            </w:r>
          </w:p>
        </w:tc>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High</w:t>
            </w:r>
          </w:p>
        </w:tc>
        <w:tc>
          <w:tcPr>
            <w:tcW w:type="dxa" w:w="2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 Customer calling an Insurer Admin API gets 403. Staff of insurer A cannot view or change applications, claims or cancellation requests of insurer B. Test: TC-Sec-03</w:t>
            </w:r>
          </w:p>
        </w:tc>
      </w:tr>
      <w:tr>
        <w:trPr>
          <w:cantSplit/>
        </w:trPr>
        <w:tc>
          <w:tcPr>
            <w:tcW w:type="dxa" w:w="11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INS-SR-004</w:t>
            </w:r>
          </w:p>
        </w:tc>
        <w:tc>
          <w:tcPr>
            <w:tcW w:type="dxa" w:w="482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KYC documents, medical declarations and claim documents shall be encrypted at rest (AES-256). (Objective SO-1)</w:t>
            </w:r>
          </w:p>
        </w:tc>
        <w:tc>
          <w:tcPr>
            <w:tcW w:type="dxa" w:w="1071"/>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Security</w:t>
            </w:r>
          </w:p>
        </w:tc>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High</w:t>
            </w:r>
          </w:p>
        </w:tc>
        <w:tc>
          <w:tcPr>
            <w:tcW w:type="dxa" w:w="2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Stored files are unreadable without the key. Test: TC-Sec-04</w:t>
            </w:r>
          </w:p>
        </w:tc>
      </w:tr>
      <w:tr>
        <w:trPr>
          <w:cantSplit/>
        </w:trPr>
        <w:tc>
          <w:tcPr>
            <w:tcW w:type="dxa" w:w="11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INS-SR-005</w:t>
            </w:r>
          </w:p>
        </w:tc>
        <w:tc>
          <w:tcPr>
            <w:tcW w:type="dxa" w:w="482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An account shall be locked for 15 minutes after 5 consecutive failed logins, and sessions shall expire after 15 minutes of inactivity. (Objective SO-2)</w:t>
            </w:r>
          </w:p>
        </w:tc>
        <w:tc>
          <w:tcPr>
            <w:tcW w:type="dxa" w:w="1071"/>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Security</w:t>
            </w:r>
          </w:p>
        </w:tc>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High</w:t>
            </w:r>
          </w:p>
        </w:tc>
        <w:tc>
          <w:tcPr>
            <w:tcW w:type="dxa" w:w="2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6th wrong password is refused even if correct; idle session redirects to login. Test: TC-Sec-05</w:t>
            </w:r>
          </w:p>
        </w:tc>
      </w:tr>
      <w:tr>
        <w:trPr>
          <w:cantSplit/>
        </w:trPr>
        <w:tc>
          <w:tcPr>
            <w:tcW w:type="dxa" w:w="11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INS-SR-006</w:t>
            </w:r>
          </w:p>
        </w:tc>
        <w:tc>
          <w:tcPr>
            <w:tcW w:type="dxa" w:w="482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The system shall validate all user input on the server, use parameterised queries for all database access, and apply context-appropriate output encoding to prevent SQL injection and cross-site scripting (XSS) (OWASP Top 10). (Objective SO-2)</w:t>
            </w:r>
          </w:p>
        </w:tc>
        <w:tc>
          <w:tcPr>
            <w:tcW w:type="dxa" w:w="1071"/>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Security</w:t>
            </w:r>
          </w:p>
        </w:tc>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High</w:t>
            </w:r>
          </w:p>
        </w:tc>
        <w:tc>
          <w:tcPr>
            <w:tcW w:type="dxa" w:w="2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No string-built SQL exists in code review; injection and XSS test strings are neither executed nor rendered as script. Test: TC-Sec-06</w:t>
            </w:r>
          </w:p>
        </w:tc>
      </w:tr>
      <w:tr>
        <w:trPr>
          <w:cantSplit/>
        </w:trPr>
        <w:tc>
          <w:tcPr>
            <w:tcW w:type="dxa" w:w="11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INS-SR-007</w:t>
            </w:r>
          </w:p>
        </w:tc>
        <w:tc>
          <w:tcPr>
            <w:tcW w:type="dxa" w:w="482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Uploaded files shall be limited to PDF/JPG/PNG up to 5 MB and shall be scanned (simulated) before storage. (Objective SO-2)</w:t>
            </w:r>
          </w:p>
        </w:tc>
        <w:tc>
          <w:tcPr>
            <w:tcW w:type="dxa" w:w="1071"/>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Security</w:t>
            </w:r>
          </w:p>
        </w:tc>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Medium</w:t>
            </w:r>
          </w:p>
        </w:tc>
        <w:tc>
          <w:tcPr>
            <w:tcW w:type="dxa" w:w="2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An .exe upload is refused. Test: TC-Sec-07</w:t>
            </w:r>
          </w:p>
        </w:tc>
      </w:tr>
      <w:tr>
        <w:trPr>
          <w:cantSplit/>
        </w:trPr>
        <w:tc>
          <w:tcPr>
            <w:tcW w:type="dxa" w:w="11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INS-SR-008</w:t>
            </w:r>
          </w:p>
        </w:tc>
        <w:tc>
          <w:tcPr>
            <w:tcW w:type="dxa" w:w="482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Audit log entries shall be append-only and every payment and claim decision shall record the acting user. (Objective SO-3)</w:t>
            </w:r>
          </w:p>
        </w:tc>
        <w:tc>
          <w:tcPr>
            <w:tcW w:type="dxa" w:w="1071"/>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Security</w:t>
            </w:r>
          </w:p>
        </w:tc>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Medium</w:t>
            </w:r>
          </w:p>
        </w:tc>
        <w:tc>
          <w:tcPr>
            <w:tcW w:type="dxa" w:w="2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No role can edit or delete a log entry. Test: TC-Sec-08</w:t>
            </w:r>
          </w:p>
        </w:tc>
      </w:tr>
    </w:tbl>
    <w:p>
      <w:pPr>
        <w:pStyle w:val="Heading1"/>
        <w:keepNext/>
        <w:keepLines/>
        <w:spacing w:before="440" w:after="120" w:line="288" w:lineRule="auto"/>
      </w:pPr>
      <w:r>
        <w:rPr>
          <w:rFonts w:ascii="Calibri" w:cs="Calibri" w:eastAsia="Calibri" w:hAnsi="Calibri"/>
          <w:b/>
          <w:bCs/>
          <w:color w:val="7A2430"/>
          <w:sz w:val="34"/>
          <w:szCs w:val="34"/>
        </w:rPr>
        <w:t xml:space="preserve">6. Quality attributes &amp; Acceptance tests</w:t>
      </w:r>
    </w:p>
    <w:p>
      <w:pPr>
        <w:pStyle w:val="ListParagraph"/>
        <w:numPr>
          <w:ilvl w:val="0"/>
          <w:numId w:val="2"/>
        </w:numPr>
        <w:spacing w:after="120" w:line="288" w:lineRule="auto"/>
      </w:pPr>
      <w:r>
        <w:rPr>
          <w:rFonts w:ascii="Calibri" w:cs="Calibri" w:eastAsia="Calibri" w:hAnsi="Calibri"/>
          <w:sz w:val="24"/>
          <w:szCs w:val="24"/>
        </w:rPr>
        <w:t xml:space="preserve">Exit criteria for acceptance: all High-priority functional requirements are implemented and verified, no critical NFR or security failures remain, and the RTM shows every test case passed.</w:t>
      </w:r>
    </w:p>
    <w:p>
      <w:pPr>
        <w:pStyle w:val="ListParagraph"/>
        <w:numPr>
          <w:ilvl w:val="0"/>
          <w:numId w:val="2"/>
        </w:numPr>
        <w:spacing w:after="120" w:line="288" w:lineRule="auto"/>
      </w:pPr>
      <w:r>
        <w:rPr>
          <w:rFonts w:ascii="Calibri" w:cs="Calibri" w:eastAsia="Calibri" w:hAnsi="Calibri"/>
          <w:sz w:val="24"/>
          <w:szCs w:val="24"/>
        </w:rPr>
        <w:t xml:space="preserve">Acceptance test suites: Account &amp; KYC, Plans, Quote &amp; Application, Underwriting, Payment &amp; Policy, Renewal &amp; Cancellation, Claims, Notifications &amp; Dashboards, Reports, Performance &amp; Load, Security, and Usability/Compatibility.</w:t>
      </w:r>
    </w:p>
    <w:p>
      <w:pPr>
        <w:pStyle w:val="ListParagraph"/>
        <w:numPr>
          <w:ilvl w:val="0"/>
          <w:numId w:val="2"/>
        </w:numPr>
        <w:spacing w:after="120" w:line="288" w:lineRule="auto"/>
      </w:pPr>
      <w:r>
        <w:rPr>
          <w:rFonts w:ascii="Calibri" w:cs="Calibri" w:eastAsia="Calibri" w:hAnsi="Calibri"/>
          <w:sz w:val="24"/>
          <w:szCs w:val="24"/>
        </w:rPr>
        <w:t xml:space="preserve">Quality attributes emphasised: correctness of premium and refund calculation, security of personal data, availability, and traceability of every decision (audit log).</w:t>
      </w:r>
    </w:p>
    <w:p>
      <w:pPr>
        <w:pStyle w:val="Heading1"/>
        <w:keepNext/>
        <w:keepLines/>
        <w:spacing w:before="440" w:after="120" w:line="288" w:lineRule="auto"/>
      </w:pPr>
      <w:r>
        <w:rPr>
          <w:rFonts w:ascii="Calibri" w:cs="Calibri" w:eastAsia="Calibri" w:hAnsi="Calibri"/>
          <w:b/>
          <w:bCs/>
          <w:color w:val="7A2430"/>
          <w:sz w:val="34"/>
          <w:szCs w:val="34"/>
        </w:rPr>
        <w:t xml:space="preserve">7. System models and diagrams</w:t>
      </w:r>
    </w:p>
    <w:p>
      <w:pPr>
        <w:pStyle w:val="Heading2"/>
        <w:keepNext/>
        <w:keepLines/>
        <w:spacing w:before="280" w:after="120" w:line="288" w:lineRule="auto"/>
      </w:pPr>
      <w:r>
        <w:rPr>
          <w:rFonts w:ascii="Calibri" w:cs="Calibri" w:eastAsia="Calibri" w:hAnsi="Calibri"/>
          <w:b/>
          <w:bCs/>
          <w:color w:val="7A2430"/>
          <w:sz w:val="26"/>
          <w:szCs w:val="26"/>
        </w:rPr>
        <w:t xml:space="preserve">7.1 UML Use-Case diagrams</w:t>
      </w:r>
    </w:p>
    <w:p>
      <w:pPr>
        <w:spacing w:before="40" w:after="120" w:line="288" w:lineRule="auto"/>
      </w:pPr>
      <w:r>
        <w:rPr>
          <w:rFonts w:ascii="Calibri" w:cs="Calibri" w:eastAsia="Calibri" w:hAnsi="Calibri"/>
          <w:sz w:val="24"/>
          <w:szCs w:val="24"/>
        </w:rPr>
        <w:t xml:space="preserve">Four use case diagrams follow. Solid lines are associations between an actor and a use case. Dashed arrows are &lt;&lt;include&gt;&gt; (the base use case always uses the included one) and &lt;&lt;extend&gt;&gt; (the extending use case adds behaviour only under a condition; the arrow points to the base use case). In the tables, 'Extends UC-x' means this use case is the extending one (the arrow points from it to UC-x) and 'Extended by UC-x' means UC-x adds optional behaviour to this one. The order of steps inside Buy Policy (submit, underwrite, pay if approved, generate policy) is given in the use case description UC-06, not in the diagram.</w:t>
      </w:r>
    </w:p>
    <w:p>
      <w:pPr>
        <w:keepNext/>
        <w:spacing w:before="180" w:after="120" w:line="288" w:lineRule="auto"/>
        <w:jc w:val="center"/>
      </w:pPr>
      <w:r>
        <w:drawing>
          <wp:inline distT="0" distB="0" distL="0" distR="0">
            <wp:extent cx="6858000" cy="5518547"/>
            <wp:effectExtent t="0" r="0" b="0" l="0"/>
            <wp:docPr id="1" name="img/uc1.png" descr="UML use case diagram" title="img/u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0" cy="5518547"/>
                    </a:xfrm>
                    <a:prstGeom prst="rect">
                      <a:avLst/>
                    </a:prstGeom>
                  </pic:spPr>
                </pic:pic>
              </a:graphicData>
            </a:graphic>
          </wp:inline>
        </w:drawing>
      </w:r>
    </w:p>
    <w:p>
      <w:pPr>
        <w:spacing w:before="40" w:after="200" w:line="288" w:lineRule="auto"/>
        <w:jc w:val="center"/>
      </w:pPr>
      <w:r>
        <w:rPr>
          <w:rFonts w:ascii="Calibri" w:cs="Calibri" w:eastAsia="Calibri" w:hAnsi="Calibri"/>
          <w:i/>
          <w:iCs/>
          <w:sz w:val="22"/>
          <w:szCs w:val="22"/>
        </w:rPr>
        <w:t xml:space="preserve">Figure 1: Policy purchase (UC-01, 02, 04, 05, 06, 07, 08, 09, 15, 23, 25, 26)</w:t>
      </w:r>
    </w:p>
    <w:p>
      <w:pPr>
        <w:keepNext/>
        <w:spacing w:before="180" w:after="120" w:line="288" w:lineRule="auto"/>
        <w:jc w:val="center"/>
      </w:pPr>
      <w:r>
        <w:drawing>
          <wp:inline distT="0" distB="0" distL="0" distR="0">
            <wp:extent cx="6858000" cy="5518547"/>
            <wp:effectExtent t="0" r="0" b="0" l="0"/>
            <wp:docPr id="1" name="img/uc2.png" descr="UML use case diagram" title="img/u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0" cy="5518547"/>
                    </a:xfrm>
                    <a:prstGeom prst="rect">
                      <a:avLst/>
                    </a:prstGeom>
                  </pic:spPr>
                </pic:pic>
              </a:graphicData>
            </a:graphic>
          </wp:inline>
        </w:drawing>
      </w:r>
    </w:p>
    <w:p>
      <w:pPr>
        <w:spacing w:before="40" w:after="200" w:line="288" w:lineRule="auto"/>
        <w:jc w:val="center"/>
      </w:pPr>
      <w:r>
        <w:rPr>
          <w:rFonts w:ascii="Calibri" w:cs="Calibri" w:eastAsia="Calibri" w:hAnsi="Calibri"/>
          <w:i/>
          <w:iCs/>
          <w:sz w:val="22"/>
          <w:szCs w:val="22"/>
        </w:rPr>
        <w:t xml:space="preserve">Figure 2: Policy servicing: view, download, renew and cancel (UC-07, 10, 15, 16, 18, 19, 21, 25, 28)</w:t>
      </w:r>
    </w:p>
    <w:p>
      <w:pPr>
        <w:keepNext/>
        <w:spacing w:before="180" w:after="120" w:line="288" w:lineRule="auto"/>
        <w:jc w:val="center"/>
      </w:pPr>
      <w:r>
        <w:drawing>
          <wp:inline distT="0" distB="0" distL="0" distR="0">
            <wp:extent cx="6858000" cy="5518547"/>
            <wp:effectExtent t="0" r="0" b="0" l="0"/>
            <wp:docPr id="1" name="img/uc3.png" descr="UML use case diagram" title="img/u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858000" cy="5518547"/>
                    </a:xfrm>
                    <a:prstGeom prst="rect">
                      <a:avLst/>
                    </a:prstGeom>
                  </pic:spPr>
                </pic:pic>
              </a:graphicData>
            </a:graphic>
          </wp:inline>
        </w:drawing>
      </w:r>
    </w:p>
    <w:p>
      <w:pPr>
        <w:spacing w:before="40" w:after="200" w:line="288" w:lineRule="auto"/>
        <w:jc w:val="center"/>
      </w:pPr>
      <w:r>
        <w:rPr>
          <w:rFonts w:ascii="Calibri" w:cs="Calibri" w:eastAsia="Calibri" w:hAnsi="Calibri"/>
          <w:i/>
          <w:iCs/>
          <w:sz w:val="22"/>
          <w:szCs w:val="22"/>
        </w:rPr>
        <w:t xml:space="preserve">Figure 3: Claims management (UC-11 to UC-15, 24, 26, 27)</w:t>
      </w:r>
    </w:p>
    <w:p>
      <w:pPr>
        <w:keepNext/>
        <w:spacing w:before="180" w:after="120" w:line="288" w:lineRule="auto"/>
        <w:jc w:val="center"/>
      </w:pPr>
      <w:r>
        <w:drawing>
          <wp:inline distT="0" distB="0" distL="0" distR="0">
            <wp:extent cx="6858000" cy="5518547"/>
            <wp:effectExtent t="0" r="0" b="0" l="0"/>
            <wp:docPr id="1" name="img/uc4.png" descr="UML use case diagram" title="img/u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858000" cy="5518547"/>
                    </a:xfrm>
                    <a:prstGeom prst="rect">
                      <a:avLst/>
                    </a:prstGeom>
                  </pic:spPr>
                </pic:pic>
              </a:graphicData>
            </a:graphic>
          </wp:inline>
        </w:drawing>
      </w:r>
    </w:p>
    <w:p>
      <w:pPr>
        <w:spacing w:before="40" w:after="200" w:line="288" w:lineRule="auto"/>
        <w:jc w:val="center"/>
      </w:pPr>
      <w:r>
        <w:rPr>
          <w:rFonts w:ascii="Calibri" w:cs="Calibri" w:eastAsia="Calibri" w:hAnsi="Calibri"/>
          <w:i/>
          <w:iCs/>
          <w:sz w:val="22"/>
          <w:szCs w:val="22"/>
        </w:rPr>
        <w:t xml:space="preserve">Figure 4: Administration, dashboards and reporting (UC-03, 17, 20, 22)</w:t>
      </w:r>
    </w:p>
    <w:p>
      <w:pPr>
        <w:spacing w:before="40" w:after="120" w:line="288" w:lineRule="auto"/>
      </w:pPr>
      <w:r>
        <w:rPr>
          <w:rFonts w:ascii="Calibri" w:cs="Calibri" w:eastAsia="Calibri" w:hAnsi="Calibri"/>
          <w:i/>
          <w:iCs/>
          <w:sz w:val="24"/>
          <w:szCs w:val="24"/>
        </w:rPr>
        <w:t xml:space="preserve">Note: every status change of an application, policy, renewal, cancellation or claim triggers UC-15 Send Notification (INS-F-016). The diagrams show the main links only, to keep them readable.</w:t>
      </w:r>
    </w:p>
    <w:p>
      <w:pPr>
        <w:pStyle w:val="Heading2"/>
        <w:keepNext/>
        <w:keepLines/>
        <w:spacing w:before="280" w:after="120" w:line="288" w:lineRule="auto"/>
      </w:pPr>
      <w:r>
        <w:rPr>
          <w:rFonts w:ascii="Calibri" w:cs="Calibri" w:eastAsia="Calibri" w:hAnsi="Calibri"/>
          <w:b/>
          <w:bCs/>
          <w:color w:val="7A2430"/>
          <w:sz w:val="26"/>
          <w:szCs w:val="26"/>
        </w:rPr>
        <w:t xml:space="preserve">7.2 Use case summary</w:t>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964"/>
        <w:gridCol w:w="2893"/>
        <w:gridCol w:w="2679"/>
        <w:gridCol w:w="4264"/>
      </w:tblGrid>
      <w:tr>
        <w:trPr>
          <w:cantSplit/>
          <w:tblHeader/>
        </w:trPr>
        <w:tc>
          <w:tcPr>
            <w:tcW w:type="dxa" w:w="9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ID</w:t>
            </w:r>
          </w:p>
        </w:tc>
        <w:tc>
          <w:tcPr>
            <w:tcW w:type="dxa" w:w="2893"/>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Use case</w:t>
            </w:r>
          </w:p>
        </w:tc>
        <w:tc>
          <w:tcPr>
            <w:tcW w:type="dxa" w:w="2679"/>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Actor(s)</w:t>
            </w:r>
          </w:p>
        </w:tc>
        <w:tc>
          <w:tcPr>
            <w:tcW w:type="dxa" w:w="42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Relationships</w:t>
            </w:r>
          </w:p>
        </w:tc>
      </w:tr>
      <w:tr>
        <w:trPr>
          <w:cantSplit/>
        </w:trPr>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UC-01</w:t>
            </w:r>
          </w:p>
        </w:tc>
        <w:tc>
          <w:tcPr>
            <w:tcW w:type="dxa" w:w="28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Register / Login</w:t>
            </w:r>
          </w:p>
        </w:tc>
        <w:tc>
          <w:tcPr>
            <w:tcW w:type="dxa" w:w="26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All users</w:t>
            </w:r>
          </w:p>
        </w:tc>
        <w:tc>
          <w:tcPr>
            <w:tcW w:type="dxa" w:w="42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w:t>
            </w:r>
          </w:p>
        </w:tc>
      </w:tr>
      <w:tr>
        <w:trPr>
          <w:cantSplit/>
        </w:trPr>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UC-02</w:t>
            </w:r>
          </w:p>
        </w:tc>
        <w:tc>
          <w:tcPr>
            <w:tcW w:type="dxa" w:w="28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Complete KYC</w:t>
            </w:r>
          </w:p>
        </w:tc>
        <w:tc>
          <w:tcPr>
            <w:tcW w:type="dxa" w:w="26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Customer</w:t>
            </w:r>
          </w:p>
        </w:tc>
        <w:tc>
          <w:tcPr>
            <w:tcW w:type="dxa" w:w="42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Includes UC-26; extends UC-06 (first-time buyers)</w:t>
            </w:r>
          </w:p>
        </w:tc>
      </w:tr>
      <w:tr>
        <w:trPr>
          <w:cantSplit/>
        </w:trPr>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UC-03</w:t>
            </w:r>
          </w:p>
        </w:tc>
        <w:tc>
          <w:tcPr>
            <w:tcW w:type="dxa" w:w="28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Manage Plans and Premium Rules</w:t>
            </w:r>
          </w:p>
        </w:tc>
        <w:tc>
          <w:tcPr>
            <w:tcW w:type="dxa" w:w="26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Insurer Admin</w:t>
            </w:r>
          </w:p>
        </w:tc>
        <w:tc>
          <w:tcPr>
            <w:tcW w:type="dxa" w:w="42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w:t>
            </w:r>
          </w:p>
        </w:tc>
      </w:tr>
      <w:tr>
        <w:trPr>
          <w:cantSplit/>
        </w:trPr>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UC-04</w:t>
            </w:r>
          </w:p>
        </w:tc>
        <w:tc>
          <w:tcPr>
            <w:tcW w:type="dxa" w:w="28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Browse and Compare Plans</w:t>
            </w:r>
          </w:p>
        </w:tc>
        <w:tc>
          <w:tcPr>
            <w:tcW w:type="dxa" w:w="26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Customer</w:t>
            </w:r>
          </w:p>
        </w:tc>
        <w:tc>
          <w:tcPr>
            <w:tcW w:type="dxa" w:w="42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Extended by UC-23</w:t>
            </w:r>
          </w:p>
        </w:tc>
      </w:tr>
      <w:tr>
        <w:trPr>
          <w:cantSplit/>
        </w:trPr>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UC-05</w:t>
            </w:r>
          </w:p>
        </w:tc>
        <w:tc>
          <w:tcPr>
            <w:tcW w:type="dxa" w:w="28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Get Quote</w:t>
            </w:r>
          </w:p>
        </w:tc>
        <w:tc>
          <w:tcPr>
            <w:tcW w:type="dxa" w:w="26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Customer</w:t>
            </w:r>
          </w:p>
        </w:tc>
        <w:tc>
          <w:tcPr>
            <w:tcW w:type="dxa" w:w="42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w:t>
            </w:r>
          </w:p>
        </w:tc>
      </w:tr>
      <w:tr>
        <w:trPr>
          <w:cantSplit/>
        </w:trPr>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UC-06</w:t>
            </w:r>
          </w:p>
        </w:tc>
        <w:tc>
          <w:tcPr>
            <w:tcW w:type="dxa" w:w="28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Buy Policy</w:t>
            </w:r>
          </w:p>
        </w:tc>
        <w:tc>
          <w:tcPr>
            <w:tcW w:type="dxa" w:w="26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Customer</w:t>
            </w:r>
          </w:p>
        </w:tc>
        <w:tc>
          <w:tcPr>
            <w:tcW w:type="dxa" w:w="42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Includes UC-08, UC-07, UC-25, UC-15, UC-26; extended by UC-02</w:t>
            </w:r>
          </w:p>
        </w:tc>
      </w:tr>
      <w:tr>
        <w:trPr>
          <w:cantSplit/>
        </w:trPr>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UC-07</w:t>
            </w:r>
          </w:p>
        </w:tc>
        <w:tc>
          <w:tcPr>
            <w:tcW w:type="dxa" w:w="28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Make Payment</w:t>
            </w:r>
          </w:p>
        </w:tc>
        <w:tc>
          <w:tcPr>
            <w:tcW w:type="dxa" w:w="26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Customer, Payment Gateway</w:t>
            </w:r>
          </w:p>
        </w:tc>
        <w:tc>
          <w:tcPr>
            <w:tcW w:type="dxa" w:w="42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Included by UC-06, UC-18</w:t>
            </w:r>
          </w:p>
        </w:tc>
      </w:tr>
      <w:tr>
        <w:trPr>
          <w:cantSplit/>
        </w:trPr>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UC-08</w:t>
            </w:r>
          </w:p>
        </w:tc>
        <w:tc>
          <w:tcPr>
            <w:tcW w:type="dxa" w:w="28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Auto-Underwrite Application</w:t>
            </w:r>
          </w:p>
        </w:tc>
        <w:tc>
          <w:tcPr>
            <w:tcW w:type="dxa" w:w="26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None (internal; invoked by UC-06)</w:t>
            </w:r>
          </w:p>
        </w:tc>
        <w:tc>
          <w:tcPr>
            <w:tcW w:type="dxa" w:w="42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Included by UC-06; extended by UC-09</w:t>
            </w:r>
          </w:p>
        </w:tc>
      </w:tr>
      <w:tr>
        <w:trPr>
          <w:cantSplit/>
        </w:trPr>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UC-09</w:t>
            </w:r>
          </w:p>
        </w:tc>
        <w:tc>
          <w:tcPr>
            <w:tcW w:type="dxa" w:w="28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Review Referred Application</w:t>
            </w:r>
          </w:p>
        </w:tc>
        <w:tc>
          <w:tcPr>
            <w:tcW w:type="dxa" w:w="26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Underwriter</w:t>
            </w:r>
          </w:p>
        </w:tc>
        <w:tc>
          <w:tcPr>
            <w:tcW w:type="dxa" w:w="42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Extends UC-08; includes UC-15</w:t>
            </w:r>
          </w:p>
        </w:tc>
      </w:tr>
      <w:tr>
        <w:trPr>
          <w:cantSplit/>
        </w:trPr>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UC-10</w:t>
            </w:r>
          </w:p>
        </w:tc>
        <w:tc>
          <w:tcPr>
            <w:tcW w:type="dxa" w:w="28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View My Policies</w:t>
            </w:r>
          </w:p>
        </w:tc>
        <w:tc>
          <w:tcPr>
            <w:tcW w:type="dxa" w:w="26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Customer</w:t>
            </w:r>
          </w:p>
        </w:tc>
        <w:tc>
          <w:tcPr>
            <w:tcW w:type="dxa" w:w="42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Extended by UC-21</w:t>
            </w:r>
          </w:p>
        </w:tc>
      </w:tr>
      <w:tr>
        <w:trPr>
          <w:cantSplit/>
        </w:trPr>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UC-11</w:t>
            </w:r>
          </w:p>
        </w:tc>
        <w:tc>
          <w:tcPr>
            <w:tcW w:type="dxa" w:w="28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File Claim</w:t>
            </w:r>
          </w:p>
        </w:tc>
        <w:tc>
          <w:tcPr>
            <w:tcW w:type="dxa" w:w="26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Customer</w:t>
            </w:r>
          </w:p>
        </w:tc>
        <w:tc>
          <w:tcPr>
            <w:tcW w:type="dxa" w:w="42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Includes UC-26</w:t>
            </w:r>
          </w:p>
        </w:tc>
      </w:tr>
      <w:tr>
        <w:trPr>
          <w:cantSplit/>
        </w:trPr>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UC-12</w:t>
            </w:r>
          </w:p>
        </w:tc>
        <w:tc>
          <w:tcPr>
            <w:tcW w:type="dxa" w:w="28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Track Claim</w:t>
            </w:r>
          </w:p>
        </w:tc>
        <w:tc>
          <w:tcPr>
            <w:tcW w:type="dxa" w:w="26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Customer</w:t>
            </w:r>
          </w:p>
        </w:tc>
        <w:tc>
          <w:tcPr>
            <w:tcW w:type="dxa" w:w="42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w:t>
            </w:r>
          </w:p>
        </w:tc>
      </w:tr>
      <w:tr>
        <w:trPr>
          <w:cantSplit/>
        </w:trPr>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UC-13</w:t>
            </w:r>
          </w:p>
        </w:tc>
        <w:tc>
          <w:tcPr>
            <w:tcW w:type="dxa" w:w="28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Verify and Assess Claim</w:t>
            </w:r>
          </w:p>
        </w:tc>
        <w:tc>
          <w:tcPr>
            <w:tcW w:type="dxa" w:w="26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Claims Officer</w:t>
            </w:r>
          </w:p>
        </w:tc>
        <w:tc>
          <w:tcPr>
            <w:tcW w:type="dxa" w:w="42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Includes UC-24; extended by UC-27</w:t>
            </w:r>
          </w:p>
        </w:tc>
      </w:tr>
      <w:tr>
        <w:trPr>
          <w:cantSplit/>
        </w:trPr>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UC-14</w:t>
            </w:r>
          </w:p>
        </w:tc>
        <w:tc>
          <w:tcPr>
            <w:tcW w:type="dxa" w:w="28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Settle Claim</w:t>
            </w:r>
          </w:p>
        </w:tc>
        <w:tc>
          <w:tcPr>
            <w:tcW w:type="dxa" w:w="26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Claims Officer, Payment Gateway</w:t>
            </w:r>
          </w:p>
        </w:tc>
        <w:tc>
          <w:tcPr>
            <w:tcW w:type="dxa" w:w="42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Includes UC-15</w:t>
            </w:r>
          </w:p>
        </w:tc>
      </w:tr>
      <w:tr>
        <w:trPr>
          <w:cantSplit/>
        </w:trPr>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UC-15</w:t>
            </w:r>
          </w:p>
        </w:tc>
        <w:tc>
          <w:tcPr>
            <w:tcW w:type="dxa" w:w="28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Send Notification</w:t>
            </w:r>
          </w:p>
        </w:tc>
        <w:tc>
          <w:tcPr>
            <w:tcW w:type="dxa" w:w="26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Notification Service</w:t>
            </w:r>
          </w:p>
        </w:tc>
        <w:tc>
          <w:tcPr>
            <w:tcW w:type="dxa" w:w="42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Included by UC-06, UC-09, UC-14, UC-16, UC-18, UC-19</w:t>
            </w:r>
          </w:p>
        </w:tc>
      </w:tr>
      <w:tr>
        <w:trPr>
          <w:cantSplit/>
        </w:trPr>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UC-16</w:t>
            </w:r>
          </w:p>
        </w:tc>
        <w:tc>
          <w:tcPr>
            <w:tcW w:type="dxa" w:w="28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Send Renewal Reminder</w:t>
            </w:r>
          </w:p>
        </w:tc>
        <w:tc>
          <w:tcPr>
            <w:tcW w:type="dxa" w:w="26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Scheduler</w:t>
            </w:r>
          </w:p>
        </w:tc>
        <w:tc>
          <w:tcPr>
            <w:tcW w:type="dxa" w:w="42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Includes UC-15</w:t>
            </w:r>
          </w:p>
        </w:tc>
      </w:tr>
      <w:tr>
        <w:trPr>
          <w:cantSplit/>
        </w:trPr>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UC-17</w:t>
            </w:r>
          </w:p>
        </w:tc>
        <w:tc>
          <w:tcPr>
            <w:tcW w:type="dxa" w:w="28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Manage Insurers, Users and Audit Log</w:t>
            </w:r>
          </w:p>
        </w:tc>
        <w:tc>
          <w:tcPr>
            <w:tcW w:type="dxa" w:w="26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System Admin</w:t>
            </w:r>
          </w:p>
        </w:tc>
        <w:tc>
          <w:tcPr>
            <w:tcW w:type="dxa" w:w="42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w:t>
            </w:r>
          </w:p>
        </w:tc>
      </w:tr>
      <w:tr>
        <w:trPr>
          <w:cantSplit/>
        </w:trPr>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UC-18</w:t>
            </w:r>
          </w:p>
        </w:tc>
        <w:tc>
          <w:tcPr>
            <w:tcW w:type="dxa" w:w="28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Renew Existing Policy</w:t>
            </w:r>
          </w:p>
        </w:tc>
        <w:tc>
          <w:tcPr>
            <w:tcW w:type="dxa" w:w="26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Customer</w:t>
            </w:r>
          </w:p>
        </w:tc>
        <w:tc>
          <w:tcPr>
            <w:tcW w:type="dxa" w:w="42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Includes UC-07, UC-25, UC-15</w:t>
            </w:r>
          </w:p>
        </w:tc>
      </w:tr>
      <w:tr>
        <w:trPr>
          <w:cantSplit/>
        </w:trPr>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UC-19</w:t>
            </w:r>
          </w:p>
        </w:tc>
        <w:tc>
          <w:tcPr>
            <w:tcW w:type="dxa" w:w="28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Cancel Policy</w:t>
            </w:r>
          </w:p>
        </w:tc>
        <w:tc>
          <w:tcPr>
            <w:tcW w:type="dxa" w:w="26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Customer, Insurer Admin</w:t>
            </w:r>
          </w:p>
        </w:tc>
        <w:tc>
          <w:tcPr>
            <w:tcW w:type="dxa" w:w="42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Includes UC-15; extended by UC-28</w:t>
            </w:r>
          </w:p>
        </w:tc>
      </w:tr>
      <w:tr>
        <w:trPr>
          <w:cantSplit/>
        </w:trPr>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UC-20</w:t>
            </w:r>
          </w:p>
        </w:tc>
        <w:tc>
          <w:tcPr>
            <w:tcW w:type="dxa" w:w="28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View Dashboard</w:t>
            </w:r>
          </w:p>
        </w:tc>
        <w:tc>
          <w:tcPr>
            <w:tcW w:type="dxa" w:w="26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Customer, Insurer Admin, Claims Officer, Underwriter, System Admin</w:t>
            </w:r>
          </w:p>
        </w:tc>
        <w:tc>
          <w:tcPr>
            <w:tcW w:type="dxa" w:w="42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w:t>
            </w:r>
          </w:p>
        </w:tc>
      </w:tr>
      <w:tr>
        <w:trPr>
          <w:cantSplit/>
        </w:trPr>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UC-21</w:t>
            </w:r>
          </w:p>
        </w:tc>
        <w:tc>
          <w:tcPr>
            <w:tcW w:type="dxa" w:w="28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Download Policy Documents</w:t>
            </w:r>
          </w:p>
        </w:tc>
        <w:tc>
          <w:tcPr>
            <w:tcW w:type="dxa" w:w="26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Customer</w:t>
            </w:r>
          </w:p>
        </w:tc>
        <w:tc>
          <w:tcPr>
            <w:tcW w:type="dxa" w:w="42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Extends UC-10</w:t>
            </w:r>
          </w:p>
        </w:tc>
      </w:tr>
      <w:tr>
        <w:trPr>
          <w:cantSplit/>
        </w:trPr>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UC-22</w:t>
            </w:r>
          </w:p>
        </w:tc>
        <w:tc>
          <w:tcPr>
            <w:tcW w:type="dxa" w:w="28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Generate Reports</w:t>
            </w:r>
          </w:p>
        </w:tc>
        <w:tc>
          <w:tcPr>
            <w:tcW w:type="dxa" w:w="26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System Admin</w:t>
            </w:r>
          </w:p>
        </w:tc>
        <w:tc>
          <w:tcPr>
            <w:tcW w:type="dxa" w:w="42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w:t>
            </w:r>
          </w:p>
        </w:tc>
      </w:tr>
      <w:tr>
        <w:trPr>
          <w:cantSplit/>
        </w:trPr>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UC-23</w:t>
            </w:r>
          </w:p>
        </w:tc>
        <w:tc>
          <w:tcPr>
            <w:tcW w:type="dxa" w:w="28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Search and Filter Plans</w:t>
            </w:r>
          </w:p>
        </w:tc>
        <w:tc>
          <w:tcPr>
            <w:tcW w:type="dxa" w:w="26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Customer</w:t>
            </w:r>
          </w:p>
        </w:tc>
        <w:tc>
          <w:tcPr>
            <w:tcW w:type="dxa" w:w="42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Extends UC-04</w:t>
            </w:r>
          </w:p>
        </w:tc>
      </w:tr>
      <w:tr>
        <w:trPr>
          <w:cantSplit/>
        </w:trPr>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UC-24</w:t>
            </w:r>
          </w:p>
        </w:tc>
        <w:tc>
          <w:tcPr>
            <w:tcW w:type="dxa" w:w="28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Detect Duplicate Claim</w:t>
            </w:r>
          </w:p>
        </w:tc>
        <w:tc>
          <w:tcPr>
            <w:tcW w:type="dxa" w:w="26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None (internal; invoked by UC-13)</w:t>
            </w:r>
          </w:p>
        </w:tc>
        <w:tc>
          <w:tcPr>
            <w:tcW w:type="dxa" w:w="42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Included by UC-13</w:t>
            </w:r>
          </w:p>
        </w:tc>
      </w:tr>
      <w:tr>
        <w:trPr>
          <w:cantSplit/>
        </w:trPr>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UC-25</w:t>
            </w:r>
          </w:p>
        </w:tc>
        <w:tc>
          <w:tcPr>
            <w:tcW w:type="dxa" w:w="28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Generate Policy</w:t>
            </w:r>
          </w:p>
        </w:tc>
        <w:tc>
          <w:tcPr>
            <w:tcW w:type="dxa" w:w="26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None (internal; invoked by UC-06, UC-18)</w:t>
            </w:r>
          </w:p>
        </w:tc>
        <w:tc>
          <w:tcPr>
            <w:tcW w:type="dxa" w:w="42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Included by UC-06, UC-18</w:t>
            </w:r>
          </w:p>
        </w:tc>
      </w:tr>
      <w:tr>
        <w:trPr>
          <w:cantSplit/>
        </w:trPr>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UC-26</w:t>
            </w:r>
          </w:p>
        </w:tc>
        <w:tc>
          <w:tcPr>
            <w:tcW w:type="dxa" w:w="28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Upload Documents</w:t>
            </w:r>
          </w:p>
        </w:tc>
        <w:tc>
          <w:tcPr>
            <w:tcW w:type="dxa" w:w="26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Customer</w:t>
            </w:r>
          </w:p>
        </w:tc>
        <w:tc>
          <w:tcPr>
            <w:tcW w:type="dxa" w:w="42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Included by UC-02, UC-06, UC-11</w:t>
            </w:r>
          </w:p>
        </w:tc>
      </w:tr>
      <w:tr>
        <w:trPr>
          <w:cantSplit/>
        </w:trPr>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UC-27</w:t>
            </w:r>
          </w:p>
        </w:tc>
        <w:tc>
          <w:tcPr>
            <w:tcW w:type="dxa" w:w="28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Request Additional Documents</w:t>
            </w:r>
          </w:p>
        </w:tc>
        <w:tc>
          <w:tcPr>
            <w:tcW w:type="dxa" w:w="26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Claims Officer</w:t>
            </w:r>
          </w:p>
        </w:tc>
        <w:tc>
          <w:tcPr>
            <w:tcW w:type="dxa" w:w="42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Extends UC-13</w:t>
            </w:r>
          </w:p>
        </w:tc>
      </w:tr>
      <w:tr>
        <w:trPr>
          <w:cantSplit/>
        </w:trPr>
        <w:tc>
          <w:tcPr>
            <w:tcW w:type="dxa" w:w="9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UC-28</w:t>
            </w:r>
          </w:p>
        </w:tc>
        <w:tc>
          <w:tcPr>
            <w:tcW w:type="dxa" w:w="28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Calculate Refund</w:t>
            </w:r>
          </w:p>
        </w:tc>
        <w:tc>
          <w:tcPr>
            <w:tcW w:type="dxa" w:w="2679"/>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None (internal; extends UC-19)</w:t>
            </w:r>
          </w:p>
        </w:tc>
        <w:tc>
          <w:tcPr>
            <w:tcW w:type="dxa" w:w="42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Extends UC-19</w:t>
            </w:r>
          </w:p>
        </w:tc>
      </w:tr>
    </w:tbl>
    <w:p>
      <w:pPr>
        <w:pStyle w:val="Heading2"/>
        <w:keepNext/>
        <w:keepLines/>
        <w:spacing w:before="280" w:after="120" w:line="288" w:lineRule="auto"/>
      </w:pPr>
      <w:r>
        <w:rPr>
          <w:rFonts w:ascii="Calibri" w:cs="Calibri" w:eastAsia="Calibri" w:hAnsi="Calibri"/>
          <w:b/>
          <w:bCs/>
          <w:color w:val="7A2430"/>
          <w:sz w:val="26"/>
          <w:szCs w:val="26"/>
        </w:rPr>
        <w:t xml:space="preserve">7.3 Use case descriptions</w:t>
      </w:r>
    </w:p>
    <w:p>
      <w:pPr>
        <w:spacing w:before="40" w:after="120" w:line="288" w:lineRule="auto"/>
      </w:pPr>
      <w:r>
        <w:rPr>
          <w:rFonts w:ascii="Calibri" w:cs="Calibri" w:eastAsia="Calibri" w:hAnsi="Calibri"/>
          <w:sz w:val="24"/>
          <w:szCs w:val="24"/>
        </w:rPr>
        <w:t xml:space="preserve"/>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UC-01</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Register / Login</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Actor(s)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All users</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Preconditions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None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Main flow</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1. User enters details or credentials.</w:t>
            </w:r>
          </w:p>
          <w:p>
            <w:pPr>
              <w:keepNext/>
              <w:spacing w:after="30"/>
            </w:pPr>
            <w:r>
              <w:rPr>
                <w:rFonts w:ascii="Calibri" w:cs="Calibri" w:eastAsia="Calibri" w:hAnsi="Calibri"/>
                <w:b w:val="false"/>
                <w:bCs w:val="false"/>
                <w:sz w:val="20"/>
                <w:szCs w:val="20"/>
              </w:rPr>
              <w:t xml:space="preserve">2. System validates and creates/opens the session.</w:t>
            </w:r>
          </w:p>
          <w:p>
            <w:pPr>
              <w:keepNext/>
              <w:spacing w:after="30"/>
            </w:pPr>
            <w:r>
              <w:rPr>
                <w:rFonts w:ascii="Calibri" w:cs="Calibri" w:eastAsia="Calibri" w:hAnsi="Calibri"/>
                <w:b w:val="false"/>
                <w:bCs w:val="false"/>
                <w:sz w:val="20"/>
                <w:szCs w:val="20"/>
              </w:rPr>
              <w:t xml:space="preserve">3. System opens the role dashboard.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Alternate / exception flows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Wrong password: error shown; after 5 failures account locked (INS-SR-005).</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Postconditions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User is logged in with the correct role.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val="false"/>
              <w:spacing w:after="30"/>
            </w:pPr>
            <w:r>
              <w:rPr>
                <w:rFonts w:ascii="Calibri" w:cs="Calibri" w:eastAsia="Calibri" w:hAnsi="Calibri"/>
                <w:b/>
                <w:bCs/>
                <w:sz w:val="20"/>
                <w:szCs w:val="20"/>
              </w:rPr>
              <w:t xml:space="preserve">Relationships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val="false"/>
              <w:spacing w:after="30"/>
            </w:pPr>
            <w:r>
              <w:rPr>
                <w:rFonts w:ascii="Calibri" w:cs="Calibri" w:eastAsia="Calibri" w:hAnsi="Calibri"/>
                <w:b w:val="false"/>
                <w:bCs w:val="false"/>
                <w:sz w:val="20"/>
                <w:szCs w:val="20"/>
              </w:rPr>
              <w:t xml:space="preserve">-</w:t>
            </w:r>
          </w:p>
        </w:tc>
      </w:tr>
    </w:tbl>
    <w:p>
      <w:pPr>
        <w:spacing w:before="40" w:after="120" w:line="288" w:lineRule="auto"/>
      </w:pPr>
      <w:r>
        <w:rPr>
          <w:rFonts w:ascii="Calibri" w:cs="Calibri" w:eastAsia="Calibri" w:hAnsi="Calibri"/>
          <w:sz w:val="24"/>
          <w:szCs w:val="24"/>
        </w:rPr>
        <w:t xml:space="preserve"/>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UC-02</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Complete KYC</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Actor(s)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Customer</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Preconditions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Customer is registered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Main flow</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1. Customer enters PAN/Aadhaar and uploads documents.</w:t>
            </w:r>
          </w:p>
          <w:p>
            <w:pPr>
              <w:keepNext/>
              <w:spacing w:after="30"/>
            </w:pPr>
            <w:r>
              <w:rPr>
                <w:rFonts w:ascii="Calibri" w:cs="Calibri" w:eastAsia="Calibri" w:hAnsi="Calibri"/>
                <w:b w:val="false"/>
                <w:bCs w:val="false"/>
                <w:sz w:val="20"/>
                <w:szCs w:val="20"/>
              </w:rPr>
              <w:t xml:space="preserve">2. System calls KYC service.</w:t>
            </w:r>
          </w:p>
          <w:p>
            <w:pPr>
              <w:keepNext/>
              <w:spacing w:after="30"/>
            </w:pPr>
            <w:r>
              <w:rPr>
                <w:rFonts w:ascii="Calibri" w:cs="Calibri" w:eastAsia="Calibri" w:hAnsi="Calibri"/>
                <w:b w:val="false"/>
                <w:bCs w:val="false"/>
                <w:sz w:val="20"/>
                <w:szCs w:val="20"/>
              </w:rPr>
              <w:t xml:space="preserve">3. System stores status Verified.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Alternate / exception flows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KYC fails: status Rejected, customer may re-submit.</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Postconditions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KYC status is Verified.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val="false"/>
              <w:spacing w:after="30"/>
            </w:pPr>
            <w:r>
              <w:rPr>
                <w:rFonts w:ascii="Calibri" w:cs="Calibri" w:eastAsia="Calibri" w:hAnsi="Calibri"/>
                <w:b/>
                <w:bCs/>
                <w:sz w:val="20"/>
                <w:szCs w:val="20"/>
              </w:rPr>
              <w:t xml:space="preserve">Relationships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val="false"/>
              <w:spacing w:after="30"/>
            </w:pPr>
            <w:r>
              <w:rPr>
                <w:rFonts w:ascii="Calibri" w:cs="Calibri" w:eastAsia="Calibri" w:hAnsi="Calibri"/>
                <w:b w:val="false"/>
                <w:bCs w:val="false"/>
                <w:sz w:val="20"/>
                <w:szCs w:val="20"/>
              </w:rPr>
              <w:t xml:space="preserve">Includes UC-26; extends UC-06 (first-time buyers)</w:t>
            </w:r>
          </w:p>
        </w:tc>
      </w:tr>
    </w:tbl>
    <w:p>
      <w:pPr>
        <w:spacing w:before="40" w:after="120" w:line="288" w:lineRule="auto"/>
      </w:pPr>
      <w:r>
        <w:rPr>
          <w:rFonts w:ascii="Calibri" w:cs="Calibri" w:eastAsia="Calibri" w:hAnsi="Calibri"/>
          <w:sz w:val="24"/>
          <w:szCs w:val="24"/>
        </w:rPr>
        <w:t xml:space="preserve"/>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UC-03</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Manage Plans and Premium Rules</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Actor(s)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Insurer Admin</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Preconditions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Insurer Admin is logged in</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Main flow</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1. Admin creates or edits a plan.</w:t>
            </w:r>
          </w:p>
          <w:p>
            <w:pPr>
              <w:keepNext/>
              <w:spacing w:after="30"/>
            </w:pPr>
            <w:r>
              <w:rPr>
                <w:rFonts w:ascii="Calibri" w:cs="Calibri" w:eastAsia="Calibri" w:hAnsi="Calibri"/>
                <w:b w:val="false"/>
                <w:bCs w:val="false"/>
                <w:sz w:val="20"/>
                <w:szCs w:val="20"/>
              </w:rPr>
              <w:t xml:space="preserve">2. Admin sets premium rules, coverage, deductible, waiting period, add-ons.</w:t>
            </w:r>
          </w:p>
          <w:p>
            <w:pPr>
              <w:keepNext/>
              <w:spacing w:after="30"/>
            </w:pPr>
            <w:r>
              <w:rPr>
                <w:rFonts w:ascii="Calibri" w:cs="Calibri" w:eastAsia="Calibri" w:hAnsi="Calibri"/>
                <w:b w:val="false"/>
                <w:bCs w:val="false"/>
                <w:sz w:val="20"/>
                <w:szCs w:val="20"/>
              </w:rPr>
              <w:t xml:space="preserve">3. System saves and publishes the plan.</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Alternate / exception flows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Invalid values (e.g., negative premium): rejected.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Postconditions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Plan is available to customers.</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val="false"/>
              <w:spacing w:after="30"/>
            </w:pPr>
            <w:r>
              <w:rPr>
                <w:rFonts w:ascii="Calibri" w:cs="Calibri" w:eastAsia="Calibri" w:hAnsi="Calibri"/>
                <w:b/>
                <w:bCs/>
                <w:sz w:val="20"/>
                <w:szCs w:val="20"/>
              </w:rPr>
              <w:t xml:space="preserve">Relationships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val="false"/>
              <w:spacing w:after="30"/>
            </w:pPr>
            <w:r>
              <w:rPr>
                <w:rFonts w:ascii="Calibri" w:cs="Calibri" w:eastAsia="Calibri" w:hAnsi="Calibri"/>
                <w:b w:val="false"/>
                <w:bCs w:val="false"/>
                <w:sz w:val="20"/>
                <w:szCs w:val="20"/>
              </w:rPr>
              <w:t xml:space="preserve">-</w:t>
            </w:r>
          </w:p>
        </w:tc>
      </w:tr>
    </w:tbl>
    <w:p>
      <w:pPr>
        <w:spacing w:before="40" w:after="120" w:line="288" w:lineRule="auto"/>
      </w:pPr>
      <w:r>
        <w:rPr>
          <w:rFonts w:ascii="Calibri" w:cs="Calibri" w:eastAsia="Calibri" w:hAnsi="Calibri"/>
          <w:sz w:val="24"/>
          <w:szCs w:val="24"/>
        </w:rPr>
        <w:t xml:space="preserve"/>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UC-04</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Browse and Compare Plans</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Actor(s)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Customer</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Preconditions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None (login not needed to browse)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Main flow</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1. Customer selects policy type.</w:t>
            </w:r>
          </w:p>
          <w:p>
            <w:pPr>
              <w:keepNext/>
              <w:spacing w:after="30"/>
            </w:pPr>
            <w:r>
              <w:rPr>
                <w:rFonts w:ascii="Calibri" w:cs="Calibri" w:eastAsia="Calibri" w:hAnsi="Calibri"/>
                <w:b w:val="false"/>
                <w:bCs w:val="false"/>
                <w:sz w:val="20"/>
                <w:szCs w:val="20"/>
              </w:rPr>
              <w:t xml:space="preserve">2. System lists plans.</w:t>
            </w:r>
          </w:p>
          <w:p>
            <w:pPr>
              <w:keepNext/>
              <w:spacing w:after="30"/>
            </w:pPr>
            <w:r>
              <w:rPr>
                <w:rFonts w:ascii="Calibri" w:cs="Calibri" w:eastAsia="Calibri" w:hAnsi="Calibri"/>
                <w:b w:val="false"/>
                <w:bCs w:val="false"/>
                <w:sz w:val="20"/>
                <w:szCs w:val="20"/>
              </w:rPr>
              <w:t xml:space="preserve">3. Customer selects up to 3 plans.</w:t>
            </w:r>
          </w:p>
          <w:p>
            <w:pPr>
              <w:keepNext/>
              <w:spacing w:after="30"/>
            </w:pPr>
            <w:r>
              <w:rPr>
                <w:rFonts w:ascii="Calibri" w:cs="Calibri" w:eastAsia="Calibri" w:hAnsi="Calibri"/>
                <w:b w:val="false"/>
                <w:bCs w:val="false"/>
                <w:sz w:val="20"/>
                <w:szCs w:val="20"/>
              </w:rPr>
              <w:t xml:space="preserve">4. System shows comparison table.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Alternate / exception flows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No plans match: message shown.</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Postconditions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Customer has chosen a plan to quote.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val="false"/>
              <w:spacing w:after="30"/>
            </w:pPr>
            <w:r>
              <w:rPr>
                <w:rFonts w:ascii="Calibri" w:cs="Calibri" w:eastAsia="Calibri" w:hAnsi="Calibri"/>
                <w:b/>
                <w:bCs/>
                <w:sz w:val="20"/>
                <w:szCs w:val="20"/>
              </w:rPr>
              <w:t xml:space="preserve">Relationships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val="false"/>
              <w:spacing w:after="30"/>
            </w:pPr>
            <w:r>
              <w:rPr>
                <w:rFonts w:ascii="Calibri" w:cs="Calibri" w:eastAsia="Calibri" w:hAnsi="Calibri"/>
                <w:b w:val="false"/>
                <w:bCs w:val="false"/>
                <w:sz w:val="20"/>
                <w:szCs w:val="20"/>
              </w:rPr>
              <w:t xml:space="preserve">Extended by UC-23</w:t>
            </w:r>
          </w:p>
        </w:tc>
      </w:tr>
    </w:tbl>
    <w:p>
      <w:pPr>
        <w:spacing w:before="40" w:after="120" w:line="288" w:lineRule="auto"/>
      </w:pPr>
      <w:r>
        <w:rPr>
          <w:rFonts w:ascii="Calibri" w:cs="Calibri" w:eastAsia="Calibri" w:hAnsi="Calibri"/>
          <w:sz w:val="24"/>
          <w:szCs w:val="24"/>
        </w:rPr>
        <w:t xml:space="preserve"/>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UC-05</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Get Quote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Actor(s)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Customer</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Preconditions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Plan selected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Main flow</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1. Customer enters vehicle or member details.</w:t>
            </w:r>
          </w:p>
          <w:p>
            <w:pPr>
              <w:keepNext/>
              <w:spacing w:after="30"/>
            </w:pPr>
            <w:r>
              <w:rPr>
                <w:rFonts w:ascii="Calibri" w:cs="Calibri" w:eastAsia="Calibri" w:hAnsi="Calibri"/>
                <w:b w:val="false"/>
                <w:bCs w:val="false"/>
                <w:sz w:val="20"/>
                <w:szCs w:val="20"/>
              </w:rPr>
              <w:t xml:space="preserve">2. System applies the rating rules.</w:t>
            </w:r>
          </w:p>
          <w:p>
            <w:pPr>
              <w:keepNext/>
              <w:spacing w:after="30"/>
            </w:pPr>
            <w:r>
              <w:rPr>
                <w:rFonts w:ascii="Calibri" w:cs="Calibri" w:eastAsia="Calibri" w:hAnsi="Calibri"/>
                <w:b w:val="false"/>
                <w:bCs w:val="false"/>
                <w:sz w:val="20"/>
                <w:szCs w:val="20"/>
              </w:rPr>
              <w:t xml:space="preserve">3. System shows the premium in 5 s.</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Alternate / exception flows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Missing/invalid data: field errors shown.</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Postconditions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Quote is shown and can be saved.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val="false"/>
              <w:spacing w:after="30"/>
            </w:pPr>
            <w:r>
              <w:rPr>
                <w:rFonts w:ascii="Calibri" w:cs="Calibri" w:eastAsia="Calibri" w:hAnsi="Calibri"/>
                <w:b/>
                <w:bCs/>
                <w:sz w:val="20"/>
                <w:szCs w:val="20"/>
              </w:rPr>
              <w:t xml:space="preserve">Relationships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val="false"/>
              <w:spacing w:after="30"/>
            </w:pPr>
            <w:r>
              <w:rPr>
                <w:rFonts w:ascii="Calibri" w:cs="Calibri" w:eastAsia="Calibri" w:hAnsi="Calibri"/>
                <w:b w:val="false"/>
                <w:bCs w:val="false"/>
                <w:sz w:val="20"/>
                <w:szCs w:val="20"/>
              </w:rPr>
              <w:t xml:space="preserve">-</w:t>
            </w:r>
          </w:p>
        </w:tc>
      </w:tr>
    </w:tbl>
    <w:p>
      <w:pPr>
        <w:spacing w:before="40" w:after="120" w:line="288" w:lineRule="auto"/>
      </w:pPr>
      <w:r>
        <w:rPr>
          <w:rFonts w:ascii="Calibri" w:cs="Calibri" w:eastAsia="Calibri" w:hAnsi="Calibri"/>
          <w:sz w:val="24"/>
          <w:szCs w:val="24"/>
        </w:rPr>
        <w:t xml:space="preserve"/>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UC-06</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Buy Policy</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Actor(s)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Customer</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Preconditions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Customer logged in with verified KYC; quote available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Main flow</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1. Customer submits the application with documents.</w:t>
            </w:r>
          </w:p>
          <w:p>
            <w:pPr>
              <w:keepNext/>
              <w:spacing w:after="30"/>
            </w:pPr>
            <w:r>
              <w:rPr>
                <w:rFonts w:ascii="Calibri" w:cs="Calibri" w:eastAsia="Calibri" w:hAnsi="Calibri"/>
                <w:b w:val="false"/>
                <w:bCs w:val="false"/>
                <w:sz w:val="20"/>
                <w:szCs w:val="20"/>
              </w:rPr>
              <w:t xml:space="preserve">2. System runs underwriting (UC-08).</w:t>
            </w:r>
          </w:p>
          <w:p>
            <w:pPr>
              <w:keepNext/>
              <w:spacing w:after="30"/>
            </w:pPr>
            <w:r>
              <w:rPr>
                <w:rFonts w:ascii="Calibri" w:cs="Calibri" w:eastAsia="Calibri" w:hAnsi="Calibri"/>
                <w:b w:val="false"/>
                <w:bCs w:val="false"/>
                <w:sz w:val="20"/>
                <w:szCs w:val="20"/>
              </w:rPr>
              <w:t xml:space="preserve">3. If approved, system requests payment (UC-07).</w:t>
            </w:r>
          </w:p>
          <w:p>
            <w:pPr>
              <w:keepNext/>
              <w:spacing w:after="30"/>
            </w:pPr>
            <w:r>
              <w:rPr>
                <w:rFonts w:ascii="Calibri" w:cs="Calibri" w:eastAsia="Calibri" w:hAnsi="Calibri"/>
                <w:b w:val="false"/>
                <w:bCs w:val="false"/>
                <w:sz w:val="20"/>
                <w:szCs w:val="20"/>
              </w:rPr>
              <w:t xml:space="preserve">4. On success system generates the policy (UC-25).</w:t>
            </w:r>
          </w:p>
          <w:p>
            <w:pPr>
              <w:keepNext/>
              <w:spacing w:after="30"/>
            </w:pPr>
            <w:r>
              <w:rPr>
                <w:rFonts w:ascii="Calibri" w:cs="Calibri" w:eastAsia="Calibri" w:hAnsi="Calibri"/>
                <w:b w:val="false"/>
                <w:bCs w:val="false"/>
                <w:sz w:val="20"/>
                <w:szCs w:val="20"/>
              </w:rPr>
              <w:t xml:space="preserve">5. System sends notification (UC-15).</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Alternate / exception flows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Underwriting = Refer: wait for UC-09, then continue at step 3. Underwriting = Reject: stop, tell customer. Payment fails: retry, no policy issued. KYC not verified: UC-02 extends this use case.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Postconditions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Policy is active and visible in My Policies.</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val="false"/>
              <w:spacing w:after="30"/>
            </w:pPr>
            <w:r>
              <w:rPr>
                <w:rFonts w:ascii="Calibri" w:cs="Calibri" w:eastAsia="Calibri" w:hAnsi="Calibri"/>
                <w:b/>
                <w:bCs/>
                <w:sz w:val="20"/>
                <w:szCs w:val="20"/>
              </w:rPr>
              <w:t xml:space="preserve">Relationships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val="false"/>
              <w:spacing w:after="30"/>
            </w:pPr>
            <w:r>
              <w:rPr>
                <w:rFonts w:ascii="Calibri" w:cs="Calibri" w:eastAsia="Calibri" w:hAnsi="Calibri"/>
                <w:b w:val="false"/>
                <w:bCs w:val="false"/>
                <w:sz w:val="20"/>
                <w:szCs w:val="20"/>
              </w:rPr>
              <w:t xml:space="preserve">Includes UC-08, UC-07, UC-25, UC-15, UC-26; extended by UC-02</w:t>
            </w:r>
          </w:p>
        </w:tc>
      </w:tr>
    </w:tbl>
    <w:p>
      <w:pPr>
        <w:spacing w:before="40" w:after="120" w:line="288" w:lineRule="auto"/>
      </w:pPr>
      <w:r>
        <w:rPr>
          <w:rFonts w:ascii="Calibri" w:cs="Calibri" w:eastAsia="Calibri" w:hAnsi="Calibri"/>
          <w:sz w:val="24"/>
          <w:szCs w:val="24"/>
        </w:rPr>
        <w:t xml:space="preserve"/>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UC-07</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Make Payment</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Actor(s)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Customer, Payment Gateway</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Preconditions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Application approved (or renewal due)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Main flow</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1. System sends amount to the gateway.</w:t>
            </w:r>
          </w:p>
          <w:p>
            <w:pPr>
              <w:keepNext/>
              <w:spacing w:after="30"/>
            </w:pPr>
            <w:r>
              <w:rPr>
                <w:rFonts w:ascii="Calibri" w:cs="Calibri" w:eastAsia="Calibri" w:hAnsi="Calibri"/>
                <w:b w:val="false"/>
                <w:bCs w:val="false"/>
                <w:sz w:val="20"/>
                <w:szCs w:val="20"/>
              </w:rPr>
              <w:t xml:space="preserve">2. Customer completes payment.</w:t>
            </w:r>
          </w:p>
          <w:p>
            <w:pPr>
              <w:keepNext/>
              <w:spacing w:after="30"/>
            </w:pPr>
            <w:r>
              <w:rPr>
                <w:rFonts w:ascii="Calibri" w:cs="Calibri" w:eastAsia="Calibri" w:hAnsi="Calibri"/>
                <w:b w:val="false"/>
                <w:bCs w:val="false"/>
                <w:sz w:val="20"/>
                <w:szCs w:val="20"/>
              </w:rPr>
              <w:t xml:space="preserve">3. Gateway returns status.</w:t>
            </w:r>
          </w:p>
          <w:p>
            <w:pPr>
              <w:keepNext/>
              <w:spacing w:after="30"/>
            </w:pPr>
            <w:r>
              <w:rPr>
                <w:rFonts w:ascii="Calibri" w:cs="Calibri" w:eastAsia="Calibri" w:hAnsi="Calibri"/>
                <w:b w:val="false"/>
                <w:bCs w:val="false"/>
                <w:sz w:val="20"/>
                <w:szCs w:val="20"/>
              </w:rPr>
              <w:t xml:space="preserve">4. System records the status.</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Alternate / exception flows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Failure or timeout: status Failed, customer can retry.</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Postconditions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Payment status recorded.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val="false"/>
              <w:spacing w:after="30"/>
            </w:pPr>
            <w:r>
              <w:rPr>
                <w:rFonts w:ascii="Calibri" w:cs="Calibri" w:eastAsia="Calibri" w:hAnsi="Calibri"/>
                <w:b/>
                <w:bCs/>
                <w:sz w:val="20"/>
                <w:szCs w:val="20"/>
              </w:rPr>
              <w:t xml:space="preserve">Relationships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val="false"/>
              <w:spacing w:after="30"/>
            </w:pPr>
            <w:r>
              <w:rPr>
                <w:rFonts w:ascii="Calibri" w:cs="Calibri" w:eastAsia="Calibri" w:hAnsi="Calibri"/>
                <w:b w:val="false"/>
                <w:bCs w:val="false"/>
                <w:sz w:val="20"/>
                <w:szCs w:val="20"/>
              </w:rPr>
              <w:t xml:space="preserve">Included by UC-06, UC-18</w:t>
            </w:r>
          </w:p>
        </w:tc>
      </w:tr>
    </w:tbl>
    <w:p>
      <w:pPr>
        <w:spacing w:before="40" w:after="120" w:line="288" w:lineRule="auto"/>
      </w:pPr>
      <w:r>
        <w:rPr>
          <w:rFonts w:ascii="Calibri" w:cs="Calibri" w:eastAsia="Calibri" w:hAnsi="Calibri"/>
          <w:sz w:val="24"/>
          <w:szCs w:val="24"/>
        </w:rPr>
        <w:t xml:space="preserve"/>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UC-08</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Auto-Underwrite Application</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Actor(s)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None (internal; invoked by UC-06)</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Preconditions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Application submitted, KYC verified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Main flow</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1. System reads application data.</w:t>
            </w:r>
          </w:p>
          <w:p>
            <w:pPr>
              <w:keepNext/>
              <w:spacing w:after="30"/>
            </w:pPr>
            <w:r>
              <w:rPr>
                <w:rFonts w:ascii="Calibri" w:cs="Calibri" w:eastAsia="Calibri" w:hAnsi="Calibri"/>
                <w:b w:val="false"/>
                <w:bCs w:val="false"/>
                <w:sz w:val="20"/>
                <w:szCs w:val="20"/>
              </w:rPr>
              <w:t xml:space="preserve">2. System applies the rules of section 4.4.1.</w:t>
            </w:r>
          </w:p>
          <w:p>
            <w:pPr>
              <w:keepNext/>
              <w:spacing w:after="30"/>
            </w:pPr>
            <w:r>
              <w:rPr>
                <w:rFonts w:ascii="Calibri" w:cs="Calibri" w:eastAsia="Calibri" w:hAnsi="Calibri"/>
                <w:b w:val="false"/>
                <w:bCs w:val="false"/>
                <w:sz w:val="20"/>
                <w:szCs w:val="20"/>
              </w:rPr>
              <w:t xml:space="preserve">3. System sets Approve, Refer or Reject.</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Alternate / exception flows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Rule configuration missing: no automatic decision; the application is routed to the Underwriter queue with the reason 'Missing rule configuration'.</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Postconditions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Application has an underwriting outcome.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val="false"/>
              <w:spacing w:after="30"/>
            </w:pPr>
            <w:r>
              <w:rPr>
                <w:rFonts w:ascii="Calibri" w:cs="Calibri" w:eastAsia="Calibri" w:hAnsi="Calibri"/>
                <w:b/>
                <w:bCs/>
                <w:sz w:val="20"/>
                <w:szCs w:val="20"/>
              </w:rPr>
              <w:t xml:space="preserve">Relationships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val="false"/>
              <w:spacing w:after="30"/>
            </w:pPr>
            <w:r>
              <w:rPr>
                <w:rFonts w:ascii="Calibri" w:cs="Calibri" w:eastAsia="Calibri" w:hAnsi="Calibri"/>
                <w:b w:val="false"/>
                <w:bCs w:val="false"/>
                <w:sz w:val="20"/>
                <w:szCs w:val="20"/>
              </w:rPr>
              <w:t xml:space="preserve">Included by UC-06; extended by UC-09</w:t>
            </w:r>
          </w:p>
        </w:tc>
      </w:tr>
    </w:tbl>
    <w:p>
      <w:pPr>
        <w:spacing w:before="40" w:after="120" w:line="288" w:lineRule="auto"/>
      </w:pPr>
      <w:r>
        <w:rPr>
          <w:rFonts w:ascii="Calibri" w:cs="Calibri" w:eastAsia="Calibri" w:hAnsi="Calibri"/>
          <w:sz w:val="24"/>
          <w:szCs w:val="24"/>
        </w:rPr>
        <w:t xml:space="preserve"/>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UC-09</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Review Referred Application</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Actor(s)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Underwriter</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Preconditions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Application outcome is Refer</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Main flow</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1. Underwriter opens the queue.</w:t>
            </w:r>
          </w:p>
          <w:p>
            <w:pPr>
              <w:keepNext/>
              <w:spacing w:after="30"/>
            </w:pPr>
            <w:r>
              <w:rPr>
                <w:rFonts w:ascii="Calibri" w:cs="Calibri" w:eastAsia="Calibri" w:hAnsi="Calibri"/>
                <w:b w:val="false"/>
                <w:bCs w:val="false"/>
                <w:sz w:val="20"/>
                <w:szCs w:val="20"/>
              </w:rPr>
              <w:t xml:space="preserve">2. Reviews the application.</w:t>
            </w:r>
          </w:p>
          <w:p>
            <w:pPr>
              <w:keepNext/>
              <w:spacing w:after="30"/>
            </w:pPr>
            <w:r>
              <w:rPr>
                <w:rFonts w:ascii="Calibri" w:cs="Calibri" w:eastAsia="Calibri" w:hAnsi="Calibri"/>
                <w:b w:val="false"/>
                <w:bCs w:val="false"/>
                <w:sz w:val="20"/>
                <w:szCs w:val="20"/>
              </w:rPr>
              <w:t xml:space="preserve">3. Approves or rejects with reason.</w:t>
            </w:r>
          </w:p>
          <w:p>
            <w:pPr>
              <w:keepNext/>
              <w:spacing w:after="30"/>
            </w:pPr>
            <w:r>
              <w:rPr>
                <w:rFonts w:ascii="Calibri" w:cs="Calibri" w:eastAsia="Calibri" w:hAnsi="Calibri"/>
                <w:b w:val="false"/>
                <w:bCs w:val="false"/>
                <w:sz w:val="20"/>
                <w:szCs w:val="20"/>
              </w:rPr>
              <w:t xml:space="preserve">4. System notifies the customer.</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Alternate / exception flows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Underwriter requests more information: application stays in queue.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Postconditions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Application is Approved or Rejected.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val="false"/>
              <w:spacing w:after="30"/>
            </w:pPr>
            <w:r>
              <w:rPr>
                <w:rFonts w:ascii="Calibri" w:cs="Calibri" w:eastAsia="Calibri" w:hAnsi="Calibri"/>
                <w:b/>
                <w:bCs/>
                <w:sz w:val="20"/>
                <w:szCs w:val="20"/>
              </w:rPr>
              <w:t xml:space="preserve">Relationships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val="false"/>
              <w:spacing w:after="30"/>
            </w:pPr>
            <w:r>
              <w:rPr>
                <w:rFonts w:ascii="Calibri" w:cs="Calibri" w:eastAsia="Calibri" w:hAnsi="Calibri"/>
                <w:b w:val="false"/>
                <w:bCs w:val="false"/>
                <w:sz w:val="20"/>
                <w:szCs w:val="20"/>
              </w:rPr>
              <w:t xml:space="preserve">Extends UC-08; includes UC-15</w:t>
            </w:r>
          </w:p>
        </w:tc>
      </w:tr>
    </w:tbl>
    <w:p>
      <w:pPr>
        <w:spacing w:before="40" w:after="120" w:line="288" w:lineRule="auto"/>
      </w:pPr>
      <w:r>
        <w:rPr>
          <w:rFonts w:ascii="Calibri" w:cs="Calibri" w:eastAsia="Calibri" w:hAnsi="Calibri"/>
          <w:sz w:val="24"/>
          <w:szCs w:val="24"/>
        </w:rPr>
        <w:t xml:space="preserve"/>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UC-10</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View My Policies</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Actor(s)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Customer</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Preconditions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Customer logged in</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Main flow</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1. Customer opens My Policies.</w:t>
            </w:r>
          </w:p>
          <w:p>
            <w:pPr>
              <w:keepNext/>
              <w:spacing w:after="30"/>
            </w:pPr>
            <w:r>
              <w:rPr>
                <w:rFonts w:ascii="Calibri" w:cs="Calibri" w:eastAsia="Calibri" w:hAnsi="Calibri"/>
                <w:b w:val="false"/>
                <w:bCs w:val="false"/>
                <w:sz w:val="20"/>
                <w:szCs w:val="20"/>
              </w:rPr>
              <w:t xml:space="preserve">2. System lists active and expired policies with status.</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Alternate / exception flows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No policies: empty state shown.</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Postconditions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val="false"/>
              <w:spacing w:after="30"/>
            </w:pPr>
            <w:r>
              <w:rPr>
                <w:rFonts w:ascii="Calibri" w:cs="Calibri" w:eastAsia="Calibri" w:hAnsi="Calibri"/>
                <w:b/>
                <w:bCs/>
                <w:sz w:val="20"/>
                <w:szCs w:val="20"/>
              </w:rPr>
              <w:t xml:space="preserve">Relationships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val="false"/>
              <w:spacing w:after="30"/>
            </w:pPr>
            <w:r>
              <w:rPr>
                <w:rFonts w:ascii="Calibri" w:cs="Calibri" w:eastAsia="Calibri" w:hAnsi="Calibri"/>
                <w:b w:val="false"/>
                <w:bCs w:val="false"/>
                <w:sz w:val="20"/>
                <w:szCs w:val="20"/>
              </w:rPr>
              <w:t xml:space="preserve">Extended by UC-21</w:t>
            </w:r>
          </w:p>
        </w:tc>
      </w:tr>
    </w:tbl>
    <w:p>
      <w:pPr>
        <w:spacing w:before="40" w:after="120" w:line="288" w:lineRule="auto"/>
      </w:pPr>
      <w:r>
        <w:rPr>
          <w:rFonts w:ascii="Calibri" w:cs="Calibri" w:eastAsia="Calibri" w:hAnsi="Calibri"/>
          <w:sz w:val="24"/>
          <w:szCs w:val="24"/>
        </w:rPr>
        <w:t xml:space="preserve"/>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UC-11</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File Claim</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Actor(s)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Customer</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Preconditions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Active policy exists</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Main flow</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1. Customer selects the policy.</w:t>
            </w:r>
          </w:p>
          <w:p>
            <w:pPr>
              <w:keepNext/>
              <w:spacing w:after="30"/>
            </w:pPr>
            <w:r>
              <w:rPr>
                <w:rFonts w:ascii="Calibri" w:cs="Calibri" w:eastAsia="Calibri" w:hAnsi="Calibri"/>
                <w:b w:val="false"/>
                <w:bCs w:val="false"/>
                <w:sz w:val="20"/>
                <w:szCs w:val="20"/>
              </w:rPr>
              <w:t xml:space="preserve">2. Enters incident details and amount.</w:t>
            </w:r>
          </w:p>
          <w:p>
            <w:pPr>
              <w:keepNext/>
              <w:spacing w:after="30"/>
            </w:pPr>
            <w:r>
              <w:rPr>
                <w:rFonts w:ascii="Calibri" w:cs="Calibri" w:eastAsia="Calibri" w:hAnsi="Calibri"/>
                <w:b w:val="false"/>
                <w:bCs w:val="false"/>
                <w:sz w:val="20"/>
                <w:szCs w:val="20"/>
              </w:rPr>
              <w:t xml:space="preserve">3. Uploads documents.</w:t>
            </w:r>
          </w:p>
          <w:p>
            <w:pPr>
              <w:keepNext/>
              <w:spacing w:after="30"/>
            </w:pPr>
            <w:r>
              <w:rPr>
                <w:rFonts w:ascii="Calibri" w:cs="Calibri" w:eastAsia="Calibri" w:hAnsi="Calibri"/>
                <w:b w:val="false"/>
                <w:bCs w:val="false"/>
                <w:sz w:val="20"/>
                <w:szCs w:val="20"/>
              </w:rPr>
              <w:t xml:space="preserve">4. System checks 30-day rule and creates the claim (Submitted).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Alternate / exception flows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Policy expired or claim too late: refused.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Postconditions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Claim exists with status Submitted.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val="false"/>
              <w:spacing w:after="30"/>
            </w:pPr>
            <w:r>
              <w:rPr>
                <w:rFonts w:ascii="Calibri" w:cs="Calibri" w:eastAsia="Calibri" w:hAnsi="Calibri"/>
                <w:b/>
                <w:bCs/>
                <w:sz w:val="20"/>
                <w:szCs w:val="20"/>
              </w:rPr>
              <w:t xml:space="preserve">Relationships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val="false"/>
              <w:spacing w:after="30"/>
            </w:pPr>
            <w:r>
              <w:rPr>
                <w:rFonts w:ascii="Calibri" w:cs="Calibri" w:eastAsia="Calibri" w:hAnsi="Calibri"/>
                <w:b w:val="false"/>
                <w:bCs w:val="false"/>
                <w:sz w:val="20"/>
                <w:szCs w:val="20"/>
              </w:rPr>
              <w:t xml:space="preserve">Includes UC-26</w:t>
            </w:r>
          </w:p>
        </w:tc>
      </w:tr>
    </w:tbl>
    <w:p>
      <w:pPr>
        <w:spacing w:before="40" w:after="120" w:line="288" w:lineRule="auto"/>
      </w:pPr>
      <w:r>
        <w:rPr>
          <w:rFonts w:ascii="Calibri" w:cs="Calibri" w:eastAsia="Calibri" w:hAnsi="Calibri"/>
          <w:sz w:val="24"/>
          <w:szCs w:val="24"/>
        </w:rPr>
        <w:t xml:space="preserve"/>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UC-12</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Track Claim</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Actor(s)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Customer</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Preconditions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Claim exists</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Main flow</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1. Customer opens the claim.</w:t>
            </w:r>
          </w:p>
          <w:p>
            <w:pPr>
              <w:keepNext/>
              <w:spacing w:after="30"/>
            </w:pPr>
            <w:r>
              <w:rPr>
                <w:rFonts w:ascii="Calibri" w:cs="Calibri" w:eastAsia="Calibri" w:hAnsi="Calibri"/>
                <w:b w:val="false"/>
                <w:bCs w:val="false"/>
                <w:sz w:val="20"/>
                <w:szCs w:val="20"/>
              </w:rPr>
              <w:t xml:space="preserve">2. System shows current state and history.</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Alternate / exception flows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Postconditions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val="false"/>
              <w:spacing w:after="30"/>
            </w:pPr>
            <w:r>
              <w:rPr>
                <w:rFonts w:ascii="Calibri" w:cs="Calibri" w:eastAsia="Calibri" w:hAnsi="Calibri"/>
                <w:b/>
                <w:bCs/>
                <w:sz w:val="20"/>
                <w:szCs w:val="20"/>
              </w:rPr>
              <w:t xml:space="preserve">Relationships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val="false"/>
              <w:spacing w:after="30"/>
            </w:pPr>
            <w:r>
              <w:rPr>
                <w:rFonts w:ascii="Calibri" w:cs="Calibri" w:eastAsia="Calibri" w:hAnsi="Calibri"/>
                <w:b w:val="false"/>
                <w:bCs w:val="false"/>
                <w:sz w:val="20"/>
                <w:szCs w:val="20"/>
              </w:rPr>
              <w:t xml:space="preserve">-</w:t>
            </w:r>
          </w:p>
        </w:tc>
      </w:tr>
    </w:tbl>
    <w:p>
      <w:pPr>
        <w:spacing w:before="40" w:after="120" w:line="288" w:lineRule="auto"/>
      </w:pPr>
      <w:r>
        <w:rPr>
          <w:rFonts w:ascii="Calibri" w:cs="Calibri" w:eastAsia="Calibri" w:hAnsi="Calibri"/>
          <w:sz w:val="24"/>
          <w:szCs w:val="24"/>
        </w:rPr>
        <w:t xml:space="preserve"/>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UC-13</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Verify and Assess Claim</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Actor(s)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Claims Officer</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Preconditions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Claim is Submitted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Main flow</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1. Officer verifies documents.</w:t>
            </w:r>
          </w:p>
          <w:p>
            <w:pPr>
              <w:keepNext/>
              <w:spacing w:after="30"/>
            </w:pPr>
            <w:r>
              <w:rPr>
                <w:rFonts w:ascii="Calibri" w:cs="Calibri" w:eastAsia="Calibri" w:hAnsi="Calibri"/>
                <w:b w:val="false"/>
                <w:bCs w:val="false"/>
                <w:sz w:val="20"/>
                <w:szCs w:val="20"/>
              </w:rPr>
              <w:t xml:space="preserve">2. System runs duplicate check (UC-24).</w:t>
            </w:r>
          </w:p>
          <w:p>
            <w:pPr>
              <w:keepNext/>
              <w:spacing w:after="30"/>
            </w:pPr>
            <w:r>
              <w:rPr>
                <w:rFonts w:ascii="Calibri" w:cs="Calibri" w:eastAsia="Calibri" w:hAnsi="Calibri"/>
                <w:b w:val="false"/>
                <w:bCs w:val="false"/>
                <w:sz w:val="20"/>
                <w:szCs w:val="20"/>
              </w:rPr>
              <w:t xml:space="preserve">3. Officer assesses the amount.</w:t>
            </w:r>
          </w:p>
          <w:p>
            <w:pPr>
              <w:keepNext/>
              <w:spacing w:after="30"/>
            </w:pPr>
            <w:r>
              <w:rPr>
                <w:rFonts w:ascii="Calibri" w:cs="Calibri" w:eastAsia="Calibri" w:hAnsi="Calibri"/>
                <w:b w:val="false"/>
                <w:bCs w:val="false"/>
                <w:sz w:val="20"/>
                <w:szCs w:val="20"/>
              </w:rPr>
              <w:t xml:space="preserve">4. Officer approves or rejects with reason.</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Alternate / exception flows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Documents missing: UC-27. Possible duplicate: officer reviews manually.</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Postconditions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Claim is Approved or Rejected.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val="false"/>
              <w:spacing w:after="30"/>
            </w:pPr>
            <w:r>
              <w:rPr>
                <w:rFonts w:ascii="Calibri" w:cs="Calibri" w:eastAsia="Calibri" w:hAnsi="Calibri"/>
                <w:b/>
                <w:bCs/>
                <w:sz w:val="20"/>
                <w:szCs w:val="20"/>
              </w:rPr>
              <w:t xml:space="preserve">Relationships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val="false"/>
              <w:spacing w:after="30"/>
            </w:pPr>
            <w:r>
              <w:rPr>
                <w:rFonts w:ascii="Calibri" w:cs="Calibri" w:eastAsia="Calibri" w:hAnsi="Calibri"/>
                <w:b w:val="false"/>
                <w:bCs w:val="false"/>
                <w:sz w:val="20"/>
                <w:szCs w:val="20"/>
              </w:rPr>
              <w:t xml:space="preserve">Includes UC-24; extended by UC-27</w:t>
            </w:r>
          </w:p>
        </w:tc>
      </w:tr>
    </w:tbl>
    <w:p>
      <w:pPr>
        <w:spacing w:before="40" w:after="120" w:line="288" w:lineRule="auto"/>
      </w:pPr>
      <w:r>
        <w:rPr>
          <w:rFonts w:ascii="Calibri" w:cs="Calibri" w:eastAsia="Calibri" w:hAnsi="Calibri"/>
          <w:sz w:val="24"/>
          <w:szCs w:val="24"/>
        </w:rPr>
        <w:t xml:space="preserve"/>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UC-14</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Settle Claim</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Actor(s)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Claims Officer, Payment Gateway</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Preconditions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Claim is Approved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Main flow</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1. Officer starts payout.</w:t>
            </w:r>
          </w:p>
          <w:p>
            <w:pPr>
              <w:keepNext/>
              <w:spacing w:after="30"/>
            </w:pPr>
            <w:r>
              <w:rPr>
                <w:rFonts w:ascii="Calibri" w:cs="Calibri" w:eastAsia="Calibri" w:hAnsi="Calibri"/>
                <w:b w:val="false"/>
                <w:bCs w:val="false"/>
                <w:sz w:val="20"/>
                <w:szCs w:val="20"/>
              </w:rPr>
              <w:t xml:space="preserve">2. System sends payout to the gateway (Payment Processing).</w:t>
            </w:r>
          </w:p>
          <w:p>
            <w:pPr>
              <w:keepNext/>
              <w:spacing w:after="30"/>
            </w:pPr>
            <w:r>
              <w:rPr>
                <w:rFonts w:ascii="Calibri" w:cs="Calibri" w:eastAsia="Calibri" w:hAnsi="Calibri"/>
                <w:b w:val="false"/>
                <w:bCs w:val="false"/>
                <w:sz w:val="20"/>
                <w:szCs w:val="20"/>
              </w:rPr>
              <w:t xml:space="preserve">3. On success claim becomes Settled.</w:t>
            </w:r>
          </w:p>
          <w:p>
            <w:pPr>
              <w:keepNext/>
              <w:spacing w:after="30"/>
            </w:pPr>
            <w:r>
              <w:rPr>
                <w:rFonts w:ascii="Calibri" w:cs="Calibri" w:eastAsia="Calibri" w:hAnsi="Calibri"/>
                <w:b w:val="false"/>
                <w:bCs w:val="false"/>
                <w:sz w:val="20"/>
                <w:szCs w:val="20"/>
              </w:rPr>
              <w:t xml:space="preserve">4. System notifies customer.</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Alternate / exception flows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Payout fails: stays in Payment Processing, retry.</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Postconditions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Claim is Settled.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val="false"/>
              <w:spacing w:after="30"/>
            </w:pPr>
            <w:r>
              <w:rPr>
                <w:rFonts w:ascii="Calibri" w:cs="Calibri" w:eastAsia="Calibri" w:hAnsi="Calibri"/>
                <w:b/>
                <w:bCs/>
                <w:sz w:val="20"/>
                <w:szCs w:val="20"/>
              </w:rPr>
              <w:t xml:space="preserve">Relationships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val="false"/>
              <w:spacing w:after="30"/>
            </w:pPr>
            <w:r>
              <w:rPr>
                <w:rFonts w:ascii="Calibri" w:cs="Calibri" w:eastAsia="Calibri" w:hAnsi="Calibri"/>
                <w:b w:val="false"/>
                <w:bCs w:val="false"/>
                <w:sz w:val="20"/>
                <w:szCs w:val="20"/>
              </w:rPr>
              <w:t xml:space="preserve">Includes UC-15</w:t>
            </w:r>
          </w:p>
        </w:tc>
      </w:tr>
    </w:tbl>
    <w:p>
      <w:pPr>
        <w:spacing w:before="40" w:after="120" w:line="288" w:lineRule="auto"/>
      </w:pPr>
      <w:r>
        <w:rPr>
          <w:rFonts w:ascii="Calibri" w:cs="Calibri" w:eastAsia="Calibri" w:hAnsi="Calibri"/>
          <w:sz w:val="24"/>
          <w:szCs w:val="24"/>
        </w:rPr>
        <w:t xml:space="preserve"/>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UC-15</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Send Notification</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Actor(s)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Notification Service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Preconditions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A status change has happened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Main flow</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1. System builds message from template.</w:t>
            </w:r>
          </w:p>
          <w:p>
            <w:pPr>
              <w:keepNext/>
              <w:spacing w:after="30"/>
            </w:pPr>
            <w:r>
              <w:rPr>
                <w:rFonts w:ascii="Calibri" w:cs="Calibri" w:eastAsia="Calibri" w:hAnsi="Calibri"/>
                <w:b w:val="false"/>
                <w:bCs w:val="false"/>
                <w:sz w:val="20"/>
                <w:szCs w:val="20"/>
              </w:rPr>
              <w:t xml:space="preserve">2. Sends email/SMS.</w:t>
            </w:r>
          </w:p>
          <w:p>
            <w:pPr>
              <w:keepNext/>
              <w:spacing w:after="30"/>
            </w:pPr>
            <w:r>
              <w:rPr>
                <w:rFonts w:ascii="Calibri" w:cs="Calibri" w:eastAsia="Calibri" w:hAnsi="Calibri"/>
                <w:b w:val="false"/>
                <w:bCs w:val="false"/>
                <w:sz w:val="20"/>
                <w:szCs w:val="20"/>
              </w:rPr>
              <w:t xml:space="preserve">3. Stores a notification record.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Alternate / exception flows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Send fails: retry up to 3 times, then log.</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Postconditions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User informed.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val="false"/>
              <w:spacing w:after="30"/>
            </w:pPr>
            <w:r>
              <w:rPr>
                <w:rFonts w:ascii="Calibri" w:cs="Calibri" w:eastAsia="Calibri" w:hAnsi="Calibri"/>
                <w:b/>
                <w:bCs/>
                <w:sz w:val="20"/>
                <w:szCs w:val="20"/>
              </w:rPr>
              <w:t xml:space="preserve">Relationships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val="false"/>
              <w:spacing w:after="30"/>
            </w:pPr>
            <w:r>
              <w:rPr>
                <w:rFonts w:ascii="Calibri" w:cs="Calibri" w:eastAsia="Calibri" w:hAnsi="Calibri"/>
                <w:b w:val="false"/>
                <w:bCs w:val="false"/>
                <w:sz w:val="20"/>
                <w:szCs w:val="20"/>
              </w:rPr>
              <w:t xml:space="preserve">Included by UC-06, UC-09, UC-14, UC-16, UC-18, UC-19</w:t>
            </w:r>
          </w:p>
        </w:tc>
      </w:tr>
    </w:tbl>
    <w:p>
      <w:pPr>
        <w:spacing w:before="40" w:after="120" w:line="288" w:lineRule="auto"/>
      </w:pPr>
      <w:r>
        <w:rPr>
          <w:rFonts w:ascii="Calibri" w:cs="Calibri" w:eastAsia="Calibri" w:hAnsi="Calibri"/>
          <w:sz w:val="24"/>
          <w:szCs w:val="24"/>
        </w:rPr>
        <w:t xml:space="preserve"/>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UC-16</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Send Renewal Reminder</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Actor(s)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Scheduler</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Preconditions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Policy expires in 30, 15 or 1 day(s)</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Main flow</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1. Scheduler runs daily.</w:t>
            </w:r>
          </w:p>
          <w:p>
            <w:pPr>
              <w:keepNext/>
              <w:spacing w:after="30"/>
            </w:pPr>
            <w:r>
              <w:rPr>
                <w:rFonts w:ascii="Calibri" w:cs="Calibri" w:eastAsia="Calibri" w:hAnsi="Calibri"/>
                <w:b w:val="false"/>
                <w:bCs w:val="false"/>
                <w:sz w:val="20"/>
                <w:szCs w:val="20"/>
              </w:rPr>
              <w:t xml:space="preserve">2. Finds matching policies.</w:t>
            </w:r>
          </w:p>
          <w:p>
            <w:pPr>
              <w:keepNext/>
              <w:spacing w:after="30"/>
            </w:pPr>
            <w:r>
              <w:rPr>
                <w:rFonts w:ascii="Calibri" w:cs="Calibri" w:eastAsia="Calibri" w:hAnsi="Calibri"/>
                <w:b w:val="false"/>
                <w:bCs w:val="false"/>
                <w:sz w:val="20"/>
                <w:szCs w:val="20"/>
              </w:rPr>
              <w:t xml:space="preserve">3. Triggers a reminder to each customer.</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Alternate / exception flows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Postconditions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Reminder sent.</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val="false"/>
              <w:spacing w:after="30"/>
            </w:pPr>
            <w:r>
              <w:rPr>
                <w:rFonts w:ascii="Calibri" w:cs="Calibri" w:eastAsia="Calibri" w:hAnsi="Calibri"/>
                <w:b/>
                <w:bCs/>
                <w:sz w:val="20"/>
                <w:szCs w:val="20"/>
              </w:rPr>
              <w:t xml:space="preserve">Relationships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val="false"/>
              <w:spacing w:after="30"/>
            </w:pPr>
            <w:r>
              <w:rPr>
                <w:rFonts w:ascii="Calibri" w:cs="Calibri" w:eastAsia="Calibri" w:hAnsi="Calibri"/>
                <w:b w:val="false"/>
                <w:bCs w:val="false"/>
                <w:sz w:val="20"/>
                <w:szCs w:val="20"/>
              </w:rPr>
              <w:t xml:space="preserve">Includes UC-15</w:t>
            </w:r>
          </w:p>
        </w:tc>
      </w:tr>
    </w:tbl>
    <w:p>
      <w:pPr>
        <w:spacing w:before="40" w:after="120" w:line="288" w:lineRule="auto"/>
      </w:pPr>
      <w:r>
        <w:rPr>
          <w:rFonts w:ascii="Calibri" w:cs="Calibri" w:eastAsia="Calibri" w:hAnsi="Calibri"/>
          <w:sz w:val="24"/>
          <w:szCs w:val="24"/>
        </w:rPr>
        <w:t xml:space="preserve"/>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UC-17</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Manage Insurers, Users and Audit Log</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Actor(s)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System Admin</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Preconditions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System Admin logged in</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Main flow</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1. Admin adds an insurer or user, or changes a role.</w:t>
            </w:r>
          </w:p>
          <w:p>
            <w:pPr>
              <w:keepNext/>
              <w:spacing w:after="30"/>
            </w:pPr>
            <w:r>
              <w:rPr>
                <w:rFonts w:ascii="Calibri" w:cs="Calibri" w:eastAsia="Calibri" w:hAnsi="Calibri"/>
                <w:b w:val="false"/>
                <w:bCs w:val="false"/>
                <w:sz w:val="20"/>
                <w:szCs w:val="20"/>
              </w:rPr>
              <w:t xml:space="preserve">2. System saves.</w:t>
            </w:r>
          </w:p>
          <w:p>
            <w:pPr>
              <w:keepNext/>
              <w:spacing w:after="30"/>
            </w:pPr>
            <w:r>
              <w:rPr>
                <w:rFonts w:ascii="Calibri" w:cs="Calibri" w:eastAsia="Calibri" w:hAnsi="Calibri"/>
                <w:b w:val="false"/>
                <w:bCs w:val="false"/>
                <w:sz w:val="20"/>
                <w:szCs w:val="20"/>
              </w:rPr>
              <w:t xml:space="preserve">3. Admin can search and view the audit log.</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Alternate / exception flows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Duplicate user email: rejected.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Postconditions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Change recorded in the audit log.</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val="false"/>
              <w:spacing w:after="30"/>
            </w:pPr>
            <w:r>
              <w:rPr>
                <w:rFonts w:ascii="Calibri" w:cs="Calibri" w:eastAsia="Calibri" w:hAnsi="Calibri"/>
                <w:b/>
                <w:bCs/>
                <w:sz w:val="20"/>
                <w:szCs w:val="20"/>
              </w:rPr>
              <w:t xml:space="preserve">Relationships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val="false"/>
              <w:spacing w:after="30"/>
            </w:pPr>
            <w:r>
              <w:rPr>
                <w:rFonts w:ascii="Calibri" w:cs="Calibri" w:eastAsia="Calibri" w:hAnsi="Calibri"/>
                <w:b w:val="false"/>
                <w:bCs w:val="false"/>
                <w:sz w:val="20"/>
                <w:szCs w:val="20"/>
              </w:rPr>
              <w:t xml:space="preserve">-</w:t>
            </w:r>
          </w:p>
        </w:tc>
      </w:tr>
    </w:tbl>
    <w:p>
      <w:pPr>
        <w:spacing w:before="40" w:after="120" w:line="288" w:lineRule="auto"/>
      </w:pPr>
      <w:r>
        <w:rPr>
          <w:rFonts w:ascii="Calibri" w:cs="Calibri" w:eastAsia="Calibri" w:hAnsi="Calibri"/>
          <w:sz w:val="24"/>
          <w:szCs w:val="24"/>
        </w:rPr>
        <w:t xml:space="preserve"/>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UC-18</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Renew Existing Policy</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Actor(s)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Customer</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Preconditions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Policy active or within 15-day grace period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Main flow</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1. Customer selects a policy to renew.</w:t>
            </w:r>
          </w:p>
          <w:p>
            <w:pPr>
              <w:keepNext/>
              <w:spacing w:after="30"/>
            </w:pPr>
            <w:r>
              <w:rPr>
                <w:rFonts w:ascii="Calibri" w:cs="Calibri" w:eastAsia="Calibri" w:hAnsi="Calibri"/>
                <w:b w:val="false"/>
                <w:bCs w:val="false"/>
                <w:sz w:val="20"/>
                <w:szCs w:val="20"/>
              </w:rPr>
              <w:t xml:space="preserve">2. System recalculates premium (section 4.6.1).</w:t>
            </w:r>
          </w:p>
          <w:p>
            <w:pPr>
              <w:keepNext/>
              <w:spacing w:after="30"/>
            </w:pPr>
            <w:r>
              <w:rPr>
                <w:rFonts w:ascii="Calibri" w:cs="Calibri" w:eastAsia="Calibri" w:hAnsi="Calibri"/>
                <w:b w:val="false"/>
                <w:bCs w:val="false"/>
                <w:sz w:val="20"/>
                <w:szCs w:val="20"/>
              </w:rPr>
              <w:t xml:space="preserve">3. Customer pays (UC-07).</w:t>
            </w:r>
          </w:p>
          <w:p>
            <w:pPr>
              <w:keepNext/>
              <w:spacing w:after="30"/>
            </w:pPr>
            <w:r>
              <w:rPr>
                <w:rFonts w:ascii="Calibri" w:cs="Calibri" w:eastAsia="Calibri" w:hAnsi="Calibri"/>
                <w:b w:val="false"/>
                <w:bCs w:val="false"/>
                <w:sz w:val="20"/>
                <w:szCs w:val="20"/>
              </w:rPr>
              <w:t xml:space="preserve">4. System generates renewed policy (UC-25).</w:t>
            </w:r>
          </w:p>
          <w:p>
            <w:pPr>
              <w:keepNext/>
              <w:spacing w:after="30"/>
            </w:pPr>
            <w:r>
              <w:rPr>
                <w:rFonts w:ascii="Calibri" w:cs="Calibri" w:eastAsia="Calibri" w:hAnsi="Calibri"/>
                <w:b w:val="false"/>
                <w:bCs w:val="false"/>
                <w:sz w:val="20"/>
                <w:szCs w:val="20"/>
              </w:rPr>
              <w:t xml:space="preserve">5. System notifies customer.</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Alternate / exception flows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Policy expired more than 15 days ago: customer must buy a new policy.</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Postconditions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New policy term starts; renewal certificate available.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val="false"/>
              <w:spacing w:after="30"/>
            </w:pPr>
            <w:r>
              <w:rPr>
                <w:rFonts w:ascii="Calibri" w:cs="Calibri" w:eastAsia="Calibri" w:hAnsi="Calibri"/>
                <w:b/>
                <w:bCs/>
                <w:sz w:val="20"/>
                <w:szCs w:val="20"/>
              </w:rPr>
              <w:t xml:space="preserve">Relationships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val="false"/>
              <w:spacing w:after="30"/>
            </w:pPr>
            <w:r>
              <w:rPr>
                <w:rFonts w:ascii="Calibri" w:cs="Calibri" w:eastAsia="Calibri" w:hAnsi="Calibri"/>
                <w:b w:val="false"/>
                <w:bCs w:val="false"/>
                <w:sz w:val="20"/>
                <w:szCs w:val="20"/>
              </w:rPr>
              <w:t xml:space="preserve">Includes UC-07, UC-25, UC-15</w:t>
            </w:r>
          </w:p>
        </w:tc>
      </w:tr>
    </w:tbl>
    <w:p>
      <w:pPr>
        <w:spacing w:before="40" w:after="120" w:line="288" w:lineRule="auto"/>
      </w:pPr>
      <w:r>
        <w:rPr>
          <w:rFonts w:ascii="Calibri" w:cs="Calibri" w:eastAsia="Calibri" w:hAnsi="Calibri"/>
          <w:sz w:val="24"/>
          <w:szCs w:val="24"/>
        </w:rPr>
        <w:t xml:space="preserve"/>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UC-19</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Cancel Policy</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Actor(s)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Customer, Insurer Admin</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Preconditions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Policy is active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Main flow</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1. Customer requests cancellation with reason.</w:t>
            </w:r>
          </w:p>
          <w:p>
            <w:pPr>
              <w:keepNext/>
              <w:spacing w:after="30"/>
            </w:pPr>
            <w:r>
              <w:rPr>
                <w:rFonts w:ascii="Calibri" w:cs="Calibri" w:eastAsia="Calibri" w:hAnsi="Calibri"/>
                <w:b w:val="false"/>
                <w:bCs w:val="false"/>
                <w:sz w:val="20"/>
                <w:szCs w:val="20"/>
              </w:rPr>
              <w:t xml:space="preserve">2. Insurer Admin reviews.</w:t>
            </w:r>
          </w:p>
          <w:p>
            <w:pPr>
              <w:keepNext/>
              <w:spacing w:after="30"/>
            </w:pPr>
            <w:r>
              <w:rPr>
                <w:rFonts w:ascii="Calibri" w:cs="Calibri" w:eastAsia="Calibri" w:hAnsi="Calibri"/>
                <w:b w:val="false"/>
                <w:bCs w:val="false"/>
                <w:sz w:val="20"/>
                <w:szCs w:val="20"/>
              </w:rPr>
              <w:t xml:space="preserve">3. If approved, system calculates refund (UC-28).</w:t>
            </w:r>
          </w:p>
          <w:p>
            <w:pPr>
              <w:keepNext/>
              <w:spacing w:after="30"/>
            </w:pPr>
            <w:r>
              <w:rPr>
                <w:rFonts w:ascii="Calibri" w:cs="Calibri" w:eastAsia="Calibri" w:hAnsi="Calibri"/>
                <w:b w:val="false"/>
                <w:bCs w:val="false"/>
                <w:sz w:val="20"/>
                <w:szCs w:val="20"/>
              </w:rPr>
              <w:t xml:space="preserve">4. System marks policy Cancelled and notifies customer.</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Alternate / exception flows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Admin rejects: policy stays active.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Postconditions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Policy Cancelled, refund recorded.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val="false"/>
              <w:spacing w:after="30"/>
            </w:pPr>
            <w:r>
              <w:rPr>
                <w:rFonts w:ascii="Calibri" w:cs="Calibri" w:eastAsia="Calibri" w:hAnsi="Calibri"/>
                <w:b/>
                <w:bCs/>
                <w:sz w:val="20"/>
                <w:szCs w:val="20"/>
              </w:rPr>
              <w:t xml:space="preserve">Relationships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val="false"/>
              <w:spacing w:after="30"/>
            </w:pPr>
            <w:r>
              <w:rPr>
                <w:rFonts w:ascii="Calibri" w:cs="Calibri" w:eastAsia="Calibri" w:hAnsi="Calibri"/>
                <w:b w:val="false"/>
                <w:bCs w:val="false"/>
                <w:sz w:val="20"/>
                <w:szCs w:val="20"/>
              </w:rPr>
              <w:t xml:space="preserve">Includes UC-15; extended by UC-28</w:t>
            </w:r>
          </w:p>
        </w:tc>
      </w:tr>
    </w:tbl>
    <w:p>
      <w:pPr>
        <w:spacing w:before="40" w:after="120" w:line="288" w:lineRule="auto"/>
      </w:pPr>
      <w:r>
        <w:rPr>
          <w:rFonts w:ascii="Calibri" w:cs="Calibri" w:eastAsia="Calibri" w:hAnsi="Calibri"/>
          <w:sz w:val="24"/>
          <w:szCs w:val="24"/>
        </w:rPr>
        <w:t xml:space="preserve"/>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UC-20</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View Dashboard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Actor(s)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Customer, Insurer Admin, Claims Officer, Underwriter, System Admin</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Preconditions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User logged in</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Main flow</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1. User opens the home page.</w:t>
            </w:r>
          </w:p>
          <w:p>
            <w:pPr>
              <w:keepNext/>
              <w:spacing w:after="30"/>
            </w:pPr>
            <w:r>
              <w:rPr>
                <w:rFonts w:ascii="Calibri" w:cs="Calibri" w:eastAsia="Calibri" w:hAnsi="Calibri"/>
                <w:b w:val="false"/>
                <w:bCs w:val="false"/>
                <w:sz w:val="20"/>
                <w:szCs w:val="20"/>
              </w:rPr>
              <w:t xml:space="preserve">2. System shows the widgets for the user's role.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Alternate / exception flows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Postconditions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val="false"/>
              <w:spacing w:after="30"/>
            </w:pPr>
            <w:r>
              <w:rPr>
                <w:rFonts w:ascii="Calibri" w:cs="Calibri" w:eastAsia="Calibri" w:hAnsi="Calibri"/>
                <w:b/>
                <w:bCs/>
                <w:sz w:val="20"/>
                <w:szCs w:val="20"/>
              </w:rPr>
              <w:t xml:space="preserve">Relationships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val="false"/>
              <w:spacing w:after="30"/>
            </w:pPr>
            <w:r>
              <w:rPr>
                <w:rFonts w:ascii="Calibri" w:cs="Calibri" w:eastAsia="Calibri" w:hAnsi="Calibri"/>
                <w:b w:val="false"/>
                <w:bCs w:val="false"/>
                <w:sz w:val="20"/>
                <w:szCs w:val="20"/>
              </w:rPr>
              <w:t xml:space="preserve">-</w:t>
            </w:r>
          </w:p>
        </w:tc>
      </w:tr>
    </w:tbl>
    <w:p>
      <w:pPr>
        <w:spacing w:before="40" w:after="120" w:line="288" w:lineRule="auto"/>
      </w:pPr>
      <w:r>
        <w:rPr>
          <w:rFonts w:ascii="Calibri" w:cs="Calibri" w:eastAsia="Calibri" w:hAnsi="Calibri"/>
          <w:sz w:val="24"/>
          <w:szCs w:val="24"/>
        </w:rPr>
        <w:t xml:space="preserve"/>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UC-21</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Download Policy Documents</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Actor(s)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Customer</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Preconditions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Policy exists</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Main flow</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1. Customer opens a policy.</w:t>
            </w:r>
          </w:p>
          <w:p>
            <w:pPr>
              <w:keepNext/>
              <w:spacing w:after="30"/>
            </w:pPr>
            <w:r>
              <w:rPr>
                <w:rFonts w:ascii="Calibri" w:cs="Calibri" w:eastAsia="Calibri" w:hAnsi="Calibri"/>
                <w:b w:val="false"/>
                <w:bCs w:val="false"/>
                <w:sz w:val="20"/>
                <w:szCs w:val="20"/>
              </w:rPr>
              <w:t xml:space="preserve">2. Chooses policy PDF or renewal certificate.</w:t>
            </w:r>
          </w:p>
          <w:p>
            <w:pPr>
              <w:keepNext/>
              <w:spacing w:after="30"/>
            </w:pPr>
            <w:r>
              <w:rPr>
                <w:rFonts w:ascii="Calibri" w:cs="Calibri" w:eastAsia="Calibri" w:hAnsi="Calibri"/>
                <w:b w:val="false"/>
                <w:bCs w:val="false"/>
                <w:sz w:val="20"/>
                <w:szCs w:val="20"/>
              </w:rPr>
              <w:t xml:space="preserve">3. System returns the PDF.</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Alternate / exception flows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Document not available: message shown.</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Postconditions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val="false"/>
              <w:spacing w:after="30"/>
            </w:pPr>
            <w:r>
              <w:rPr>
                <w:rFonts w:ascii="Calibri" w:cs="Calibri" w:eastAsia="Calibri" w:hAnsi="Calibri"/>
                <w:b/>
                <w:bCs/>
                <w:sz w:val="20"/>
                <w:szCs w:val="20"/>
              </w:rPr>
              <w:t xml:space="preserve">Relationships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val="false"/>
              <w:spacing w:after="30"/>
            </w:pPr>
            <w:r>
              <w:rPr>
                <w:rFonts w:ascii="Calibri" w:cs="Calibri" w:eastAsia="Calibri" w:hAnsi="Calibri"/>
                <w:b w:val="false"/>
                <w:bCs w:val="false"/>
                <w:sz w:val="20"/>
                <w:szCs w:val="20"/>
              </w:rPr>
              <w:t xml:space="preserve">Extends UC-10</w:t>
            </w:r>
          </w:p>
        </w:tc>
      </w:tr>
    </w:tbl>
    <w:p>
      <w:pPr>
        <w:spacing w:before="40" w:after="120" w:line="288" w:lineRule="auto"/>
      </w:pPr>
      <w:r>
        <w:rPr>
          <w:rFonts w:ascii="Calibri" w:cs="Calibri" w:eastAsia="Calibri" w:hAnsi="Calibri"/>
          <w:sz w:val="24"/>
          <w:szCs w:val="24"/>
        </w:rPr>
        <w:t xml:space="preserve"/>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UC-22</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Generate Reports</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Actor(s)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System Admin</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Preconditions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System Admin logged in</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Main flow</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1. Admin selects report and period.</w:t>
            </w:r>
          </w:p>
          <w:p>
            <w:pPr>
              <w:keepNext/>
              <w:spacing w:after="30"/>
            </w:pPr>
            <w:r>
              <w:rPr>
                <w:rFonts w:ascii="Calibri" w:cs="Calibri" w:eastAsia="Calibri" w:hAnsi="Calibri"/>
                <w:b w:val="false"/>
                <w:bCs w:val="false"/>
                <w:sz w:val="20"/>
                <w:szCs w:val="20"/>
              </w:rPr>
              <w:t xml:space="preserve">2. System computes totals.</w:t>
            </w:r>
          </w:p>
          <w:p>
            <w:pPr>
              <w:keepNext/>
              <w:spacing w:after="30"/>
            </w:pPr>
            <w:r>
              <w:rPr>
                <w:rFonts w:ascii="Calibri" w:cs="Calibri" w:eastAsia="Calibri" w:hAnsi="Calibri"/>
                <w:b w:val="false"/>
                <w:bCs w:val="false"/>
                <w:sz w:val="20"/>
                <w:szCs w:val="20"/>
              </w:rPr>
              <w:t xml:space="preserve">3. Admin views or exports.</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Alternate / exception flows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No data for period: empty report.</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Postconditions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val="false"/>
              <w:spacing w:after="30"/>
            </w:pPr>
            <w:r>
              <w:rPr>
                <w:rFonts w:ascii="Calibri" w:cs="Calibri" w:eastAsia="Calibri" w:hAnsi="Calibri"/>
                <w:b/>
                <w:bCs/>
                <w:sz w:val="20"/>
                <w:szCs w:val="20"/>
              </w:rPr>
              <w:t xml:space="preserve">Relationships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val="false"/>
              <w:spacing w:after="30"/>
            </w:pPr>
            <w:r>
              <w:rPr>
                <w:rFonts w:ascii="Calibri" w:cs="Calibri" w:eastAsia="Calibri" w:hAnsi="Calibri"/>
                <w:b w:val="false"/>
                <w:bCs w:val="false"/>
                <w:sz w:val="20"/>
                <w:szCs w:val="20"/>
              </w:rPr>
              <w:t xml:space="preserve">-</w:t>
            </w:r>
          </w:p>
        </w:tc>
      </w:tr>
    </w:tbl>
    <w:p>
      <w:pPr>
        <w:spacing w:before="40" w:after="120" w:line="288" w:lineRule="auto"/>
      </w:pPr>
      <w:r>
        <w:rPr>
          <w:rFonts w:ascii="Calibri" w:cs="Calibri" w:eastAsia="Calibri" w:hAnsi="Calibri"/>
          <w:sz w:val="24"/>
          <w:szCs w:val="24"/>
        </w:rPr>
        <w:t xml:space="preserve"/>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UC-23</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Search and Filter Plans</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Actor(s)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Customer</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Preconditions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Plans exist</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Main flow</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1. Customer sets filters (insurer, premium, type, coverage).</w:t>
            </w:r>
          </w:p>
          <w:p>
            <w:pPr>
              <w:keepNext/>
              <w:spacing w:after="30"/>
            </w:pPr>
            <w:r>
              <w:rPr>
                <w:rFonts w:ascii="Calibri" w:cs="Calibri" w:eastAsia="Calibri" w:hAnsi="Calibri"/>
                <w:b w:val="false"/>
                <w:bCs w:val="false"/>
                <w:sz w:val="20"/>
                <w:szCs w:val="20"/>
              </w:rPr>
              <w:t xml:space="preserve">2. System returns matching plans.</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Alternate / exception flows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Postconditions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val="false"/>
              <w:spacing w:after="30"/>
            </w:pPr>
            <w:r>
              <w:rPr>
                <w:rFonts w:ascii="Calibri" w:cs="Calibri" w:eastAsia="Calibri" w:hAnsi="Calibri"/>
                <w:b/>
                <w:bCs/>
                <w:sz w:val="20"/>
                <w:szCs w:val="20"/>
              </w:rPr>
              <w:t xml:space="preserve">Relationships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val="false"/>
              <w:spacing w:after="30"/>
            </w:pPr>
            <w:r>
              <w:rPr>
                <w:rFonts w:ascii="Calibri" w:cs="Calibri" w:eastAsia="Calibri" w:hAnsi="Calibri"/>
                <w:b w:val="false"/>
                <w:bCs w:val="false"/>
                <w:sz w:val="20"/>
                <w:szCs w:val="20"/>
              </w:rPr>
              <w:t xml:space="preserve">Extends UC-04</w:t>
            </w:r>
          </w:p>
        </w:tc>
      </w:tr>
    </w:tbl>
    <w:p>
      <w:pPr>
        <w:spacing w:before="40" w:after="120" w:line="288" w:lineRule="auto"/>
      </w:pPr>
      <w:r>
        <w:rPr>
          <w:rFonts w:ascii="Calibri" w:cs="Calibri" w:eastAsia="Calibri" w:hAnsi="Calibri"/>
          <w:sz w:val="24"/>
          <w:szCs w:val="24"/>
        </w:rPr>
        <w:t xml:space="preserve"/>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UC-24</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Detect Duplicate Claim</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Actor(s)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None (internal; invoked by UC-13)</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Preconditions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Claim is in Document Verification</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Main flow</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1. System looks for claims with the same policy, incident date and amount.</w:t>
            </w:r>
          </w:p>
          <w:p>
            <w:pPr>
              <w:keepNext/>
              <w:spacing w:after="30"/>
            </w:pPr>
            <w:r>
              <w:rPr>
                <w:rFonts w:ascii="Calibri" w:cs="Calibri" w:eastAsia="Calibri" w:hAnsi="Calibri"/>
                <w:b w:val="false"/>
                <w:bCs w:val="false"/>
                <w:sz w:val="20"/>
                <w:szCs w:val="20"/>
              </w:rPr>
              <w:t xml:space="preserve">2. If found, sets 'Possible duplicate' and holds the claim for manual review.</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Alternate / exception flows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Postconditions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Flag set or cleared.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val="false"/>
              <w:spacing w:after="30"/>
            </w:pPr>
            <w:r>
              <w:rPr>
                <w:rFonts w:ascii="Calibri" w:cs="Calibri" w:eastAsia="Calibri" w:hAnsi="Calibri"/>
                <w:b/>
                <w:bCs/>
                <w:sz w:val="20"/>
                <w:szCs w:val="20"/>
              </w:rPr>
              <w:t xml:space="preserve">Relationships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val="false"/>
              <w:spacing w:after="30"/>
            </w:pPr>
            <w:r>
              <w:rPr>
                <w:rFonts w:ascii="Calibri" w:cs="Calibri" w:eastAsia="Calibri" w:hAnsi="Calibri"/>
                <w:b w:val="false"/>
                <w:bCs w:val="false"/>
                <w:sz w:val="20"/>
                <w:szCs w:val="20"/>
              </w:rPr>
              <w:t xml:space="preserve">Included by UC-13</w:t>
            </w:r>
          </w:p>
        </w:tc>
      </w:tr>
    </w:tbl>
    <w:p>
      <w:pPr>
        <w:spacing w:before="40" w:after="120" w:line="288" w:lineRule="auto"/>
      </w:pPr>
      <w:r>
        <w:rPr>
          <w:rFonts w:ascii="Calibri" w:cs="Calibri" w:eastAsia="Calibri" w:hAnsi="Calibri"/>
          <w:sz w:val="24"/>
          <w:szCs w:val="24"/>
        </w:rPr>
        <w:t xml:space="preserve"/>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UC-25</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Generate Policy</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Actor(s)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None (internal; invoked by UC-06, UC-18)</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Preconditions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Payment successful</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Main flow</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1. System creates a unique policy number.</w:t>
            </w:r>
          </w:p>
          <w:p>
            <w:pPr>
              <w:keepNext/>
              <w:spacing w:after="30"/>
            </w:pPr>
            <w:r>
              <w:rPr>
                <w:rFonts w:ascii="Calibri" w:cs="Calibri" w:eastAsia="Calibri" w:hAnsi="Calibri"/>
                <w:b w:val="false"/>
                <w:bCs w:val="false"/>
                <w:sz w:val="20"/>
                <w:szCs w:val="20"/>
              </w:rPr>
              <w:t xml:space="preserve">2. Generates the PDF.</w:t>
            </w:r>
          </w:p>
          <w:p>
            <w:pPr>
              <w:keepNext/>
              <w:spacing w:after="30"/>
            </w:pPr>
            <w:r>
              <w:rPr>
                <w:rFonts w:ascii="Calibri" w:cs="Calibri" w:eastAsia="Calibri" w:hAnsi="Calibri"/>
                <w:b w:val="false"/>
                <w:bCs w:val="false"/>
                <w:sz w:val="20"/>
                <w:szCs w:val="20"/>
              </w:rPr>
              <w:t xml:space="preserve">3. Stores the policy as Active.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Alternate / exception flows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PDF generation fails: retry and log.</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Postconditions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Policy is Active.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val="false"/>
              <w:spacing w:after="30"/>
            </w:pPr>
            <w:r>
              <w:rPr>
                <w:rFonts w:ascii="Calibri" w:cs="Calibri" w:eastAsia="Calibri" w:hAnsi="Calibri"/>
                <w:b/>
                <w:bCs/>
                <w:sz w:val="20"/>
                <w:szCs w:val="20"/>
              </w:rPr>
              <w:t xml:space="preserve">Relationships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val="false"/>
              <w:spacing w:after="30"/>
            </w:pPr>
            <w:r>
              <w:rPr>
                <w:rFonts w:ascii="Calibri" w:cs="Calibri" w:eastAsia="Calibri" w:hAnsi="Calibri"/>
                <w:b w:val="false"/>
                <w:bCs w:val="false"/>
                <w:sz w:val="20"/>
                <w:szCs w:val="20"/>
              </w:rPr>
              <w:t xml:space="preserve">Included by UC-06, UC-18</w:t>
            </w:r>
          </w:p>
        </w:tc>
      </w:tr>
    </w:tbl>
    <w:p>
      <w:pPr>
        <w:spacing w:before="40" w:after="120" w:line="288" w:lineRule="auto"/>
      </w:pPr>
      <w:r>
        <w:rPr>
          <w:rFonts w:ascii="Calibri" w:cs="Calibri" w:eastAsia="Calibri" w:hAnsi="Calibri"/>
          <w:sz w:val="24"/>
          <w:szCs w:val="24"/>
        </w:rPr>
        <w:t xml:space="preserve"/>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UC-26</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Upload Documents</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Actor(s)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Customer</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Preconditions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Customer logged in</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Main flow</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1. Customer selects files.</w:t>
            </w:r>
          </w:p>
          <w:p>
            <w:pPr>
              <w:keepNext/>
              <w:spacing w:after="30"/>
            </w:pPr>
            <w:r>
              <w:rPr>
                <w:rFonts w:ascii="Calibri" w:cs="Calibri" w:eastAsia="Calibri" w:hAnsi="Calibri"/>
                <w:b w:val="false"/>
                <w:bCs w:val="false"/>
                <w:sz w:val="20"/>
                <w:szCs w:val="20"/>
              </w:rPr>
              <w:t xml:space="preserve">2. System checks type and size (INS-SR-007).</w:t>
            </w:r>
          </w:p>
          <w:p>
            <w:pPr>
              <w:keepNext/>
              <w:spacing w:after="30"/>
            </w:pPr>
            <w:r>
              <w:rPr>
                <w:rFonts w:ascii="Calibri" w:cs="Calibri" w:eastAsia="Calibri" w:hAnsi="Calibri"/>
                <w:b w:val="false"/>
                <w:bCs w:val="false"/>
                <w:sz w:val="20"/>
                <w:szCs w:val="20"/>
              </w:rPr>
              <w:t xml:space="preserve">3. System stores them encrypted.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Alternate / exception flows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Wrong type or &gt; 5 MB: rejected.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Postconditions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Documents attached to the record.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val="false"/>
              <w:spacing w:after="30"/>
            </w:pPr>
            <w:r>
              <w:rPr>
                <w:rFonts w:ascii="Calibri" w:cs="Calibri" w:eastAsia="Calibri" w:hAnsi="Calibri"/>
                <w:b/>
                <w:bCs/>
                <w:sz w:val="20"/>
                <w:szCs w:val="20"/>
              </w:rPr>
              <w:t xml:space="preserve">Relationships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val="false"/>
              <w:spacing w:after="30"/>
            </w:pPr>
            <w:r>
              <w:rPr>
                <w:rFonts w:ascii="Calibri" w:cs="Calibri" w:eastAsia="Calibri" w:hAnsi="Calibri"/>
                <w:b w:val="false"/>
                <w:bCs w:val="false"/>
                <w:sz w:val="20"/>
                <w:szCs w:val="20"/>
              </w:rPr>
              <w:t xml:space="preserve">Included by UC-02, UC-06, UC-11</w:t>
            </w:r>
          </w:p>
        </w:tc>
      </w:tr>
    </w:tbl>
    <w:p>
      <w:pPr>
        <w:spacing w:before="40" w:after="120" w:line="288" w:lineRule="auto"/>
      </w:pPr>
      <w:r>
        <w:rPr>
          <w:rFonts w:ascii="Calibri" w:cs="Calibri" w:eastAsia="Calibri" w:hAnsi="Calibri"/>
          <w:sz w:val="24"/>
          <w:szCs w:val="24"/>
        </w:rPr>
        <w:t xml:space="preserve"/>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UC-27</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Request Additional Documents</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Actor(s)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Claims Officer</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Preconditions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Documents are missing or unclear</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Main flow</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1. Officer lists the missing documents.</w:t>
            </w:r>
          </w:p>
          <w:p>
            <w:pPr>
              <w:keepNext/>
              <w:spacing w:after="30"/>
            </w:pPr>
            <w:r>
              <w:rPr>
                <w:rFonts w:ascii="Calibri" w:cs="Calibri" w:eastAsia="Calibri" w:hAnsi="Calibri"/>
                <w:b w:val="false"/>
                <w:bCs w:val="false"/>
                <w:sz w:val="20"/>
                <w:szCs w:val="20"/>
              </w:rPr>
              <w:t xml:space="preserve">2. System notifies the customer.</w:t>
            </w:r>
          </w:p>
          <w:p>
            <w:pPr>
              <w:keepNext/>
              <w:spacing w:after="30"/>
            </w:pPr>
            <w:r>
              <w:rPr>
                <w:rFonts w:ascii="Calibri" w:cs="Calibri" w:eastAsia="Calibri" w:hAnsi="Calibri"/>
                <w:b w:val="false"/>
                <w:bCs w:val="false"/>
                <w:sz w:val="20"/>
                <w:szCs w:val="20"/>
              </w:rPr>
              <w:t xml:space="preserve">3. Claim waits for upload.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Alternate / exception flows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Customer does not respond in 15 days: claim moves to Closed - No Response (final).</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Postconditions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Claim resumes Document Verification, or is Closed - No Response.</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val="false"/>
              <w:spacing w:after="30"/>
            </w:pPr>
            <w:r>
              <w:rPr>
                <w:rFonts w:ascii="Calibri" w:cs="Calibri" w:eastAsia="Calibri" w:hAnsi="Calibri"/>
                <w:b/>
                <w:bCs/>
                <w:sz w:val="20"/>
                <w:szCs w:val="20"/>
              </w:rPr>
              <w:t xml:space="preserve">Relationships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val="false"/>
              <w:spacing w:after="30"/>
            </w:pPr>
            <w:r>
              <w:rPr>
                <w:rFonts w:ascii="Calibri" w:cs="Calibri" w:eastAsia="Calibri" w:hAnsi="Calibri"/>
                <w:b w:val="false"/>
                <w:bCs w:val="false"/>
                <w:sz w:val="20"/>
                <w:szCs w:val="20"/>
              </w:rPr>
              <w:t xml:space="preserve">Extends UC-13</w:t>
            </w:r>
          </w:p>
        </w:tc>
      </w:tr>
    </w:tbl>
    <w:p>
      <w:pPr>
        <w:spacing w:before="40" w:after="120" w:line="288" w:lineRule="auto"/>
      </w:pPr>
      <w:r>
        <w:rPr>
          <w:rFonts w:ascii="Calibri" w:cs="Calibri" w:eastAsia="Calibri" w:hAnsi="Calibri"/>
          <w:sz w:val="24"/>
          <w:szCs w:val="24"/>
        </w:rPr>
        <w:t xml:space="preserve"/>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8764"/>
      </w:tblGrid>
      <w:tr>
        <w:trPr>
          <w:cantSplit/>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UC-28</w:t>
            </w:r>
          </w:p>
        </w:tc>
        <w:tc>
          <w:tcPr>
            <w:tcW w:type="dxa" w:w="87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keepNext/>
              <w:spacing w:after="30"/>
            </w:pPr>
            <w:r>
              <w:rPr>
                <w:rFonts w:ascii="Calibri" w:cs="Calibri" w:eastAsia="Calibri" w:hAnsi="Calibri"/>
                <w:b/>
                <w:bCs/>
                <w:color w:val="FFFFFF"/>
                <w:sz w:val="20"/>
                <w:szCs w:val="20"/>
              </w:rPr>
              <w:t xml:space="preserve">Calculate Refund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Actor(s)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None (internal; extends UC-19)</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Preconditions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Cancellation approved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Main flow</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1. System applies the refund rules of section 4.6.2.</w:t>
            </w:r>
          </w:p>
          <w:p>
            <w:pPr>
              <w:keepNext/>
              <w:spacing w:after="30"/>
            </w:pPr>
            <w:r>
              <w:rPr>
                <w:rFonts w:ascii="Calibri" w:cs="Calibri" w:eastAsia="Calibri" w:hAnsi="Calibri"/>
                <w:b w:val="false"/>
                <w:bCs w:val="false"/>
                <w:sz w:val="20"/>
                <w:szCs w:val="20"/>
              </w:rPr>
              <w:t xml:space="preserve">2. Stores the refund amount.</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Alternate / exception flows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Claim already paid: refund is 0.</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spacing w:after="30"/>
            </w:pPr>
            <w:r>
              <w:rPr>
                <w:rFonts w:ascii="Calibri" w:cs="Calibri" w:eastAsia="Calibri" w:hAnsi="Calibri"/>
                <w:b/>
                <w:bCs/>
                <w:sz w:val="20"/>
                <w:szCs w:val="20"/>
              </w:rPr>
              <w:t xml:space="preserve">Postconditions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spacing w:after="30"/>
            </w:pPr>
            <w:r>
              <w:rPr>
                <w:rFonts w:ascii="Calibri" w:cs="Calibri" w:eastAsia="Calibri" w:hAnsi="Calibri"/>
                <w:b w:val="false"/>
                <w:bCs w:val="false"/>
                <w:sz w:val="20"/>
                <w:szCs w:val="20"/>
              </w:rPr>
              <w:t xml:space="preserve">Refund amount recorded.</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keepNext w:val="false"/>
              <w:spacing w:after="30"/>
            </w:pPr>
            <w:r>
              <w:rPr>
                <w:rFonts w:ascii="Calibri" w:cs="Calibri" w:eastAsia="Calibri" w:hAnsi="Calibri"/>
                <w:b/>
                <w:bCs/>
                <w:sz w:val="20"/>
                <w:szCs w:val="20"/>
              </w:rPr>
              <w:t xml:space="preserve">Relationships</w:t>
            </w:r>
          </w:p>
        </w:tc>
        <w:tc>
          <w:tcPr>
            <w:tcW w:type="dxa" w:w="87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keepNext w:val="false"/>
              <w:spacing w:after="30"/>
            </w:pPr>
            <w:r>
              <w:rPr>
                <w:rFonts w:ascii="Calibri" w:cs="Calibri" w:eastAsia="Calibri" w:hAnsi="Calibri"/>
                <w:b w:val="false"/>
                <w:bCs w:val="false"/>
                <w:sz w:val="20"/>
                <w:szCs w:val="20"/>
              </w:rPr>
              <w:t xml:space="preserve">Extends UC-19</w:t>
            </w:r>
          </w:p>
        </w:tc>
      </w:tr>
    </w:tbl>
    <w:p>
      <w:pPr>
        <w:pStyle w:val="Heading1"/>
        <w:keepNext/>
        <w:keepLines/>
        <w:spacing w:before="440" w:after="120" w:line="288" w:lineRule="auto"/>
      </w:pPr>
      <w:r>
        <w:rPr>
          <w:rFonts w:ascii="Calibri" w:cs="Calibri" w:eastAsia="Calibri" w:hAnsi="Calibri"/>
          <w:b/>
          <w:bCs/>
          <w:color w:val="7A2430"/>
          <w:sz w:val="34"/>
          <w:szCs w:val="34"/>
        </w:rPr>
        <w:t xml:space="preserve">8. Requirements Traceability Matrix (RTM)</w:t>
      </w:r>
    </w:p>
    <w:p>
      <w:pPr>
        <w:spacing w:before="40" w:after="120" w:line="288" w:lineRule="auto"/>
      </w:pPr>
      <w:r>
        <w:rPr>
          <w:rFonts w:ascii="Calibri" w:cs="Calibri" w:eastAsia="Calibri" w:hAnsi="Calibri"/>
          <w:sz w:val="24"/>
          <w:szCs w:val="24"/>
        </w:rPr>
        <w:t xml:space="preserve">Status codes: N = Not started, P = In progress, A = Accepted. Design Spec IDs (DS-...) will be defined in the SAD; test case IDs will be detailed in the STP.</w:t>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1150"/>
        <w:gridCol w:w="2100"/>
        <w:gridCol w:w="1650"/>
        <w:gridCol w:w="1700"/>
        <w:gridCol w:w="1650"/>
        <w:gridCol w:w="950"/>
        <w:gridCol w:w="1600"/>
      </w:tblGrid>
      <w:tr>
        <w:trPr>
          <w:cantSplit/>
          <w:tblHeader/>
        </w:trPr>
        <w:tc>
          <w:tcPr>
            <w:tcW w:type="dxa" w:w="11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Req ID</w:t>
            </w:r>
          </w:p>
        </w:tc>
        <w:tc>
          <w:tcPr>
            <w:tcW w:type="dxa" w:w="21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Requirement short</w:t>
            </w:r>
          </w:p>
        </w:tc>
        <w:tc>
          <w:tcPr>
            <w:tcW w:type="dxa" w:w="16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Section ref / Design Spec</w:t>
            </w:r>
          </w:p>
        </w:tc>
        <w:tc>
          <w:tcPr>
            <w:tcW w:type="dxa" w:w="17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Module</w:t>
            </w:r>
          </w:p>
        </w:tc>
        <w:tc>
          <w:tcPr>
            <w:tcW w:type="dxa" w:w="16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Test case(s)</w:t>
            </w:r>
          </w:p>
        </w:tc>
        <w:tc>
          <w:tcPr>
            <w:tcW w:type="dxa" w:w="9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Status (N/P/A)</w:t>
            </w:r>
          </w:p>
        </w:tc>
        <w:tc>
          <w:tcPr>
            <w:tcW w:type="dxa" w:w="16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30"/>
            </w:pPr>
            <w:r>
              <w:rPr>
                <w:rFonts w:ascii="Calibri" w:cs="Calibri" w:eastAsia="Calibri" w:hAnsi="Calibri"/>
                <w:b/>
                <w:bCs/>
                <w:color w:val="FFFFFF"/>
                <w:sz w:val="20"/>
                <w:szCs w:val="20"/>
              </w:rPr>
              <w:t xml:space="preserve">Comments</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INS-F-001</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Register / login with roles</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4.1 / DS-User-01</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User &amp; KYC Module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TC-Acc-01, TC-Acc-02</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INS-F-002</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KYC upload and verification</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4.1 / DS-User-02</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User &amp; KYC Module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TC-KYC-01</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INS-F-003</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Manage plans and premium rules</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4.2 / DS-Plan-01</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Plan Management Module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TC-Plan-01</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INS-F-004</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Browse and compare plans</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4.2 / DS-Plan-02</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Plan Management Module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TC-Plan-02</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INS-F-022</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Search and filter plans</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4.2 / DS-Plan-03</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Plan Management Module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TC-Plan-03</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INS-F-005</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Motor quote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4.3 / DS-Quote-01</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Quote &amp; Purchase Module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TC-Quote-01</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INS-F-006</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Health quote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4.3 / DS-Quote-02</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Quote &amp; Purchase Module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TC-Quote-02</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INS-F-007</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Submit application</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4.3 / DS-Quote-03</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Quote &amp; Purchase Module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TC-App-01</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INS-F-010</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Rule-based auto-underwriting</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4.4 / DS-UW-01</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Underwriting Engine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TC-UW-01, TC-UW-02, TC-UW-03</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INS-F-011</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Manual review of referred cases</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4.4 / DS-UW-02</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Underwriting Engine / Quote &amp; Purchase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TC-UW-04</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INS-F-008</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Online premium payment</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4.5 / DS-Pay-01</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Payment Adapter</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TC-Pay-01, TC-Pay-02</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INS-F-009</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Generate policy and document</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4.5 / DS-Policy-01</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Quote &amp; Purchase Module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TC-Pol-01</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INS-F-024</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Download policy documents</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4.5 / DS-Policy-02</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Quote &amp; Purchase Module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TC-Pol-02</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INS-F-017</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Renewal reminders</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4.6 / DS-Ren-01</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Scheduler / Notification Service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TC-Ren-01</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INS-F-019</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Policy renewal processing</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4.6 / DS-Ren-02</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Quote &amp; Purchase Module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TC-Ren-02, TC-Ren-03</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INS-F-020</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Policy cancellation and refund</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4.6 / DS-Can-01</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Quote &amp; Purchase Module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TC-Can-01, TC-Can-02</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INS-F-012</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File a claim</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4.7 / DS-Clm-01</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Claims Workflow Module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TC-Clm-01</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INS-F-013</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Claim workflow states</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4.7 / DS-Clm-02</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Claims Workflow Module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TC-Clm-02</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INS-F-014</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Verify, assess and decide claim</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4.7 / DS-Clm-03</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Claims Workflow Module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TC-Clm-03</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INS-F-015</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Track claim status</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4.7 / DS-Clm-04</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Claims Workflow Module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TC-Clm-04</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INS-F-023</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Duplicate claim detection</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4.7 / DS-Clm-05</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Claims Workflow Module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TC-Clm-05</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INS-F-016</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Status-change notifications</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4.8 / DS-Ntf-01</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Notification Service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TC-Ntf-01</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INS-F-018</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Audit log</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4.8 / DS-Adm-01</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Admin &amp; Reporting Module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TC-Aud-01</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INS-F-021</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Role-specific dashboards</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4.8 / DS-Adm-02</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Admin &amp; Reporting Module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TC-Dash-01</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INS-F-025</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Admin reports</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4.8 / DS-Adm-03</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Admin &amp; Reporting Module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TC-Rpt-01</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INS-NF-001</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Quote response time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5 / DS-Perf-01</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Quote &amp; Purchase / DB</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TC-Perf-01</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INS-NF-002</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Concurrent users</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5 / DS-Perf-02</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All modules</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TC-Load-01</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INS-NF-003</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Availability</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5 / DS-Ops-01</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Deployment</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TC-Avail-01</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INS-NF-004</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Backup and recovery</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5 / DS-Ops-02</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Database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TC-Rel-01</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INS-NF-005</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Responsive UI</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5 / DS-UX-01</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Web UI</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TC-UX-01</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INS-NF-006</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Browser compatibility</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5 / DS-UX-02</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Web UI</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TC-Compat-01</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INS-NF-007</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Audit retention</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5 / DS-Adm-01</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Admin &amp; Reporting</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TC-Aud-02</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INS-SR-001</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HTTPS / TLS 1.2+ for all traffic</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5.1.2 / DS-Sec-01</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Deployment</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TC-Sec-01</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INS-SR-002</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Salted password hashing</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5.1.2 / DS-Sec-02</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User &amp; KYC Module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TC-Sec-02</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INS-SR-003</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Role-based access control</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5.1.2 / DS-Sec-03</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All modules</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TC-Sec-03</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INS-SR-004</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Encryption of documents at rest</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5.1.2 / DS-Sec-04</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Database / storage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TC-Sec-04</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INS-SR-005</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Account lockout and session timeout</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5.1.2 / DS-Sec-05</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User &amp; KYC Module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TC-Sec-05</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INS-SR-006</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Input validation and injection defence</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5.1.2 / DS-Sec-06</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All modules</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TC-Sec-06</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INS-SR-007</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Secure file upload</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5.1.2 / DS-Sec-07</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User &amp; KYC / Claims</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TC-Sec-07</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INS-SR-008</w:t>
            </w:r>
          </w:p>
        </w:tc>
        <w:tc>
          <w:tcPr>
            <w:tcW w:type="dxa" w:w="2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Append-only audit log</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5.1.2 / DS-Sec-08</w:t>
            </w:r>
          </w:p>
        </w:tc>
        <w:tc>
          <w:tcPr>
            <w:tcW w:type="dxa" w:w="17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Admin &amp; Reporting</w:t>
            </w:r>
          </w:p>
        </w:tc>
        <w:tc>
          <w:tcPr>
            <w:tcW w:type="dxa" w:w="16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TC-Sec-08</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N</w:t>
            </w:r>
          </w:p>
        </w:tc>
        <w:tc>
          <w:tcPr>
            <w:tcW w:type="dxa" w:w="1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30"/>
            </w:pPr>
            <w:r>
              <w:rPr>
                <w:rFonts w:ascii="Calibri" w:cs="Calibri" w:eastAsia="Calibri" w:hAnsi="Calibri"/>
                <w:sz w:val="20"/>
                <w:szCs w:val="20"/>
              </w:rPr>
              <w:t xml:space="preserve"/>
            </w:r>
          </w:p>
        </w:tc>
      </w:tr>
    </w:tbl>
    <w:sectPr>
      <w:headerReference w:type="default" r:id="rId7"/>
      <w:pgSz w:w="12240" w:h="15840" w:orient="portrait"/>
      <w:pgMar w:top="864" w:right="720" w:bottom="792"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20"/>
        <w:szCs w:val="20"/>
      </w:rPr>
      <w:t xml:space="preserve">Insurance Workflow Automation System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spacing w:after="120"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pBdr>
        <w:bottom w:val="single" w:sz="6" w:space="2" w:color="7A2430"/>
      </w:pBdr>
      <w:outlineLvl w:val="0"/>
    </w:pPr>
    <w:rPr>
      <w:b/>
      <w:bCs/>
      <w:color w:val="7A2430"/>
      <w:sz w:val="34"/>
      <w:szCs w:val="34"/>
    </w:rPr>
  </w:style>
  <w:style w:type="paragraph" w:styleId="Heading2">
    <w:name w:val="Heading 2"/>
    <w:basedOn w:val="Normal"/>
    <w:next w:val="Normal"/>
    <w:qFormat/>
    <w:pPr>
      <w:keepNext/>
      <w:keepLines/>
      <w:outlineLvl w:val="1"/>
    </w:pPr>
    <w:rPr>
      <w:b/>
      <w:bCs/>
      <w:color w:val="7A2430"/>
      <w:sz w:val="29"/>
      <w:szCs w:val="29"/>
    </w:rPr>
  </w:style>
  <w:style w:type="paragraph" w:styleId="Heading3">
    <w:name w:val="Heading 3"/>
    <w:basedOn w:val="Normal"/>
    <w:next w:val="Normal"/>
    <w:qFormat/>
    <w:pPr>
      <w:keepNext/>
      <w:keepLines/>
      <w:outlineLvl w:val="2"/>
    </w:pPr>
    <w:rPr>
      <w:b/>
      <w:bCs/>
      <w:color w:val="7A2430"/>
      <w:sz w:val="26"/>
      <w:szCs w:val="26"/>
    </w:rPr>
  </w:style>
  <w:style w:type="paragraph" w:styleId="Heading4">
    <w:name w:val="Heading 4"/>
    <w:basedOn w:val="Normal"/>
    <w:next w:val="Normal"/>
    <w:qFormat/>
    <w:rPr>
      <w:i/>
      <w:iCs/>
      <w:color w:val="7A2430"/>
    </w:rPr>
  </w:style>
  <w:style w:type="paragraph" w:styleId="Heading5">
    <w:name w:val="Heading 5"/>
    <w:basedOn w:val="Normal"/>
    <w:next w:val="Normal"/>
    <w:qFormat/>
    <w:rPr>
      <w:color w:val="7A2430"/>
    </w:rPr>
  </w:style>
  <w:style w:type="paragraph" w:styleId="Heading6">
    <w:name w:val="Heading 6"/>
    <w:basedOn w:val="Normal"/>
    <w:next w:val="Normal"/>
    <w:qFormat/>
    <w:rPr>
      <w:color w:val="7A243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7A243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9" Type="http://schemas.openxmlformats.org/officeDocument/2006/relationships/image" Target="media/abf98908a835bd700ec2d11f4b0bc89e7ba932a6.png"/><Relationship Id="rId10" Type="http://schemas.openxmlformats.org/officeDocument/2006/relationships/image" Target="media/f60e7e8127cc1859778808eadc0f6c028f52e9e0.png"/><Relationship Id="rId11" Type="http://schemas.openxmlformats.org/officeDocument/2006/relationships/image" Target="media/4a0b570e60a4709a4f955891d45e159032dab686.png"/><Relationship Id="rId12" Type="http://schemas.openxmlformats.org/officeDocument/2006/relationships/image" Target="media/15f55ddd5e7bc0947c76d09f4bd3a21e94780a4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Insurance Workflow Automation System</dc:title>
  <dc:creator>Team</dc:creator>
  <cp:lastModifiedBy>Un-named</cp:lastModifiedBy>
  <cp:revision>1</cp:revision>
  <dcterms:created xsi:type="dcterms:W3CDTF">2026-10-03T08:46:23.999Z</dcterms:created>
  <dcterms:modified xsi:type="dcterms:W3CDTF">2026-10-03T08:46:24.004Z</dcterms:modified>
</cp:coreProperties>
</file>

<file path=docProps/custom.xml><?xml version="1.0" encoding="utf-8"?>
<Properties xmlns="http://schemas.openxmlformats.org/officeDocument/2006/custom-properties" xmlns:vt="http://schemas.openxmlformats.org/officeDocument/2006/docPropsVTypes"/>
</file>