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Toc1555640266" w:displacedByCustomXml="next"/>
    <w:sdt>
      <w:sdtPr>
        <w:rPr>
          <w:color w:val="156082" w:themeColor="accent1"/>
          <w:sz w:val="24"/>
          <w:szCs w:val="24"/>
          <w:lang w:eastAsia="ja-JP"/>
        </w:rPr>
        <w:id w:val="14522166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00E7EBF" w14:textId="0FB19905" w:rsidR="00A27F81" w:rsidRDefault="00A27F8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6AE2917B" wp14:editId="10F41AFD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E86B3442FFFA4F59A10BF12E685BF53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72148BF" w14:textId="4E8009D8" w:rsidR="00A27F81" w:rsidRDefault="00EC6D0F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presentatie voorbereiding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CC253B863E894143BED045094D148C6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2F07552" w14:textId="17B6DCDA" w:rsidR="00A27F81" w:rsidRDefault="00F93C9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Groep INF-1A</w:t>
              </w:r>
            </w:p>
          </w:sdtContent>
        </w:sdt>
        <w:p w14:paraId="7DD18B86" w14:textId="77777777" w:rsidR="00A27F81" w:rsidRDefault="00A27F81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FBC26C3" wp14:editId="7027F2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4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49903C5" w14:textId="00D7EBC4" w:rsidR="00A27F81" w:rsidRDefault="00F93C9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4 november 2024</w:t>
                                    </w:r>
                                  </w:p>
                                </w:sdtContent>
                              </w:sdt>
                              <w:p w14:paraId="0D328F36" w14:textId="154E6E45" w:rsidR="00A27F81" w:rsidRDefault="009E188F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93C91">
                                      <w:rPr>
                                        <w:caps/>
                                        <w:color w:val="156082" w:themeColor="accent1"/>
                                      </w:rPr>
                                      <w:t>Circle Solutions</w:t>
                                    </w:r>
                                  </w:sdtContent>
                                </w:sdt>
                              </w:p>
                              <w:p w14:paraId="67ACBAA5" w14:textId="15A9396D" w:rsidR="00A27F81" w:rsidRDefault="009E188F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93C91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BC26C3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4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49903C5" w14:textId="00D7EBC4" w:rsidR="00A27F81" w:rsidRDefault="00F93C9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4 november 2024</w:t>
                              </w:r>
                            </w:p>
                          </w:sdtContent>
                        </w:sdt>
                        <w:p w14:paraId="0D328F36" w14:textId="154E6E45" w:rsidR="00A27F81" w:rsidRDefault="009E188F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93C91">
                                <w:rPr>
                                  <w:caps/>
                                  <w:color w:val="156082" w:themeColor="accent1"/>
                                </w:rPr>
                                <w:t>Circle Solutions</w:t>
                              </w:r>
                            </w:sdtContent>
                          </w:sdt>
                        </w:p>
                        <w:p w14:paraId="67ACBAA5" w14:textId="15A9396D" w:rsidR="00A27F81" w:rsidRDefault="009E188F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re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93C91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786C6A4" wp14:editId="187F5F9E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FEC9025" w14:textId="69CA4478" w:rsidR="00A27F81" w:rsidRDefault="00A27F81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6BB7DCB3" w14:textId="77777777" w:rsidR="00C849A6" w:rsidRDefault="00C849A6" w:rsidP="10945264">
      <w:pPr>
        <w:pStyle w:val="Heading1"/>
      </w:pPr>
    </w:p>
    <w:p w14:paraId="2C078E63" w14:textId="784D3664" w:rsidR="003764EE" w:rsidRDefault="4F67FDB3" w:rsidP="10945264">
      <w:pPr>
        <w:pStyle w:val="Heading1"/>
      </w:pPr>
      <w:r w:rsidRPr="10945264">
        <w:t>Presentatie voorbereiding</w:t>
      </w:r>
      <w:bookmarkEnd w:id="0"/>
      <w:r w:rsidR="143C80A8" w:rsidRPr="10945264">
        <w:t xml:space="preserve"> </w:t>
      </w:r>
    </w:p>
    <w:p w14:paraId="6C7AFA9C" w14:textId="4FEACF34" w:rsidR="10945264" w:rsidRDefault="10945264"/>
    <w:sdt>
      <w:sdtPr>
        <w:id w:val="174111741"/>
        <w:docPartObj>
          <w:docPartGallery w:val="Table of Contents"/>
          <w:docPartUnique/>
        </w:docPartObj>
      </w:sdtPr>
      <w:sdtContent>
        <w:p w14:paraId="61F995C9" w14:textId="47C05BF7" w:rsidR="10945264" w:rsidRDefault="10945264" w:rsidP="10945264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555640266">
            <w:r w:rsidRPr="10945264">
              <w:rPr>
                <w:rStyle w:val="Hyperlink"/>
              </w:rPr>
              <w:t>Presentatie voorbereiding</w:t>
            </w:r>
            <w:r>
              <w:tab/>
            </w:r>
            <w:r>
              <w:fldChar w:fldCharType="begin"/>
            </w:r>
            <w:r>
              <w:instrText>PAGEREF _Toc1555640266 \h</w:instrText>
            </w:r>
            <w:r>
              <w:fldChar w:fldCharType="separate"/>
            </w:r>
            <w:r w:rsidR="00C518B2">
              <w:rPr>
                <w:noProof/>
              </w:rPr>
              <w:t>0</w:t>
            </w:r>
            <w:r>
              <w:fldChar w:fldCharType="end"/>
            </w:r>
          </w:hyperlink>
        </w:p>
        <w:p w14:paraId="1F18F93B" w14:textId="4DEE1F71" w:rsidR="10945264" w:rsidRDefault="10945264" w:rsidP="10945264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961998465">
            <w:r w:rsidRPr="10945264">
              <w:rPr>
                <w:rStyle w:val="Hyperlink"/>
              </w:rPr>
              <w:t>Heuristieken van Nielsen</w:t>
            </w:r>
            <w:r>
              <w:tab/>
            </w:r>
            <w:r>
              <w:fldChar w:fldCharType="begin"/>
            </w:r>
            <w:r>
              <w:instrText>PAGEREF _Toc961998465 \h</w:instrText>
            </w:r>
            <w:r>
              <w:fldChar w:fldCharType="separate"/>
            </w:r>
            <w:r w:rsidR="00C518B2">
              <w:rPr>
                <w:noProof/>
              </w:rPr>
              <w:t>1</w:t>
            </w:r>
            <w:r>
              <w:fldChar w:fldCharType="end"/>
            </w:r>
          </w:hyperlink>
        </w:p>
        <w:p w14:paraId="48ACDA3D" w14:textId="01641AA8" w:rsidR="10945264" w:rsidRDefault="10945264" w:rsidP="10945264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06940626">
            <w:r w:rsidRPr="10945264">
              <w:rPr>
                <w:rStyle w:val="Hyperlink"/>
              </w:rPr>
              <w:t>Groep verdeling</w:t>
            </w:r>
            <w:r>
              <w:tab/>
            </w:r>
            <w:r>
              <w:fldChar w:fldCharType="begin"/>
            </w:r>
            <w:r>
              <w:instrText>PAGEREF _Toc806940626 \h</w:instrText>
            </w:r>
            <w:r>
              <w:fldChar w:fldCharType="separate"/>
            </w:r>
            <w:r w:rsidR="00C518B2">
              <w:rPr>
                <w:noProof/>
              </w:rPr>
              <w:t>2</w:t>
            </w:r>
            <w:r>
              <w:fldChar w:fldCharType="end"/>
            </w:r>
          </w:hyperlink>
        </w:p>
        <w:p w14:paraId="28B7C537" w14:textId="7A382A8E" w:rsidR="10945264" w:rsidRDefault="10945264" w:rsidP="10945264">
          <w:pPr>
            <w:pStyle w:val="TOC2"/>
            <w:tabs>
              <w:tab w:val="right" w:leader="dot" w:pos="9360"/>
            </w:tabs>
            <w:rPr>
              <w:rStyle w:val="Hyperlink"/>
            </w:rPr>
          </w:pPr>
          <w:hyperlink w:anchor="_Toc802440090">
            <w:r w:rsidRPr="10945264">
              <w:rPr>
                <w:rStyle w:val="Hyperlink"/>
              </w:rPr>
              <w:t>Voorbereidingen</w:t>
            </w:r>
            <w:r>
              <w:tab/>
            </w:r>
            <w:r>
              <w:fldChar w:fldCharType="begin"/>
            </w:r>
            <w:r>
              <w:instrText>PAGEREF _Toc802440090 \h</w:instrText>
            </w:r>
            <w:r>
              <w:fldChar w:fldCharType="separate"/>
            </w:r>
            <w:r w:rsidR="00C518B2">
              <w:rPr>
                <w:noProof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14:paraId="3F076283" w14:textId="3A83A89A" w:rsidR="10945264" w:rsidRDefault="10945264"/>
    <w:p w14:paraId="4422E1CC" w14:textId="635E1D9C" w:rsidR="10945264" w:rsidRDefault="10945264"/>
    <w:p w14:paraId="4164F4B2" w14:textId="78F4F958" w:rsidR="48C983F9" w:rsidRDefault="48C983F9" w:rsidP="10945264">
      <w:pPr>
        <w:pStyle w:val="Heading2"/>
      </w:pPr>
      <w:bookmarkStart w:id="1" w:name="_Toc961998465"/>
      <w:r w:rsidRPr="10945264">
        <w:t xml:space="preserve">Heuristieken van </w:t>
      </w:r>
      <w:proofErr w:type="spellStart"/>
      <w:r w:rsidRPr="10945264">
        <w:t>Nielsen</w:t>
      </w:r>
      <w:bookmarkEnd w:id="1"/>
      <w:proofErr w:type="spellEnd"/>
    </w:p>
    <w:p w14:paraId="0D02602D" w14:textId="30227A60" w:rsidR="10945264" w:rsidRDefault="10945264" w:rsidP="10945264"/>
    <w:p w14:paraId="68517AFF" w14:textId="7E25F829" w:rsidR="1CCACC4C" w:rsidRDefault="1CCACC4C" w:rsidP="10945264">
      <w:pPr>
        <w:pStyle w:val="ListParagraph"/>
        <w:numPr>
          <w:ilvl w:val="0"/>
          <w:numId w:val="1"/>
        </w:numPr>
      </w:pPr>
      <w:r w:rsidRPr="10945264">
        <w:t>Heuristiek</w:t>
      </w:r>
      <w:r w:rsidR="02FDC664" w:rsidRPr="10945264">
        <w:t>:</w:t>
      </w:r>
      <w:r w:rsidR="6C94CB97" w:rsidRPr="10945264">
        <w:t xml:space="preserve"> gebruiker heeft controle en vrijheid.</w:t>
      </w:r>
    </w:p>
    <w:p w14:paraId="60AF5CF4" w14:textId="702FEF52" w:rsidR="6C94CB97" w:rsidRDefault="6C94CB97" w:rsidP="10945264">
      <w:pPr>
        <w:pStyle w:val="ListParagraph"/>
        <w:numPr>
          <w:ilvl w:val="1"/>
          <w:numId w:val="1"/>
        </w:numPr>
      </w:pPr>
      <w:r w:rsidRPr="10945264">
        <w:t xml:space="preserve">De gebruiker kan gebruik maken van de pijltjes terug en voor uit om hun acties ongedaan te maken. Ook kan er gebruik gemaakt worden van de hooft menu en </w:t>
      </w:r>
      <w:proofErr w:type="spellStart"/>
      <w:r w:rsidRPr="10945264">
        <w:t>footer</w:t>
      </w:r>
      <w:proofErr w:type="spellEnd"/>
      <w:r w:rsidRPr="10945264">
        <w:t xml:space="preserve"> menu om snel te navigeren.</w:t>
      </w:r>
    </w:p>
    <w:p w14:paraId="6E2C8AAE" w14:textId="0ED0BB67" w:rsidR="1CCACC4C" w:rsidRDefault="1CCACC4C" w:rsidP="10945264">
      <w:pPr>
        <w:pStyle w:val="ListParagraph"/>
        <w:numPr>
          <w:ilvl w:val="0"/>
          <w:numId w:val="1"/>
        </w:numPr>
      </w:pPr>
      <w:r w:rsidRPr="10945264">
        <w:t>Heuristiek</w:t>
      </w:r>
      <w:r w:rsidR="13D0DAA3" w:rsidRPr="10945264">
        <w:t>: Consistentie en conventies wekken vertrouwen</w:t>
      </w:r>
      <w:r w:rsidR="77043555" w:rsidRPr="10945264">
        <w:t>.</w:t>
      </w:r>
    </w:p>
    <w:p w14:paraId="59409A21" w14:textId="5A82F2C7" w:rsidR="1F9204B2" w:rsidRDefault="52F8B489" w:rsidP="10945264">
      <w:pPr>
        <w:pStyle w:val="ListParagraph"/>
        <w:numPr>
          <w:ilvl w:val="1"/>
          <w:numId w:val="1"/>
        </w:numPr>
      </w:pPr>
      <w:r>
        <w:t xml:space="preserve">Het eerste wat een gebruiker ziet is </w:t>
      </w:r>
      <w:r w:rsidR="1C9DC879">
        <w:t xml:space="preserve">het logo </w:t>
      </w:r>
      <w:r>
        <w:t>rechtsboven op de site</w:t>
      </w:r>
      <w:r w:rsidR="4291474E">
        <w:t xml:space="preserve"> dit is de meeste gebruikte plek voor een logo. </w:t>
      </w:r>
    </w:p>
    <w:p w14:paraId="535FC7FE" w14:textId="46C873F6" w:rsidR="1F9204B2" w:rsidRDefault="26BDAB94" w:rsidP="10945264">
      <w:pPr>
        <w:pStyle w:val="ListParagraph"/>
        <w:numPr>
          <w:ilvl w:val="1"/>
          <w:numId w:val="1"/>
        </w:numPr>
      </w:pPr>
      <w:r>
        <w:t xml:space="preserve">Ook wordt er op alle plekken op de site gebruik gemaakt van de kleuren en rondingen die zijn beschreven in de </w:t>
      </w:r>
      <w:proofErr w:type="spellStart"/>
      <w:r>
        <w:t>brandbook</w:t>
      </w:r>
      <w:proofErr w:type="spellEnd"/>
      <w:r w:rsidR="45B432C0">
        <w:t xml:space="preserve"> dit wekt ook een vorm van vertrouwen op door de bekende kleuren te laten zien.</w:t>
      </w:r>
    </w:p>
    <w:p w14:paraId="2019529F" w14:textId="409362AD" w:rsidR="1CCACC4C" w:rsidRDefault="1CCACC4C" w:rsidP="10945264">
      <w:pPr>
        <w:pStyle w:val="ListParagraph"/>
        <w:numPr>
          <w:ilvl w:val="0"/>
          <w:numId w:val="1"/>
        </w:numPr>
      </w:pPr>
      <w:r w:rsidRPr="10945264">
        <w:t>Heuristiek</w:t>
      </w:r>
      <w:r w:rsidR="3A489965" w:rsidRPr="10945264">
        <w:t xml:space="preserve">: Keep </w:t>
      </w:r>
      <w:proofErr w:type="spellStart"/>
      <w:r w:rsidR="3A489965" w:rsidRPr="10945264">
        <w:t>it</w:t>
      </w:r>
      <w:proofErr w:type="spellEnd"/>
      <w:r w:rsidR="3A489965" w:rsidRPr="10945264">
        <w:t xml:space="preserve"> simpel</w:t>
      </w:r>
    </w:p>
    <w:p w14:paraId="52F70890" w14:textId="03241C66" w:rsidR="3A489965" w:rsidRDefault="3A489965" w:rsidP="10945264">
      <w:pPr>
        <w:pStyle w:val="ListParagraph"/>
        <w:numPr>
          <w:ilvl w:val="1"/>
          <w:numId w:val="1"/>
        </w:numPr>
      </w:pPr>
      <w:r w:rsidRPr="10945264">
        <w:t xml:space="preserve">Wij hebben besloten om </w:t>
      </w:r>
      <w:r w:rsidR="10180F3F" w:rsidRPr="10945264">
        <w:t xml:space="preserve">het </w:t>
      </w:r>
      <w:r w:rsidRPr="10945264">
        <w:t xml:space="preserve">design aspecten </w:t>
      </w:r>
      <w:r w:rsidR="1894FEF5" w:rsidRPr="10945264">
        <w:t>simpel</w:t>
      </w:r>
      <w:r w:rsidRPr="10945264">
        <w:t xml:space="preserve"> te houden en </w:t>
      </w:r>
      <w:r w:rsidR="5F101517" w:rsidRPr="10945264">
        <w:t>georganiseerd</w:t>
      </w:r>
      <w:r w:rsidRPr="10945264">
        <w:t xml:space="preserve"> </w:t>
      </w:r>
      <w:r w:rsidR="71F7E52F" w:rsidRPr="10945264">
        <w:t xml:space="preserve">door het op te delen in vakken en blokken. Zo dat de gebruiker gelijk ziet waar de </w:t>
      </w:r>
      <w:r w:rsidR="7BEE9D94" w:rsidRPr="10945264">
        <w:t>informatie</w:t>
      </w:r>
      <w:r w:rsidR="19D46F8F" w:rsidRPr="10945264">
        <w:t xml:space="preserve"> </w:t>
      </w:r>
      <w:r w:rsidR="71F7E52F" w:rsidRPr="10945264">
        <w:t>is opgedeeld</w:t>
      </w:r>
      <w:r w:rsidR="78DD69BB" w:rsidRPr="10945264">
        <w:t xml:space="preserve"> en niet in een keer overladen wordt met </w:t>
      </w:r>
      <w:r w:rsidR="5B4E8C02" w:rsidRPr="10945264">
        <w:t>informatie</w:t>
      </w:r>
      <w:r w:rsidR="0E6E64EE" w:rsidRPr="10945264">
        <w:t>.</w:t>
      </w:r>
    </w:p>
    <w:p w14:paraId="1F7BA643" w14:textId="21543AD1" w:rsidR="10945264" w:rsidRDefault="10945264">
      <w:r>
        <w:br w:type="page"/>
      </w:r>
    </w:p>
    <w:p w14:paraId="2C31697B" w14:textId="2B077A82" w:rsidR="1C8C7A6B" w:rsidRDefault="1C8C7A6B" w:rsidP="10945264">
      <w:pPr>
        <w:pStyle w:val="Heading2"/>
      </w:pPr>
      <w:bookmarkStart w:id="2" w:name="_Toc806940626"/>
      <w:r w:rsidRPr="10945264">
        <w:t>Groep</w:t>
      </w:r>
      <w:r w:rsidR="18C23127" w:rsidRPr="10945264">
        <w:t xml:space="preserve"> verdeling</w:t>
      </w:r>
      <w:bookmarkEnd w:id="2"/>
    </w:p>
    <w:p w14:paraId="0AF472B2" w14:textId="55CF045D" w:rsidR="10945264" w:rsidRDefault="10945264" w:rsidP="10945264"/>
    <w:p w14:paraId="4E51E964" w14:textId="1109594B" w:rsidR="18C23127" w:rsidRDefault="18C23127" w:rsidP="10945264">
      <w:r w:rsidRPr="10945264">
        <w:t>Wouter: presentatie</w:t>
      </w:r>
    </w:p>
    <w:p w14:paraId="2E61C4B3" w14:textId="79B909E6" w:rsidR="18C23127" w:rsidRDefault="18C23127" w:rsidP="10945264">
      <w:r w:rsidRPr="10945264">
        <w:t>Jasper: demostatie</w:t>
      </w:r>
    </w:p>
    <w:p w14:paraId="772268CE" w14:textId="31CB4E45" w:rsidR="18C23127" w:rsidRDefault="18C23127" w:rsidP="10945264">
      <w:r w:rsidRPr="10945264">
        <w:t xml:space="preserve">Anne </w:t>
      </w:r>
      <w:proofErr w:type="spellStart"/>
      <w:r w:rsidRPr="10945264">
        <w:t>maya</w:t>
      </w:r>
      <w:proofErr w:type="spellEnd"/>
      <w:r w:rsidRPr="10945264">
        <w:t>: inhoudelijke vragen over gemaakte delen</w:t>
      </w:r>
    </w:p>
    <w:p w14:paraId="3555F120" w14:textId="1622522D" w:rsidR="18C23127" w:rsidRDefault="18C23127" w:rsidP="10945264">
      <w:r w:rsidRPr="10945264">
        <w:t>Thijs:</w:t>
      </w:r>
      <w:r w:rsidR="035333CE" w:rsidRPr="10945264">
        <w:t xml:space="preserve"> inhoudelijke vragen over gemaakte delen </w:t>
      </w:r>
    </w:p>
    <w:p w14:paraId="4958C5C7" w14:textId="344D281B" w:rsidR="18C23127" w:rsidRDefault="18C23127" w:rsidP="10945264">
      <w:r w:rsidRPr="10945264">
        <w:t>Tobias:</w:t>
      </w:r>
      <w:r w:rsidR="394BCFC3" w:rsidRPr="10945264">
        <w:t xml:space="preserve"> inhoudelijke vragen over gemaakte delen</w:t>
      </w:r>
    </w:p>
    <w:p w14:paraId="48830C88" w14:textId="052C2068" w:rsidR="10945264" w:rsidRDefault="10945264" w:rsidP="10945264"/>
    <w:p w14:paraId="42AA937E" w14:textId="69E52F94" w:rsidR="474E5A52" w:rsidRDefault="474E5A52" w:rsidP="10945264">
      <w:pPr>
        <w:pStyle w:val="Heading2"/>
      </w:pPr>
      <w:bookmarkStart w:id="3" w:name="_Toc802440090"/>
      <w:r w:rsidRPr="10945264">
        <w:t>Voorbereidingen</w:t>
      </w:r>
      <w:bookmarkEnd w:id="3"/>
    </w:p>
    <w:p w14:paraId="5FC8FB6C" w14:textId="177A6E29" w:rsidR="10945264" w:rsidRDefault="10945264" w:rsidP="10945264"/>
    <w:p w14:paraId="7B3AA827" w14:textId="7C1BD008" w:rsidR="55195CF2" w:rsidRDefault="55195CF2" w:rsidP="10945264">
      <w:r w:rsidRPr="10945264">
        <w:t>24-10-2024: kijken naar de locatie voor de presentatie om te kijken als het scherm werkt</w:t>
      </w:r>
      <w:r w:rsidR="2FCD947F" w:rsidRPr="10945264">
        <w:t>.</w:t>
      </w:r>
    </w:p>
    <w:p w14:paraId="2FC17C87" w14:textId="57F06093" w:rsidR="2FCD947F" w:rsidRDefault="2FCD947F" w:rsidP="10945264">
      <w:r w:rsidRPr="10945264">
        <w:t>04-11-2024: oefen presentatie voor de groep en feedback verwerken.</w:t>
      </w:r>
    </w:p>
    <w:sectPr w:rsidR="2FCD947F" w:rsidSect="00A27F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8E95"/>
    <w:multiLevelType w:val="hybridMultilevel"/>
    <w:tmpl w:val="9BD021F0"/>
    <w:lvl w:ilvl="0" w:tplc="7A14BF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BC4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4EC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A649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B437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929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0E0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4E7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661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31537"/>
    <w:multiLevelType w:val="hybridMultilevel"/>
    <w:tmpl w:val="1B54DB04"/>
    <w:lvl w:ilvl="0" w:tplc="BDDAC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26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82F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8A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C64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8E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0853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A0E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26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3A89F"/>
    <w:multiLevelType w:val="hybridMultilevel"/>
    <w:tmpl w:val="4C42F376"/>
    <w:lvl w:ilvl="0" w:tplc="7F181FA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EE6FE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BC0B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89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5E4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9E2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968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826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4E3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EF1C3"/>
    <w:multiLevelType w:val="hybridMultilevel"/>
    <w:tmpl w:val="0C9881F6"/>
    <w:lvl w:ilvl="0" w:tplc="2228A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D48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CFA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C4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9C5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D494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C7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7C0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600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832531">
    <w:abstractNumId w:val="0"/>
  </w:num>
  <w:num w:numId="2" w16cid:durableId="793400281">
    <w:abstractNumId w:val="1"/>
  </w:num>
  <w:num w:numId="3" w16cid:durableId="1647318211">
    <w:abstractNumId w:val="2"/>
  </w:num>
  <w:num w:numId="4" w16cid:durableId="438719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5F952F"/>
    <w:rsid w:val="000D1367"/>
    <w:rsid w:val="001643BD"/>
    <w:rsid w:val="00201CDE"/>
    <w:rsid w:val="002E735E"/>
    <w:rsid w:val="00321F84"/>
    <w:rsid w:val="003764EE"/>
    <w:rsid w:val="003F5A4A"/>
    <w:rsid w:val="00706297"/>
    <w:rsid w:val="00854DAF"/>
    <w:rsid w:val="009E188F"/>
    <w:rsid w:val="00A27F81"/>
    <w:rsid w:val="00C518B2"/>
    <w:rsid w:val="00C849A6"/>
    <w:rsid w:val="00DE2999"/>
    <w:rsid w:val="00DE4FD9"/>
    <w:rsid w:val="00E9186F"/>
    <w:rsid w:val="00EC6D0F"/>
    <w:rsid w:val="00F00899"/>
    <w:rsid w:val="00F93C91"/>
    <w:rsid w:val="02FDC664"/>
    <w:rsid w:val="035333CE"/>
    <w:rsid w:val="04155AA9"/>
    <w:rsid w:val="0931FD68"/>
    <w:rsid w:val="0C320CB7"/>
    <w:rsid w:val="0E6E64EE"/>
    <w:rsid w:val="10180F3F"/>
    <w:rsid w:val="10945264"/>
    <w:rsid w:val="128D244F"/>
    <w:rsid w:val="12DBC734"/>
    <w:rsid w:val="13D0DAA3"/>
    <w:rsid w:val="141B367E"/>
    <w:rsid w:val="143C80A8"/>
    <w:rsid w:val="1554BF89"/>
    <w:rsid w:val="172D3298"/>
    <w:rsid w:val="1894FEF5"/>
    <w:rsid w:val="18C23127"/>
    <w:rsid w:val="19D46F8F"/>
    <w:rsid w:val="1A791A9D"/>
    <w:rsid w:val="1AD19459"/>
    <w:rsid w:val="1B2E3975"/>
    <w:rsid w:val="1B5F952F"/>
    <w:rsid w:val="1C8C7A6B"/>
    <w:rsid w:val="1C9DC879"/>
    <w:rsid w:val="1CCACC4C"/>
    <w:rsid w:val="1DD33E6E"/>
    <w:rsid w:val="1E5784AA"/>
    <w:rsid w:val="1F9204B2"/>
    <w:rsid w:val="20040365"/>
    <w:rsid w:val="23C53F03"/>
    <w:rsid w:val="26BDAB94"/>
    <w:rsid w:val="28E29CC5"/>
    <w:rsid w:val="2FCD947F"/>
    <w:rsid w:val="377E1306"/>
    <w:rsid w:val="37C6C92E"/>
    <w:rsid w:val="394BCFC3"/>
    <w:rsid w:val="3971B3DA"/>
    <w:rsid w:val="3A489965"/>
    <w:rsid w:val="3AA58A85"/>
    <w:rsid w:val="3E8AFDBD"/>
    <w:rsid w:val="41A1F10B"/>
    <w:rsid w:val="4291474E"/>
    <w:rsid w:val="438C97E6"/>
    <w:rsid w:val="4472FF3F"/>
    <w:rsid w:val="45B432C0"/>
    <w:rsid w:val="474E5A52"/>
    <w:rsid w:val="48C983F9"/>
    <w:rsid w:val="48EF581D"/>
    <w:rsid w:val="4AF23206"/>
    <w:rsid w:val="4B4199F6"/>
    <w:rsid w:val="4EAA8CE1"/>
    <w:rsid w:val="4F67FDB3"/>
    <w:rsid w:val="52A1781D"/>
    <w:rsid w:val="52F8B489"/>
    <w:rsid w:val="55195CF2"/>
    <w:rsid w:val="55448FEB"/>
    <w:rsid w:val="564E0095"/>
    <w:rsid w:val="58C7ADC9"/>
    <w:rsid w:val="5A957C7A"/>
    <w:rsid w:val="5B4E8C02"/>
    <w:rsid w:val="5C065424"/>
    <w:rsid w:val="5D47DCEB"/>
    <w:rsid w:val="5F101517"/>
    <w:rsid w:val="638EA13E"/>
    <w:rsid w:val="63F8E646"/>
    <w:rsid w:val="69532026"/>
    <w:rsid w:val="6A6096F2"/>
    <w:rsid w:val="6C94CB97"/>
    <w:rsid w:val="700FCDB3"/>
    <w:rsid w:val="70C0A119"/>
    <w:rsid w:val="71F7E52F"/>
    <w:rsid w:val="72A978C6"/>
    <w:rsid w:val="75CA9060"/>
    <w:rsid w:val="77043555"/>
    <w:rsid w:val="78DD69BB"/>
    <w:rsid w:val="7BEE9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952F"/>
  <w15:chartTrackingRefBased/>
  <w15:docId w15:val="{7A5A7888-C52A-4EDE-890E-1DF29D50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0945264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10945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0945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0945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0945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0945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0945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0945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0945264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0945264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10945264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10945264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10945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0945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0945264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10945264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10945264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10945264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10945264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10945264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10945264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10945264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10945264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10945264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10945264"/>
    <w:pPr>
      <w:spacing w:after="0" w:line="240" w:lineRule="auto"/>
    </w:pPr>
    <w:rPr>
      <w:sz w:val="20"/>
      <w:szCs w:val="20"/>
    </w:rPr>
  </w:style>
  <w:style w:type="paragraph" w:styleId="Footer">
    <w:name w:val="footer"/>
    <w:basedOn w:val="Normal"/>
    <w:uiPriority w:val="99"/>
    <w:unhideWhenUsed/>
    <w:rsid w:val="10945264"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uiPriority w:val="99"/>
    <w:semiHidden/>
    <w:unhideWhenUsed/>
    <w:rsid w:val="10945264"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uiPriority w:val="99"/>
    <w:unhideWhenUsed/>
    <w:rsid w:val="10945264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A27F81"/>
    <w:pPr>
      <w:spacing w:after="0" w:line="240" w:lineRule="auto"/>
    </w:pPr>
    <w:rPr>
      <w:sz w:val="22"/>
      <w:szCs w:val="22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A27F81"/>
    <w:rPr>
      <w:sz w:val="22"/>
      <w:szCs w:val="22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86B3442FFFA4F59A10BF12E685BF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D027F0-CCB8-417A-9CEE-80CD57CCFB86}"/>
      </w:docPartPr>
      <w:docPartBody>
        <w:p w:rsidR="00D91800" w:rsidRDefault="008B3957" w:rsidP="008B3957">
          <w:pPr>
            <w:pStyle w:val="E86B3442FFFA4F59A10BF12E685BF53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CC253B863E894143BED045094D148C6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DA6E87F-BBE3-4236-97DD-1CF52A437574}"/>
      </w:docPartPr>
      <w:docPartBody>
        <w:p w:rsidR="00D91800" w:rsidRDefault="008B3957" w:rsidP="008B3957">
          <w:pPr>
            <w:pStyle w:val="CC253B863E894143BED045094D148C6B"/>
          </w:pPr>
          <w:r>
            <w:rPr>
              <w:color w:val="156082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57"/>
    <w:rsid w:val="001643BD"/>
    <w:rsid w:val="00767076"/>
    <w:rsid w:val="008B3957"/>
    <w:rsid w:val="00D91800"/>
    <w:rsid w:val="00DE4FD9"/>
    <w:rsid w:val="00FD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6B3442FFFA4F59A10BF12E685BF536">
    <w:name w:val="E86B3442FFFA4F59A10BF12E685BF536"/>
    <w:rsid w:val="008B3957"/>
  </w:style>
  <w:style w:type="paragraph" w:customStyle="1" w:styleId="CC253B863E894143BED045094D148C6B">
    <w:name w:val="CC253B863E894143BED045094D148C6B"/>
    <w:rsid w:val="008B3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1476</Characters>
  <Application>Microsoft Office Word</Application>
  <DocSecurity>4</DocSecurity>
  <Lines>12</Lines>
  <Paragraphs>3</Paragraphs>
  <ScaleCrop>false</ScaleCrop>
  <Company>Circle Solutions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presentatie voorbereiding</dc:title>
  <dc:subject>Groep INF-1A</dc:subject>
  <dc:creator>Anne Maya van der Knaap</dc:creator>
  <cp:keywords/>
  <dc:description/>
  <cp:lastModifiedBy>Jasper Wesseling Wesseling</cp:lastModifiedBy>
  <cp:revision>10</cp:revision>
  <cp:lastPrinted>2025-01-13T18:33:00Z</cp:lastPrinted>
  <dcterms:created xsi:type="dcterms:W3CDTF">2024-11-05T05:14:00Z</dcterms:created>
  <dcterms:modified xsi:type="dcterms:W3CDTF">2025-01-13T09:33:00Z</dcterms:modified>
</cp:coreProperties>
</file>