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p>
    <w:p>
      <w:pPr>
        <w:pStyle w:val="style0"/>
        <w:rPr/>
      </w:pPr>
    </w:p>
    <w:p>
      <w:pPr>
        <w:pStyle w:val="style0"/>
        <w:spacing w:before="200" w:after="200" w:lineRule="auto" w:line="276"/>
        <w:rPr>
          <w:rFonts w:ascii="Calibri" w:cs="Times New Roman" w:eastAsia="Calibri" w:hAnsi="Calibri"/>
          <w:b/>
          <w:sz w:val="52"/>
          <w:szCs w:val="52"/>
        </w:rPr>
      </w:pPr>
    </w:p>
    <w:p>
      <w:pPr>
        <w:pStyle w:val="style0"/>
        <w:spacing w:before="200" w:after="200" w:lineRule="auto" w:line="276"/>
        <w:jc w:val="center"/>
        <w:rPr>
          <w:b/>
          <w:sz w:val="52"/>
          <w:szCs w:val="52"/>
        </w:rPr>
      </w:pPr>
      <w:r>
        <w:rPr>
          <w:rFonts w:ascii="Calibri" w:cs="Times New Roman" w:eastAsia="Calibri" w:hAnsi="Calibri" w:hint="eastAsia"/>
          <w:b/>
          <w:sz w:val="52"/>
          <w:szCs w:val="52"/>
        </w:rPr>
        <w:t>Measure energy consumption</w:t>
      </w:r>
    </w:p>
    <w:p>
      <w:pPr>
        <w:pStyle w:val="style0"/>
        <w:spacing w:before="200" w:after="200" w:lineRule="auto" w:line="276"/>
        <w:jc w:val="center"/>
        <w:rPr>
          <w:rFonts w:ascii="Calibri" w:cs="Times New Roman" w:eastAsia="Calibri" w:hAnsi="Calibri"/>
          <w:b/>
          <w:sz w:val="40"/>
          <w:szCs w:val="40"/>
        </w:rPr>
      </w:pPr>
      <w:r>
        <w:rPr>
          <w:rFonts w:ascii="Calibri" w:cs="Times New Roman" w:eastAsia="Calibri" w:hAnsi="Calibri"/>
          <w:b/>
          <w:sz w:val="40"/>
          <w:szCs w:val="40"/>
        </w:rPr>
        <w:t>Ganesh Kumar Reddy</w:t>
      </w:r>
    </w:p>
    <w:p>
      <w:pPr>
        <w:pStyle w:val="style0"/>
        <w:spacing w:before="200" w:after="200" w:lineRule="auto" w:line="276"/>
        <w:jc w:val="center"/>
        <w:rPr>
          <w:b/>
          <w:sz w:val="40"/>
          <w:szCs w:val="40"/>
        </w:rPr>
      </w:pPr>
      <w:r>
        <w:rPr>
          <w:rFonts w:ascii="Calibri" w:cs="Times New Roman" w:eastAsia="Calibri" w:hAnsi="Calibri" w:hint="eastAsia"/>
          <w:b/>
          <w:sz w:val="40"/>
          <w:szCs w:val="40"/>
        </w:rPr>
        <w:t>au</w:t>
      </w:r>
      <w:r>
        <w:rPr>
          <w:rFonts w:ascii="Calibri" w:cs="Times New Roman" w:eastAsia="Calibri" w:hAnsi="Calibri"/>
          <w:b/>
          <w:sz w:val="40"/>
          <w:szCs w:val="40"/>
        </w:rPr>
        <w:t>41072110411</w:t>
      </w:r>
      <w:r>
        <w:rPr>
          <w:rFonts w:ascii="Calibri" w:cs="Times New Roman" w:eastAsia="Calibri" w:hAnsi="Calibri"/>
          <w:b/>
          <w:sz w:val="40"/>
          <w:szCs w:val="40"/>
          <w:lang w:val="en-US"/>
        </w:rPr>
        <w:t>7</w:t>
      </w:r>
    </w:p>
    <w:p>
      <w:pPr>
        <w:pStyle w:val="style0"/>
        <w:spacing w:before="200" w:after="200" w:lineRule="auto" w:line="276"/>
        <w:rPr>
          <w:b/>
          <w:sz w:val="40"/>
          <w:szCs w:val="40"/>
        </w:rPr>
      </w:pPr>
      <w:r>
        <w:rPr>
          <w:rFonts w:ascii="Calibri" w:cs="Times New Roman" w:eastAsia="Calibri" w:hAnsi="Calibri"/>
          <w:b/>
          <w:sz w:val="40"/>
          <w:szCs w:val="40"/>
        </w:rPr>
        <w:t xml:space="preserve">                            </w:t>
      </w:r>
      <w:r>
        <w:rPr>
          <w:rFonts w:ascii="Calibri" w:cs="Times New Roman" w:eastAsia="Calibri" w:hAnsi="Calibri" w:hint="eastAsia"/>
          <w:b/>
          <w:sz w:val="40"/>
          <w:szCs w:val="40"/>
        </w:rPr>
        <w:t>Phase-</w:t>
      </w:r>
      <w:r>
        <w:rPr>
          <w:rFonts w:ascii="Calibri" w:cs="Times New Roman" w:eastAsia="Calibri" w:hAnsi="Calibri"/>
          <w:b/>
          <w:sz w:val="40"/>
          <w:szCs w:val="40"/>
        </w:rPr>
        <w:t>5</w:t>
      </w:r>
      <w:r>
        <w:rPr>
          <w:rFonts w:ascii="Calibri" w:cs="Times New Roman" w:eastAsia="Calibri" w:hAnsi="Calibri" w:hint="eastAsia"/>
          <w:b/>
          <w:sz w:val="40"/>
          <w:szCs w:val="40"/>
        </w:rPr>
        <w:t>: D</w:t>
      </w:r>
      <w:r>
        <w:rPr>
          <w:rFonts w:ascii="Calibri" w:cs="Times New Roman" w:eastAsia="Calibri" w:hAnsi="Calibri"/>
          <w:b/>
          <w:sz w:val="40"/>
          <w:szCs w:val="40"/>
        </w:rPr>
        <w:t>ocumentation</w:t>
      </w:r>
    </w:p>
    <w:p>
      <w:pPr>
        <w:pStyle w:val="style0"/>
        <w:spacing w:before="200" w:after="200" w:lineRule="auto" w:line="276"/>
        <w:jc w:val="center"/>
        <w:rPr>
          <w:b/>
          <w:sz w:val="52"/>
          <w:szCs w:val="52"/>
        </w:rPr>
      </w:pPr>
    </w:p>
    <w:p>
      <w:pPr>
        <w:pStyle w:val="style0"/>
        <w:spacing w:before="200" w:after="200" w:lineRule="auto" w:line="276"/>
        <w:rPr>
          <w:rFonts w:ascii="Times New Roman" w:cs="Times New Roman" w:eastAsia="sans-serif" w:hAnsi="Times New Roman"/>
          <w:b/>
          <w:bCs/>
          <w:color w:val="00b050"/>
          <w:sz w:val="36"/>
          <w:szCs w:val="36"/>
          <w:shd w:val="clear" w:color="auto" w:fill="ffffff"/>
        </w:rPr>
      </w:pPr>
      <w:r>
        <w:rPr>
          <w:rFonts w:ascii="Times New Roman" w:cs="Times New Roman" w:eastAsia="sans-serif" w:hAnsi="Times New Roman"/>
          <w:b/>
          <w:bCs/>
          <w:color w:val="00b050"/>
          <w:sz w:val="36"/>
          <w:szCs w:val="36"/>
          <w:shd w:val="clear" w:color="auto" w:fill="ffffff"/>
        </w:rPr>
        <w:t xml:space="preserve">Project: </w:t>
      </w:r>
      <w:r>
        <w:rPr>
          <w:rFonts w:ascii="Times New Roman" w:cs="Times New Roman" w:eastAsia="sans-serif" w:hAnsi="Times New Roman"/>
          <w:b/>
          <w:bCs/>
          <w:sz w:val="36"/>
          <w:szCs w:val="36"/>
          <w:shd w:val="clear" w:color="auto" w:fill="ffffff"/>
        </w:rPr>
        <w:t>Measure Energy Consumption</w:t>
      </w:r>
    </w:p>
    <w:p>
      <w:pPr>
        <w:pStyle w:val="style0"/>
        <w:spacing w:before="200" w:after="200" w:lineRule="auto" w:line="276"/>
        <w:jc w:val="both"/>
        <w:rPr>
          <w:rFonts w:ascii="Times New Roman" w:cs="Times New Roman" w:eastAsia="sans-serif" w:hAnsi="Times New Roman"/>
          <w:b/>
          <w:bCs/>
          <w:sz w:val="36"/>
          <w:szCs w:val="36"/>
          <w:shd w:val="clear" w:color="auto" w:fill="ffffff"/>
        </w:rPr>
      </w:pPr>
      <w:r>
        <w:rPr>
          <w:rFonts w:ascii="Times New Roman" w:cs="Times New Roman" w:eastAsia="sans-serif" w:hAnsi="Times New Roman"/>
          <w:b/>
          <w:bCs/>
          <w:color w:val="00b050"/>
          <w:sz w:val="36"/>
          <w:szCs w:val="36"/>
          <w:shd w:val="clear" w:color="auto" w:fill="ffffff"/>
        </w:rPr>
        <w:t>Phase-5</w:t>
      </w:r>
      <w:r>
        <w:rPr>
          <w:rFonts w:ascii="Times New Roman" w:cs="Times New Roman" w:eastAsia="sans-serif" w:hAnsi="Times New Roman"/>
          <w:b/>
          <w:bCs/>
          <w:color w:val="00b050"/>
          <w:sz w:val="36"/>
          <w:szCs w:val="36"/>
          <w:shd w:val="clear" w:color="auto" w:fill="ffffff"/>
        </w:rPr>
        <w:t xml:space="preserve">: </w:t>
      </w:r>
      <w:r>
        <w:rPr>
          <w:rFonts w:ascii="Times New Roman" w:cs="Times New Roman" w:eastAsia="sans-serif" w:hAnsi="Times New Roman"/>
          <w:b/>
          <w:bCs/>
          <w:sz w:val="36"/>
          <w:szCs w:val="36"/>
          <w:shd w:val="clear" w:color="auto" w:fill="ffffff"/>
        </w:rPr>
        <w:t>Documentation</w:t>
      </w:r>
    </w:p>
    <w:p>
      <w:pPr>
        <w:pStyle w:val="style4098"/>
        <w:spacing w:beforeAutospacing="false" w:afterAutospacing="false"/>
        <w:textAlignment w:val="baseline"/>
        <w:rPr>
          <w:rFonts w:eastAsia="sans-serif"/>
          <w:b/>
          <w:bCs/>
          <w:color w:val="00b050"/>
          <w:sz w:val="36"/>
          <w:szCs w:val="36"/>
          <w:shd w:val="clear" w:color="auto" w:fill="ffffff"/>
        </w:rPr>
      </w:pPr>
      <w:r>
        <w:rPr>
          <w:rFonts w:eastAsia="sans-serif"/>
          <w:b/>
          <w:bCs/>
          <w:color w:val="00b050"/>
          <w:sz w:val="36"/>
          <w:szCs w:val="36"/>
          <w:shd w:val="clear" w:color="auto" w:fill="ffffff"/>
        </w:rPr>
        <w:t xml:space="preserve">Topic:   </w:t>
      </w:r>
    </w:p>
    <w:p>
      <w:pPr>
        <w:pStyle w:val="style0"/>
        <w:numPr>
          <w:ilvl w:val="0"/>
          <w:numId w:val="1"/>
        </w:numPr>
        <w:shd w:val="clear" w:color="auto" w:fill="ffffff"/>
        <w:spacing w:before="100" w:beforeAutospacing="true" w:after="170" w:lineRule="atLeast" w:line="336"/>
        <w:textAlignment w:val="baseline"/>
        <w:rPr>
          <w:rFonts w:cs="Calibri" w:eastAsia="Times New Roman"/>
          <w:b/>
          <w:color w:val="313131"/>
          <w:sz w:val="36"/>
          <w:szCs w:val="36"/>
          <w:lang w:eastAsia="en-US"/>
        </w:rPr>
      </w:pPr>
      <w:r>
        <w:rPr>
          <w:rFonts w:cs="Calibri" w:eastAsia="Times New Roman"/>
          <w:b/>
          <w:color w:val="313131"/>
          <w:sz w:val="36"/>
          <w:szCs w:val="36"/>
          <w:lang w:eastAsia="en-US"/>
        </w:rPr>
        <w:t>Clearly outline the problem statement, design thinking process, and the phases of development.</w:t>
      </w:r>
    </w:p>
    <w:p>
      <w:pPr>
        <w:pStyle w:val="style0"/>
        <w:numPr>
          <w:ilvl w:val="0"/>
          <w:numId w:val="1"/>
        </w:numPr>
        <w:shd w:val="clear" w:color="auto" w:fill="ffffff"/>
        <w:spacing w:before="100" w:beforeAutospacing="true" w:after="170" w:lineRule="atLeast" w:line="336"/>
        <w:textAlignment w:val="baseline"/>
        <w:rPr>
          <w:rFonts w:cs="Calibri" w:eastAsia="Times New Roman"/>
          <w:b/>
          <w:color w:val="313131"/>
          <w:sz w:val="36"/>
          <w:szCs w:val="36"/>
          <w:lang w:eastAsia="en-US"/>
        </w:rPr>
      </w:pPr>
      <w:r>
        <w:rPr>
          <w:rFonts w:cs="Calibri" w:eastAsia="Times New Roman"/>
          <w:b/>
          <w:color w:val="313131"/>
          <w:sz w:val="36"/>
          <w:szCs w:val="36"/>
          <w:lang w:eastAsia="en-US"/>
        </w:rPr>
        <w:t>Describe the dataset used, data preprocessing steps, and visualization techniques.</w:t>
      </w:r>
    </w:p>
    <w:p>
      <w:pPr>
        <w:pStyle w:val="style0"/>
        <w:numPr>
          <w:ilvl w:val="0"/>
          <w:numId w:val="1"/>
        </w:numPr>
        <w:shd w:val="clear" w:color="auto" w:fill="ffffff"/>
        <w:spacing w:before="100" w:beforeAutospacing="true" w:after="170" w:lineRule="atLeast" w:line="336"/>
        <w:textAlignment w:val="baseline"/>
        <w:rPr>
          <w:rFonts w:cs="Calibri" w:eastAsia="Times New Roman"/>
          <w:b/>
          <w:color w:val="313131"/>
          <w:sz w:val="36"/>
          <w:szCs w:val="36"/>
          <w:lang w:eastAsia="en-US"/>
        </w:rPr>
      </w:pPr>
      <w:r>
        <w:rPr>
          <w:rFonts w:cs="Calibri" w:eastAsia="Times New Roman"/>
          <w:b/>
          <w:color w:val="313131"/>
          <w:sz w:val="36"/>
          <w:szCs w:val="36"/>
          <w:lang w:eastAsia="en-US"/>
        </w:rPr>
        <w:t>Document any innovative techniques or approaches used during the development.</w:t>
      </w:r>
    </w:p>
    <w:p>
      <w:pPr>
        <w:pStyle w:val="style0"/>
        <w:shd w:val="clear" w:color="auto" w:fill="ffffff"/>
        <w:spacing w:before="100" w:beforeAutospacing="true" w:after="170" w:lineRule="atLeast" w:line="336"/>
        <w:ind w:left="720"/>
        <w:textAlignment w:val="baseline"/>
        <w:rPr>
          <w:rFonts w:cs="Calibri" w:eastAsia="Times New Roman"/>
          <w:b/>
          <w:color w:val="313131"/>
          <w:sz w:val="36"/>
          <w:szCs w:val="36"/>
          <w:lang w:eastAsia="en-US"/>
        </w:rPr>
      </w:pPr>
    </w:p>
    <w:p>
      <w:pPr>
        <w:pStyle w:val="style0"/>
        <w:spacing w:before="200" w:after="200" w:lineRule="auto" w:line="276"/>
        <w:jc w:val="both"/>
        <w:rPr>
          <w:rFonts w:ascii="Times New Roman" w:cs="Times New Roman" w:eastAsia="sans-serif" w:hAnsi="Times New Roman"/>
          <w:b/>
          <w:bCs/>
          <w:sz w:val="32"/>
          <w:szCs w:val="32"/>
          <w:shd w:val="clear" w:color="auto" w:fill="ffffff"/>
        </w:rPr>
      </w:pPr>
      <w:r>
        <w:rPr>
          <w:rFonts w:ascii="Times New Roman" w:cs="Times New Roman" w:eastAsia="sans-serif" w:hAnsi="Times New Roman"/>
          <w:b/>
          <w:bCs/>
          <w:color w:val="00b050"/>
          <w:sz w:val="32"/>
          <w:szCs w:val="32"/>
          <w:shd w:val="clear" w:color="auto" w:fill="ffffff"/>
        </w:rPr>
        <w:t>Mail.id:</w:t>
      </w:r>
      <w:r>
        <w:t xml:space="preserve"> </w:t>
      </w:r>
      <w:r>
        <w:rPr>
          <w:lang w:val="en-US"/>
        </w:rPr>
        <w:t>thillaikannans.cse2021@dce.edu.in</w:t>
      </w:r>
    </w:p>
    <w:p>
      <w:pPr>
        <w:pStyle w:val="style0"/>
        <w:spacing w:before="200" w:after="200" w:lineRule="auto" w:line="276"/>
        <w:jc w:val="both"/>
        <w:rPr>
          <w:rFonts w:ascii="Times New Roman" w:cs="Times New Roman" w:eastAsia="sans-serif" w:hAnsi="Times New Roman"/>
          <w:b/>
          <w:bCs/>
          <w:sz w:val="32"/>
          <w:szCs w:val="32"/>
          <w:shd w:val="clear" w:color="auto" w:fill="ffffff"/>
        </w:rPr>
      </w:pPr>
    </w:p>
    <w:p>
      <w:pPr>
        <w:pStyle w:val="style0"/>
        <w:spacing w:before="200" w:after="200" w:lineRule="auto" w:line="276"/>
        <w:jc w:val="both"/>
        <w:rPr>
          <w:rFonts w:ascii="Times New Roman" w:cs="Times New Roman" w:eastAsia="sans-serif" w:hAnsi="Times New Roman"/>
          <w:b/>
          <w:bCs/>
          <w:sz w:val="32"/>
          <w:szCs w:val="32"/>
          <w:shd w:val="clear" w:color="auto" w:fill="ffffff"/>
        </w:rPr>
      </w:pPr>
    </w:p>
    <w:p>
      <w:pPr>
        <w:pStyle w:val="style0"/>
        <w:tabs>
          <w:tab w:val="left" w:leader="none" w:pos="7644"/>
        </w:tabs>
        <w:rPr/>
      </w:pPr>
      <w:r>
        <w:tab/>
      </w:r>
    </w:p>
    <w:p>
      <w:pPr>
        <w:pStyle w:val="style0"/>
        <w:spacing w:before="200" w:after="200" w:lineRule="auto" w:line="276"/>
        <w:jc w:val="both"/>
        <w:rPr>
          <w:b/>
          <w:sz w:val="36"/>
          <w:szCs w:val="36"/>
        </w:rPr>
      </w:pPr>
      <w:r>
        <w:rPr>
          <w:b/>
          <w:sz w:val="36"/>
          <w:szCs w:val="36"/>
        </w:rPr>
        <w:t>Problem statement and design thinking</w:t>
      </w:r>
    </w:p>
    <w:p>
      <w:pPr>
        <w:pStyle w:val="style0"/>
        <w:spacing w:before="200" w:after="200" w:lineRule="auto" w:line="276"/>
        <w:jc w:val="both"/>
        <w:rPr/>
      </w:pPr>
    </w:p>
    <w:p>
      <w:pPr>
        <w:pStyle w:val="style0"/>
        <w:tabs>
          <w:tab w:val="left" w:leader="none" w:pos="7644"/>
        </w:tabs>
        <w:jc w:val="both"/>
        <w:rPr>
          <w:rStyle w:val="style4099"/>
          <w:rFonts w:cs="Calibri"/>
          <w:color w:val="313131"/>
          <w:sz w:val="32"/>
          <w:szCs w:val="32"/>
          <w:shd w:val="clear" w:color="auto" w:fill="ffffff"/>
        </w:rPr>
      </w:pPr>
      <w:r>
        <w:rPr>
          <w:rStyle w:val="style4100"/>
          <w:rFonts w:cs="Calibri"/>
          <w:b/>
          <w:bCs/>
          <w:color w:val="313131"/>
          <w:sz w:val="32"/>
          <w:szCs w:val="32"/>
          <w:shd w:val="clear" w:color="auto" w:fill="ffffff"/>
        </w:rPr>
        <w:t>Problem Definition:</w:t>
      </w:r>
      <w:r>
        <w:rPr>
          <w:rStyle w:val="style4099"/>
          <w:rFonts w:cs="Calibri"/>
          <w:color w:val="313131"/>
          <w:sz w:val="32"/>
          <w:szCs w:val="32"/>
          <w:shd w:val="clear" w:color="auto" w:fill="ffffff"/>
        </w:rPr>
        <w:t> The problem at hand is to create an automated system that measures energy consumption, analyzes the data, and provides visualizations for informed decision-making. This solution aims to enhance efficiency, accuracy, and ease of understanding in managing energy consumption across various sectors.</w:t>
      </w:r>
    </w:p>
    <w:p>
      <w:pPr>
        <w:pStyle w:val="style0"/>
        <w:tabs>
          <w:tab w:val="left" w:leader="none" w:pos="7644"/>
        </w:tabs>
        <w:jc w:val="both"/>
        <w:rPr>
          <w:rStyle w:val="style4099"/>
          <w:rFonts w:cs="Calibri"/>
          <w:color w:val="313131"/>
          <w:sz w:val="32"/>
          <w:szCs w:val="32"/>
          <w:shd w:val="clear" w:color="auto" w:fill="ffffff"/>
        </w:rPr>
      </w:pPr>
    </w:p>
    <w:p>
      <w:pPr>
        <w:pStyle w:val="style0"/>
        <w:shd w:val="clear" w:color="auto" w:fill="ffffff"/>
        <w:textAlignment w:val="baseline"/>
        <w:rPr>
          <w:rFonts w:cs="Calibri" w:eastAsia="Times New Roman"/>
          <w:color w:val="313131"/>
          <w:sz w:val="32"/>
          <w:szCs w:val="32"/>
          <w:lang w:eastAsia="en-US"/>
        </w:rPr>
      </w:pPr>
      <w:r>
        <w:rPr>
          <w:rFonts w:cs="Calibri" w:eastAsia="Times New Roman"/>
          <w:b/>
          <w:bCs/>
          <w:color w:val="313131"/>
          <w:sz w:val="32"/>
          <w:szCs w:val="32"/>
          <w:lang w:eastAsia="en-US"/>
        </w:rPr>
        <w:t>Design Thinking:</w:t>
      </w:r>
      <w:r>
        <w:rPr>
          <w:rFonts w:cs="Calibri" w:eastAsia="Times New Roman"/>
          <w:color w:val="313131"/>
          <w:sz w:val="32"/>
          <w:szCs w:val="32"/>
          <w:lang w:eastAsia="en-US"/>
        </w:rPr>
        <w:t> </w:t>
      </w:r>
    </w:p>
    <w:p>
      <w:pPr>
        <w:pStyle w:val="style0"/>
        <w:shd w:val="clear" w:color="auto" w:fill="ffffff"/>
        <w:textAlignment w:val="baseline"/>
        <w:rPr>
          <w:rFonts w:cs="Calibri" w:eastAsia="Times New Roman"/>
          <w:sz w:val="32"/>
          <w:szCs w:val="32"/>
          <w:lang w:eastAsia="en-US"/>
        </w:rPr>
      </w:pPr>
    </w:p>
    <w:p>
      <w:pPr>
        <w:pStyle w:val="style0"/>
        <w:numPr>
          <w:ilvl w:val="0"/>
          <w:numId w:val="9"/>
        </w:numPr>
        <w:shd w:val="clear" w:color="auto" w:fill="ffffff"/>
        <w:textAlignment w:val="baseline"/>
        <w:rPr>
          <w:rFonts w:cs="Calibri" w:eastAsia="Times New Roman"/>
          <w:sz w:val="32"/>
          <w:szCs w:val="32"/>
          <w:lang w:eastAsia="en-US"/>
        </w:rPr>
      </w:pPr>
      <w:r>
        <w:rPr>
          <w:rFonts w:cs="Calibri" w:eastAsia="Times New Roman"/>
          <w:color w:val="313131"/>
          <w:sz w:val="32"/>
          <w:szCs w:val="32"/>
          <w:lang w:eastAsia="en-US"/>
        </w:rPr>
        <w:t>Data Source: Identify an available dataset containing energy consumption measurements. </w:t>
      </w:r>
    </w:p>
    <w:p>
      <w:pPr>
        <w:pStyle w:val="style0"/>
        <w:numPr>
          <w:ilvl w:val="0"/>
          <w:numId w:val="9"/>
        </w:numPr>
        <w:shd w:val="clear" w:color="auto" w:fill="ffffff"/>
        <w:textAlignment w:val="baseline"/>
        <w:rPr>
          <w:rFonts w:cs="Calibri" w:eastAsia="Times New Roman"/>
          <w:sz w:val="32"/>
          <w:szCs w:val="32"/>
          <w:lang w:eastAsia="en-US"/>
        </w:rPr>
      </w:pPr>
      <w:r>
        <w:rPr>
          <w:rFonts w:cs="Calibri" w:eastAsia="Times New Roman"/>
          <w:color w:val="313131"/>
          <w:sz w:val="32"/>
          <w:szCs w:val="32"/>
          <w:lang w:eastAsia="en-US"/>
        </w:rPr>
        <w:t>Data Preprocessing: Clean, transform, and prepare the dataset for analysis. </w:t>
      </w:r>
    </w:p>
    <w:p>
      <w:pPr>
        <w:pStyle w:val="style0"/>
        <w:numPr>
          <w:ilvl w:val="0"/>
          <w:numId w:val="9"/>
        </w:numPr>
        <w:shd w:val="clear" w:color="auto" w:fill="ffffff"/>
        <w:textAlignment w:val="baseline"/>
        <w:rPr>
          <w:rFonts w:cs="Calibri" w:eastAsia="Times New Roman"/>
          <w:sz w:val="32"/>
          <w:szCs w:val="32"/>
          <w:lang w:eastAsia="en-US"/>
        </w:rPr>
      </w:pPr>
      <w:r>
        <w:rPr>
          <w:rFonts w:cs="Calibri" w:eastAsia="Times New Roman"/>
          <w:color w:val="313131"/>
          <w:sz w:val="32"/>
          <w:szCs w:val="32"/>
          <w:lang w:eastAsia="en-US"/>
        </w:rPr>
        <w:t>Feature Extraction: Extract relevant features and metrics from the energy consumption data. </w:t>
      </w:r>
    </w:p>
    <w:p>
      <w:pPr>
        <w:pStyle w:val="style0"/>
        <w:numPr>
          <w:ilvl w:val="0"/>
          <w:numId w:val="9"/>
        </w:numPr>
        <w:shd w:val="clear" w:color="auto" w:fill="ffffff"/>
        <w:textAlignment w:val="baseline"/>
        <w:rPr>
          <w:rFonts w:cs="Calibri" w:eastAsia="Times New Roman"/>
          <w:sz w:val="32"/>
          <w:szCs w:val="32"/>
          <w:lang w:eastAsia="en-US"/>
        </w:rPr>
      </w:pPr>
      <w:r>
        <w:rPr>
          <w:rFonts w:cs="Calibri" w:eastAsia="Times New Roman"/>
          <w:color w:val="313131"/>
          <w:sz w:val="32"/>
          <w:szCs w:val="32"/>
          <w:lang w:eastAsia="en-US"/>
        </w:rPr>
        <w:t>Model Development: Utilize statistical analysis to uncover trends, patterns, and anomalies in the data. </w:t>
      </w:r>
    </w:p>
    <w:p>
      <w:pPr>
        <w:pStyle w:val="style0"/>
        <w:numPr>
          <w:ilvl w:val="0"/>
          <w:numId w:val="9"/>
        </w:numPr>
        <w:shd w:val="clear" w:color="auto" w:fill="ffffff"/>
        <w:textAlignment w:val="baseline"/>
        <w:rPr>
          <w:rFonts w:cs="Calibri" w:eastAsia="Times New Roman"/>
          <w:sz w:val="32"/>
          <w:szCs w:val="32"/>
          <w:lang w:eastAsia="en-US"/>
        </w:rPr>
      </w:pPr>
      <w:r>
        <w:rPr>
          <w:rFonts w:cs="Calibri" w:eastAsia="Times New Roman"/>
          <w:color w:val="313131"/>
          <w:sz w:val="32"/>
          <w:szCs w:val="32"/>
          <w:lang w:eastAsia="en-US"/>
        </w:rPr>
        <w:t>Visualization: Develop visualizations (graphs, charts) to present the energy consumption trends and insights. </w:t>
      </w:r>
    </w:p>
    <w:p>
      <w:pPr>
        <w:pStyle w:val="style0"/>
        <w:numPr>
          <w:ilvl w:val="0"/>
          <w:numId w:val="9"/>
        </w:numPr>
        <w:shd w:val="clear" w:color="auto" w:fill="ffffff"/>
        <w:textAlignment w:val="baseline"/>
        <w:rPr>
          <w:rFonts w:cs="Calibri" w:eastAsia="Times New Roman"/>
          <w:sz w:val="32"/>
          <w:szCs w:val="32"/>
          <w:lang w:eastAsia="en-US"/>
        </w:rPr>
      </w:pPr>
      <w:r>
        <w:rPr>
          <w:rFonts w:cs="Calibri" w:eastAsia="Times New Roman"/>
          <w:color w:val="313131"/>
          <w:sz w:val="32"/>
          <w:szCs w:val="32"/>
          <w:lang w:eastAsia="en-US"/>
        </w:rPr>
        <w:t>Automation: Build a script that automates data collection, analysis, and visualization processes. </w:t>
      </w: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b/>
          <w:color w:val="313131"/>
          <w:sz w:val="36"/>
          <w:szCs w:val="36"/>
          <w:shd w:val="clear" w:color="auto" w:fill="ffffff"/>
        </w:rPr>
      </w:pPr>
      <w:r>
        <w:rPr>
          <w:rStyle w:val="style4099"/>
          <w:rFonts w:cs="Calibri"/>
          <w:b/>
          <w:color w:val="313131"/>
          <w:sz w:val="36"/>
          <w:szCs w:val="36"/>
          <w:shd w:val="clear" w:color="auto" w:fill="ffffff"/>
        </w:rPr>
        <w:t>Phases of development:</w:t>
      </w: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Measuring energy consumption is a multifaceted process that involves several phases of development. These phases are crucial for collecting accurate data and understanding how energy is used in various systems and applications. Here are the key phases of development in measuring energy consumption:</w:t>
      </w: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b/>
          <w:color w:val="313131"/>
          <w:sz w:val="32"/>
          <w:szCs w:val="32"/>
          <w:shd w:val="clear" w:color="auto" w:fill="ffffff"/>
        </w:rPr>
      </w:pPr>
      <w:r>
        <w:rPr>
          <w:rStyle w:val="style4099"/>
          <w:rFonts w:cs="Calibri"/>
          <w:b/>
          <w:color w:val="313131"/>
          <w:sz w:val="32"/>
          <w:szCs w:val="32"/>
          <w:shd w:val="clear" w:color="auto" w:fill="ffffff"/>
        </w:rPr>
        <w:t>Project Planning:</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Define the scope and objectives of the energy consumption measurement project.</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Identify the target systems or applications for measurement.</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Determine the parameters to be measured (e.g., power usage, energy efficiency).</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Plan the data collection methods, tools, and instrumentation required.</w:t>
      </w: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b/>
          <w:color w:val="313131"/>
          <w:sz w:val="32"/>
          <w:szCs w:val="32"/>
          <w:shd w:val="clear" w:color="auto" w:fill="ffffff"/>
        </w:rPr>
      </w:pPr>
      <w:r>
        <w:rPr>
          <w:rStyle w:val="style4099"/>
          <w:rFonts w:cs="Calibri"/>
          <w:b/>
          <w:color w:val="313131"/>
          <w:sz w:val="32"/>
          <w:szCs w:val="32"/>
          <w:shd w:val="clear" w:color="auto" w:fill="ffffff"/>
        </w:rPr>
        <w:t>Data Source Selection:</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Identify the sources of data for energy consumption measurement. This may include sensors, meters, hardware logs, or simulation tools.</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Ensure that data sources provide accurate and reliable information.</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Integrate the selected data sources into the measurement infrastructure.</w:t>
      </w: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b/>
          <w:color w:val="313131"/>
          <w:sz w:val="32"/>
          <w:szCs w:val="32"/>
          <w:shd w:val="clear" w:color="auto" w:fill="ffffff"/>
        </w:rPr>
      </w:pPr>
      <w:r>
        <w:rPr>
          <w:rStyle w:val="style4099"/>
          <w:rFonts w:cs="Calibri"/>
          <w:b/>
          <w:color w:val="313131"/>
          <w:sz w:val="32"/>
          <w:szCs w:val="32"/>
          <w:shd w:val="clear" w:color="auto" w:fill="ffffff"/>
        </w:rPr>
        <w:t>Data Collection:</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Implement the data collection mechanisms, whether it's real-time monitoring or periodic sampling.</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Record data on power consumption and relevant variables.</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Validate and calibrate data collection instruments for accuracy.</w:t>
      </w: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b/>
          <w:color w:val="313131"/>
          <w:sz w:val="32"/>
          <w:szCs w:val="32"/>
          <w:shd w:val="clear" w:color="auto" w:fill="ffffff"/>
        </w:rPr>
      </w:pPr>
      <w:r>
        <w:rPr>
          <w:rStyle w:val="style4099"/>
          <w:rFonts w:cs="Calibri"/>
          <w:b/>
          <w:color w:val="313131"/>
          <w:sz w:val="32"/>
          <w:szCs w:val="32"/>
          <w:shd w:val="clear" w:color="auto" w:fill="ffffff"/>
        </w:rPr>
        <w:t>Data Preprocessing:</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Clean and preprocess the collected data to remove noise and errors.</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Standardize data formats and units for consistency.</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Handle missing data and outliers appropriately.</w:t>
      </w: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b/>
          <w:color w:val="313131"/>
          <w:sz w:val="32"/>
          <w:szCs w:val="32"/>
          <w:shd w:val="clear" w:color="auto" w:fill="ffffff"/>
        </w:rPr>
      </w:pPr>
      <w:r>
        <w:rPr>
          <w:rStyle w:val="style4099"/>
          <w:rFonts w:cs="Calibri"/>
          <w:b/>
          <w:color w:val="313131"/>
          <w:sz w:val="32"/>
          <w:szCs w:val="32"/>
          <w:shd w:val="clear" w:color="auto" w:fill="ffffff"/>
        </w:rPr>
        <w:t>Feature Extraction:</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Identify key features and patterns in the data that are relevant to energy consumption.</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Extract and transform data to capture meaningful insights.</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Calculate metrics such as energy efficiency, usage patterns, and performance.</w:t>
      </w: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b/>
          <w:color w:val="313131"/>
          <w:sz w:val="32"/>
          <w:szCs w:val="32"/>
          <w:shd w:val="clear" w:color="auto" w:fill="ffffff"/>
        </w:rPr>
      </w:pPr>
      <w:r>
        <w:rPr>
          <w:rStyle w:val="style4099"/>
          <w:rFonts w:cs="Calibri"/>
          <w:b/>
          <w:color w:val="313131"/>
          <w:sz w:val="32"/>
          <w:szCs w:val="32"/>
          <w:shd w:val="clear" w:color="auto" w:fill="ffffff"/>
        </w:rPr>
        <w:t>Model Development:</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Build or select models to estimate or predict energy consumption based on the extracted features.</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Train and validate the models using the preprocessed data.</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Optimize models for accuracy and generalizability.</w:t>
      </w: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b/>
          <w:color w:val="313131"/>
          <w:sz w:val="32"/>
          <w:szCs w:val="32"/>
          <w:shd w:val="clear" w:color="auto" w:fill="ffffff"/>
        </w:rPr>
      </w:pPr>
      <w:r>
        <w:rPr>
          <w:rStyle w:val="style4099"/>
          <w:rFonts w:cs="Calibri"/>
          <w:b/>
          <w:color w:val="313131"/>
          <w:sz w:val="32"/>
          <w:szCs w:val="32"/>
          <w:shd w:val="clear" w:color="auto" w:fill="ffffff"/>
        </w:rPr>
        <w:t>Visualization and Reporting:</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Create visualizations and reports to communicate the energy consumption data effectively.</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Design dashboards, charts, and graphs to present insights to stakeholders.</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Generate regular reports for ongoing monitoring and analysis.</w:t>
      </w: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b/>
          <w:color w:val="313131"/>
          <w:sz w:val="32"/>
          <w:szCs w:val="32"/>
          <w:shd w:val="clear" w:color="auto" w:fill="ffffff"/>
        </w:rPr>
      </w:pPr>
      <w:r>
        <w:rPr>
          <w:rStyle w:val="style4099"/>
          <w:rFonts w:cs="Calibri"/>
          <w:b/>
          <w:color w:val="313131"/>
          <w:sz w:val="32"/>
          <w:szCs w:val="32"/>
          <w:shd w:val="clear" w:color="auto" w:fill="ffffff"/>
        </w:rPr>
        <w:t>Analysis and Interpretation:</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Analyze the data and model results to gain a deeper understanding of energy consumption trends.</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Interpret the findings and identify areas for improvement or optimization.</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Assess the impact of energy consumption on system or application performance.</w:t>
      </w: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b/>
          <w:color w:val="313131"/>
          <w:sz w:val="32"/>
          <w:szCs w:val="32"/>
          <w:shd w:val="clear" w:color="auto" w:fill="ffffff"/>
        </w:rPr>
      </w:pPr>
      <w:r>
        <w:rPr>
          <w:rStyle w:val="style4099"/>
          <w:rFonts w:cs="Calibri"/>
          <w:b/>
          <w:color w:val="313131"/>
          <w:sz w:val="32"/>
          <w:szCs w:val="32"/>
          <w:shd w:val="clear" w:color="auto" w:fill="ffffff"/>
        </w:rPr>
        <w:t>Optimization and Recommendations:</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Develop recommendations for improving energy efficiency based on the analysis.</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Implement energy-saving strategies and optimizations as needed.</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Continuously monitor and assess the impact of these recommendations.</w:t>
      </w: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b/>
          <w:color w:val="313131"/>
          <w:sz w:val="32"/>
          <w:szCs w:val="32"/>
          <w:shd w:val="clear" w:color="auto" w:fill="ffffff"/>
        </w:rPr>
      </w:pPr>
      <w:r>
        <w:rPr>
          <w:rStyle w:val="style4099"/>
          <w:rFonts w:cs="Calibri"/>
          <w:b/>
          <w:color w:val="313131"/>
          <w:sz w:val="32"/>
          <w:szCs w:val="32"/>
          <w:shd w:val="clear" w:color="auto" w:fill="ffffff"/>
        </w:rPr>
        <w:t>Validation and Verification:</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Validate the accuracy of the measurement and analysis methods.</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Verify the effectiveness of optimization strategies in reducing energy consumption.</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Ensure that the measurements align with real-world scenarios.</w:t>
      </w: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b/>
          <w:color w:val="313131"/>
          <w:sz w:val="32"/>
          <w:szCs w:val="32"/>
          <w:shd w:val="clear" w:color="auto" w:fill="ffffff"/>
        </w:rPr>
      </w:pPr>
      <w:r>
        <w:rPr>
          <w:rStyle w:val="style4099"/>
          <w:rFonts w:cs="Calibri"/>
          <w:b/>
          <w:color w:val="313131"/>
          <w:sz w:val="32"/>
          <w:szCs w:val="32"/>
          <w:shd w:val="clear" w:color="auto" w:fill="ffffff"/>
        </w:rPr>
        <w:t>Documentation and Knowledge Sharing:</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Document the entire process, including data sources, preprocessing steps, models, and findings.</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Share the knowledge and insights with relevant stakeholders, teams, or the wider community.</w:t>
      </w: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b/>
          <w:color w:val="313131"/>
          <w:sz w:val="32"/>
          <w:szCs w:val="32"/>
          <w:shd w:val="clear" w:color="auto" w:fill="ffffff"/>
        </w:rPr>
      </w:pPr>
      <w:r>
        <w:rPr>
          <w:rStyle w:val="style4099"/>
          <w:rFonts w:cs="Calibri"/>
          <w:b/>
          <w:color w:val="313131"/>
          <w:sz w:val="32"/>
          <w:szCs w:val="32"/>
          <w:shd w:val="clear" w:color="auto" w:fill="ffffff"/>
        </w:rPr>
        <w:t>Continuous Monitoring and Maintenance:</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Establish ongoing monitoring processes to track energy consumption over time.</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Maintain data collection and analysis systems to ensure data quality and accuracy.</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Adapt to changes in systems, technology, and usage patterns as necessary.</w:t>
      </w: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These phases of development in measuring energy consumption provide a structured approach to understand and optimize energy usage in various contexts, from individual devices to complex systems and applications.</w:t>
      </w:r>
    </w:p>
    <w:p>
      <w:pPr>
        <w:pStyle w:val="style0"/>
        <w:tabs>
          <w:tab w:val="left" w:leader="none" w:pos="7644"/>
        </w:tabs>
        <w:jc w:val="both"/>
        <w:rPr>
          <w:rFonts w:cs="Calibri"/>
          <w:sz w:val="32"/>
          <w:szCs w:val="32"/>
        </w:rPr>
      </w:pPr>
    </w:p>
    <w:p>
      <w:pPr>
        <w:pStyle w:val="style0"/>
        <w:tabs>
          <w:tab w:val="left" w:leader="none" w:pos="7644"/>
        </w:tabs>
        <w:jc w:val="both"/>
        <w:rPr>
          <w:rFonts w:cs="Calibri"/>
          <w:b/>
          <w:sz w:val="36"/>
          <w:szCs w:val="36"/>
        </w:rPr>
      </w:pPr>
      <w:r>
        <w:rPr>
          <w:rFonts w:cs="Calibri"/>
          <w:b/>
          <w:sz w:val="36"/>
          <w:szCs w:val="36"/>
        </w:rPr>
        <w:t>Dataset Used</w:t>
      </w:r>
      <w:r>
        <w:rPr>
          <w:rFonts w:cs="Calibri"/>
          <w:b/>
          <w:sz w:val="36"/>
          <w:szCs w:val="36"/>
        </w:rPr>
        <w:t>:</w:t>
      </w:r>
    </w:p>
    <w:p>
      <w:pPr>
        <w:pStyle w:val="style0"/>
        <w:tabs>
          <w:tab w:val="left" w:leader="none" w:pos="7644"/>
        </w:tabs>
        <w:jc w:val="both"/>
        <w:rPr>
          <w:rFonts w:cs="Calibri"/>
          <w:sz w:val="32"/>
          <w:szCs w:val="32"/>
        </w:rPr>
      </w:pPr>
    </w:p>
    <w:tbl>
      <w:tblPr>
        <w:tblStyle w:val="style154"/>
        <w:tblpPr w:leftFromText="180" w:rightFromText="180" w:topFromText="0" w:bottomFromText="0" w:vertAnchor="text" w:horzAnchor="page" w:tblpX="1454" w:tblpY="263"/>
        <w:tblOverlap w:val="never"/>
        <w:tblW w:w="9319" w:type="dxa"/>
        <w:tblLook w:val="04A0" w:firstRow="1" w:lastRow="0" w:firstColumn="1" w:lastColumn="0" w:noHBand="0" w:noVBand="1"/>
      </w:tblPr>
      <w:tblGrid>
        <w:gridCol w:w="1089"/>
        <w:gridCol w:w="1136"/>
        <w:gridCol w:w="1664"/>
        <w:gridCol w:w="1534"/>
        <w:gridCol w:w="996"/>
        <w:gridCol w:w="1024"/>
        <w:gridCol w:w="1034"/>
        <w:gridCol w:w="1186"/>
        <w:gridCol w:w="1066"/>
      </w:tblGrid>
      <w:tr>
        <w:trPr>
          <w:trHeight w:val="302" w:hRule="atLeast"/>
        </w:trPr>
        <w:tc>
          <w:tcPr>
            <w:tcW w:w="967" w:type="dxa"/>
            <w:tcBorders/>
          </w:tcPr>
          <w:p>
            <w:pPr>
              <w:pStyle w:val="style0"/>
              <w:rPr/>
            </w:pPr>
          </w:p>
        </w:tc>
        <w:tc>
          <w:tcPr>
            <w:tcW w:w="996" w:type="dxa"/>
            <w:tcBorders/>
          </w:tcPr>
          <w:p>
            <w:pPr>
              <w:pStyle w:val="style0"/>
              <w:rPr/>
            </w:pPr>
            <w:r>
              <w:t>count</w:t>
            </w:r>
          </w:p>
        </w:tc>
        <w:tc>
          <w:tcPr>
            <w:tcW w:w="1416" w:type="dxa"/>
            <w:tcBorders/>
          </w:tcPr>
          <w:p>
            <w:pPr>
              <w:pStyle w:val="style0"/>
              <w:rPr/>
            </w:pPr>
            <w:r>
              <w:t>mean</w:t>
            </w:r>
          </w:p>
        </w:tc>
        <w:tc>
          <w:tcPr>
            <w:tcW w:w="1332" w:type="dxa"/>
            <w:tcBorders/>
          </w:tcPr>
          <w:p>
            <w:pPr>
              <w:pStyle w:val="style0"/>
              <w:rPr/>
            </w:pPr>
            <w:r>
              <w:t>std</w:t>
            </w:r>
          </w:p>
        </w:tc>
        <w:tc>
          <w:tcPr>
            <w:tcW w:w="876" w:type="dxa"/>
            <w:tcBorders/>
          </w:tcPr>
          <w:p>
            <w:pPr>
              <w:pStyle w:val="style0"/>
              <w:rPr/>
            </w:pPr>
            <w:r>
              <w:t>min</w:t>
            </w:r>
          </w:p>
        </w:tc>
        <w:tc>
          <w:tcPr>
            <w:tcW w:w="900" w:type="dxa"/>
            <w:tcBorders/>
          </w:tcPr>
          <w:p>
            <w:pPr>
              <w:pStyle w:val="style0"/>
              <w:rPr/>
            </w:pPr>
            <w:r>
              <w:t>25%</w:t>
            </w:r>
          </w:p>
        </w:tc>
        <w:tc>
          <w:tcPr>
            <w:tcW w:w="924" w:type="dxa"/>
            <w:tcBorders/>
          </w:tcPr>
          <w:p>
            <w:pPr>
              <w:pStyle w:val="style0"/>
              <w:rPr/>
            </w:pPr>
            <w:r>
              <w:t>50%</w:t>
            </w:r>
          </w:p>
        </w:tc>
        <w:tc>
          <w:tcPr>
            <w:tcW w:w="1020" w:type="dxa"/>
            <w:tcBorders/>
          </w:tcPr>
          <w:p>
            <w:pPr>
              <w:pStyle w:val="style0"/>
              <w:rPr/>
            </w:pPr>
            <w:r>
              <w:t>75%</w:t>
            </w:r>
          </w:p>
        </w:tc>
        <w:tc>
          <w:tcPr>
            <w:tcW w:w="888" w:type="dxa"/>
            <w:tcBorders/>
          </w:tcPr>
          <w:p>
            <w:pPr>
              <w:pStyle w:val="style0"/>
              <w:rPr/>
            </w:pPr>
            <w:r>
              <w:t>max</w:t>
            </w:r>
          </w:p>
        </w:tc>
      </w:tr>
      <w:tr>
        <w:tblPrEx/>
        <w:trPr>
          <w:trHeight w:val="302" w:hRule="atLeast"/>
        </w:trPr>
        <w:tc>
          <w:tcPr>
            <w:tcW w:w="967" w:type="dxa"/>
            <w:tcBorders/>
          </w:tcPr>
          <w:p>
            <w:pPr>
              <w:pStyle w:val="style0"/>
              <w:rPr/>
            </w:pPr>
            <w:r>
              <w:t>AEP</w:t>
            </w:r>
          </w:p>
        </w:tc>
        <w:tc>
          <w:tcPr>
            <w:tcW w:w="996" w:type="dxa"/>
            <w:tcBorders/>
          </w:tcPr>
          <w:p>
            <w:pPr>
              <w:pStyle w:val="style0"/>
              <w:rPr/>
            </w:pPr>
            <w:r>
              <w:t>121273.0</w:t>
            </w:r>
          </w:p>
        </w:tc>
        <w:tc>
          <w:tcPr>
            <w:tcW w:w="1416" w:type="dxa"/>
            <w:tcBorders/>
          </w:tcPr>
          <w:p>
            <w:pPr>
              <w:pStyle w:val="style0"/>
              <w:rPr/>
            </w:pPr>
            <w:r>
              <w:t>15499.513717</w:t>
            </w:r>
          </w:p>
        </w:tc>
        <w:tc>
          <w:tcPr>
            <w:tcW w:w="1332" w:type="dxa"/>
            <w:tcBorders/>
          </w:tcPr>
          <w:p>
            <w:pPr>
              <w:pStyle w:val="style0"/>
              <w:rPr/>
            </w:pPr>
            <w:r>
              <w:t>2591.399065</w:t>
            </w:r>
          </w:p>
        </w:tc>
        <w:tc>
          <w:tcPr>
            <w:tcW w:w="876" w:type="dxa"/>
            <w:tcBorders/>
          </w:tcPr>
          <w:p>
            <w:pPr>
              <w:pStyle w:val="style0"/>
              <w:rPr/>
            </w:pPr>
            <w:r>
              <w:t>9581.0</w:t>
            </w:r>
          </w:p>
        </w:tc>
        <w:tc>
          <w:tcPr>
            <w:tcW w:w="900" w:type="dxa"/>
            <w:tcBorders/>
          </w:tcPr>
          <w:p>
            <w:pPr>
              <w:pStyle w:val="style0"/>
              <w:rPr/>
            </w:pPr>
            <w:r>
              <w:t>13630.0</w:t>
            </w:r>
          </w:p>
        </w:tc>
        <w:tc>
          <w:tcPr>
            <w:tcW w:w="924" w:type="dxa"/>
            <w:tcBorders/>
          </w:tcPr>
          <w:p>
            <w:pPr>
              <w:pStyle w:val="style0"/>
              <w:rPr/>
            </w:pPr>
            <w:r>
              <w:t>15310.0</w:t>
            </w:r>
          </w:p>
        </w:tc>
        <w:tc>
          <w:tcPr>
            <w:tcW w:w="1020" w:type="dxa"/>
            <w:tcBorders/>
          </w:tcPr>
          <w:p>
            <w:pPr>
              <w:pStyle w:val="style0"/>
              <w:rPr/>
            </w:pPr>
            <w:r>
              <w:t>17200.00</w:t>
            </w:r>
          </w:p>
        </w:tc>
        <w:tc>
          <w:tcPr>
            <w:tcW w:w="888" w:type="dxa"/>
            <w:tcBorders/>
          </w:tcPr>
          <w:p>
            <w:pPr>
              <w:pStyle w:val="style0"/>
              <w:rPr/>
            </w:pPr>
            <w:r>
              <w:t>25695.0</w:t>
            </w:r>
          </w:p>
        </w:tc>
      </w:tr>
      <w:tr>
        <w:tblPrEx/>
        <w:trPr>
          <w:trHeight w:val="302" w:hRule="atLeast"/>
        </w:trPr>
        <w:tc>
          <w:tcPr>
            <w:tcW w:w="967" w:type="dxa"/>
            <w:tcBorders/>
          </w:tcPr>
          <w:p>
            <w:pPr>
              <w:pStyle w:val="style0"/>
              <w:rPr/>
            </w:pPr>
            <w:r>
              <w:t>COMED</w:t>
            </w:r>
          </w:p>
        </w:tc>
        <w:tc>
          <w:tcPr>
            <w:tcW w:w="996" w:type="dxa"/>
            <w:tcBorders/>
          </w:tcPr>
          <w:p>
            <w:pPr>
              <w:pStyle w:val="style0"/>
              <w:rPr/>
            </w:pPr>
            <w:r>
              <w:t>66497.0</w:t>
            </w:r>
          </w:p>
        </w:tc>
        <w:tc>
          <w:tcPr>
            <w:tcW w:w="1416" w:type="dxa"/>
            <w:tcBorders/>
          </w:tcPr>
          <w:p>
            <w:pPr>
              <w:pStyle w:val="style0"/>
              <w:rPr/>
            </w:pPr>
            <w:r>
              <w:t>11420.152112</w:t>
            </w:r>
          </w:p>
        </w:tc>
        <w:tc>
          <w:tcPr>
            <w:tcW w:w="1332" w:type="dxa"/>
            <w:tcBorders/>
          </w:tcPr>
          <w:p>
            <w:pPr>
              <w:pStyle w:val="style0"/>
              <w:rPr/>
            </w:pPr>
            <w:r>
              <w:t>2304.139517</w:t>
            </w:r>
          </w:p>
        </w:tc>
        <w:tc>
          <w:tcPr>
            <w:tcW w:w="876" w:type="dxa"/>
            <w:tcBorders/>
          </w:tcPr>
          <w:p>
            <w:pPr>
              <w:pStyle w:val="style0"/>
              <w:rPr/>
            </w:pPr>
            <w:r>
              <w:t>7237.0</w:t>
            </w:r>
          </w:p>
        </w:tc>
        <w:tc>
          <w:tcPr>
            <w:tcW w:w="900" w:type="dxa"/>
            <w:tcBorders/>
          </w:tcPr>
          <w:p>
            <w:pPr>
              <w:pStyle w:val="style0"/>
              <w:rPr/>
            </w:pPr>
            <w:r>
              <w:t>9780.0</w:t>
            </w:r>
          </w:p>
        </w:tc>
        <w:tc>
          <w:tcPr>
            <w:tcW w:w="924" w:type="dxa"/>
            <w:tcBorders/>
          </w:tcPr>
          <w:p>
            <w:pPr>
              <w:pStyle w:val="style0"/>
              <w:rPr/>
            </w:pPr>
            <w:r>
              <w:t>11152.0</w:t>
            </w:r>
          </w:p>
        </w:tc>
        <w:tc>
          <w:tcPr>
            <w:tcW w:w="1020" w:type="dxa"/>
            <w:tcBorders/>
          </w:tcPr>
          <w:p>
            <w:pPr>
              <w:pStyle w:val="style0"/>
              <w:rPr/>
            </w:pPr>
            <w:r>
              <w:t>12510.00</w:t>
            </w:r>
          </w:p>
        </w:tc>
        <w:tc>
          <w:tcPr>
            <w:tcW w:w="888" w:type="dxa"/>
            <w:tcBorders/>
          </w:tcPr>
          <w:p>
            <w:pPr>
              <w:pStyle w:val="style0"/>
              <w:rPr/>
            </w:pPr>
            <w:r>
              <w:t>23753.0</w:t>
            </w:r>
          </w:p>
        </w:tc>
      </w:tr>
      <w:tr>
        <w:tblPrEx/>
        <w:trPr>
          <w:trHeight w:val="302" w:hRule="atLeast"/>
        </w:trPr>
        <w:tc>
          <w:tcPr>
            <w:tcW w:w="967" w:type="dxa"/>
            <w:tcBorders/>
          </w:tcPr>
          <w:p>
            <w:pPr>
              <w:pStyle w:val="style0"/>
              <w:rPr/>
            </w:pPr>
            <w:r>
              <w:t>DAYTON</w:t>
            </w:r>
          </w:p>
        </w:tc>
        <w:tc>
          <w:tcPr>
            <w:tcW w:w="996" w:type="dxa"/>
            <w:tcBorders/>
          </w:tcPr>
          <w:p>
            <w:pPr>
              <w:pStyle w:val="style0"/>
              <w:rPr/>
            </w:pPr>
            <w:r>
              <w:t>121275.0</w:t>
            </w:r>
          </w:p>
        </w:tc>
        <w:tc>
          <w:tcPr>
            <w:tcW w:w="1416" w:type="dxa"/>
            <w:tcBorders/>
          </w:tcPr>
          <w:p>
            <w:pPr>
              <w:pStyle w:val="style0"/>
              <w:rPr/>
            </w:pPr>
            <w:r>
              <w:t>2037.851140</w:t>
            </w:r>
          </w:p>
        </w:tc>
        <w:tc>
          <w:tcPr>
            <w:tcW w:w="1332" w:type="dxa"/>
            <w:tcBorders/>
          </w:tcPr>
          <w:p>
            <w:pPr>
              <w:pStyle w:val="style0"/>
              <w:rPr/>
            </w:pPr>
            <w:r>
              <w:t>393.403153</w:t>
            </w:r>
          </w:p>
        </w:tc>
        <w:tc>
          <w:tcPr>
            <w:tcW w:w="876" w:type="dxa"/>
            <w:tcBorders/>
          </w:tcPr>
          <w:p>
            <w:pPr>
              <w:pStyle w:val="style0"/>
              <w:rPr/>
            </w:pPr>
            <w:r>
              <w:t>982.0</w:t>
            </w:r>
          </w:p>
        </w:tc>
        <w:tc>
          <w:tcPr>
            <w:tcW w:w="900" w:type="dxa"/>
            <w:tcBorders/>
          </w:tcPr>
          <w:p>
            <w:pPr>
              <w:pStyle w:val="style0"/>
              <w:rPr/>
            </w:pPr>
            <w:r>
              <w:t>1749.0</w:t>
            </w:r>
          </w:p>
        </w:tc>
        <w:tc>
          <w:tcPr>
            <w:tcW w:w="924" w:type="dxa"/>
            <w:tcBorders/>
          </w:tcPr>
          <w:p>
            <w:pPr>
              <w:pStyle w:val="style0"/>
              <w:rPr/>
            </w:pPr>
            <w:r>
              <w:t>2009.0</w:t>
            </w:r>
          </w:p>
        </w:tc>
        <w:tc>
          <w:tcPr>
            <w:tcW w:w="1020" w:type="dxa"/>
            <w:tcBorders/>
          </w:tcPr>
          <w:p>
            <w:pPr>
              <w:pStyle w:val="style0"/>
              <w:rPr/>
            </w:pPr>
            <w:r>
              <w:t>2279.00</w:t>
            </w:r>
          </w:p>
        </w:tc>
        <w:tc>
          <w:tcPr>
            <w:tcW w:w="888" w:type="dxa"/>
            <w:tcBorders/>
          </w:tcPr>
          <w:p>
            <w:pPr>
              <w:pStyle w:val="style0"/>
              <w:rPr/>
            </w:pPr>
            <w:r>
              <w:t>3746.0</w:t>
            </w:r>
          </w:p>
        </w:tc>
      </w:tr>
      <w:tr>
        <w:tblPrEx/>
        <w:trPr>
          <w:trHeight w:val="302" w:hRule="atLeast"/>
        </w:trPr>
        <w:tc>
          <w:tcPr>
            <w:tcW w:w="967" w:type="dxa"/>
            <w:tcBorders/>
          </w:tcPr>
          <w:p>
            <w:pPr>
              <w:pStyle w:val="style0"/>
              <w:rPr/>
            </w:pPr>
            <w:r>
              <w:t>DEOK</w:t>
            </w:r>
          </w:p>
        </w:tc>
        <w:tc>
          <w:tcPr>
            <w:tcW w:w="996" w:type="dxa"/>
            <w:tcBorders/>
          </w:tcPr>
          <w:p>
            <w:pPr>
              <w:pStyle w:val="style0"/>
              <w:rPr/>
            </w:pPr>
            <w:r>
              <w:t>57739.0</w:t>
            </w:r>
          </w:p>
        </w:tc>
        <w:tc>
          <w:tcPr>
            <w:tcW w:w="1416" w:type="dxa"/>
            <w:tcBorders/>
          </w:tcPr>
          <w:p>
            <w:pPr>
              <w:pStyle w:val="style0"/>
              <w:rPr/>
            </w:pPr>
            <w:r>
              <w:t>3105.096486</w:t>
            </w:r>
          </w:p>
        </w:tc>
        <w:tc>
          <w:tcPr>
            <w:tcW w:w="1332" w:type="dxa"/>
            <w:tcBorders/>
          </w:tcPr>
          <w:p>
            <w:pPr>
              <w:pStyle w:val="style0"/>
              <w:rPr/>
            </w:pPr>
            <w:r>
              <w:t>599.859026</w:t>
            </w:r>
          </w:p>
        </w:tc>
        <w:tc>
          <w:tcPr>
            <w:tcW w:w="876" w:type="dxa"/>
            <w:tcBorders/>
          </w:tcPr>
          <w:p>
            <w:pPr>
              <w:pStyle w:val="style0"/>
              <w:rPr/>
            </w:pPr>
            <w:r>
              <w:t>907.0</w:t>
            </w:r>
          </w:p>
        </w:tc>
        <w:tc>
          <w:tcPr>
            <w:tcW w:w="900" w:type="dxa"/>
            <w:tcBorders/>
          </w:tcPr>
          <w:p>
            <w:pPr>
              <w:pStyle w:val="style0"/>
              <w:rPr/>
            </w:pPr>
            <w:r>
              <w:t>2687.0</w:t>
            </w:r>
          </w:p>
        </w:tc>
        <w:tc>
          <w:tcPr>
            <w:tcW w:w="924" w:type="dxa"/>
            <w:tcBorders/>
          </w:tcPr>
          <w:p>
            <w:pPr>
              <w:pStyle w:val="style0"/>
              <w:rPr/>
            </w:pPr>
            <w:r>
              <w:t>3013.0</w:t>
            </w:r>
          </w:p>
        </w:tc>
        <w:tc>
          <w:tcPr>
            <w:tcW w:w="1020" w:type="dxa"/>
            <w:tcBorders/>
          </w:tcPr>
          <w:p>
            <w:pPr>
              <w:pStyle w:val="style0"/>
              <w:rPr/>
            </w:pPr>
            <w:r>
              <w:t>3449.00</w:t>
            </w:r>
          </w:p>
        </w:tc>
        <w:tc>
          <w:tcPr>
            <w:tcW w:w="888" w:type="dxa"/>
            <w:tcBorders/>
          </w:tcPr>
          <w:p>
            <w:pPr>
              <w:pStyle w:val="style0"/>
              <w:rPr/>
            </w:pPr>
            <w:r>
              <w:t>5445.0</w:t>
            </w:r>
          </w:p>
        </w:tc>
      </w:tr>
      <w:tr>
        <w:tblPrEx/>
        <w:trPr>
          <w:trHeight w:val="302" w:hRule="atLeast"/>
        </w:trPr>
        <w:tc>
          <w:tcPr>
            <w:tcW w:w="967" w:type="dxa"/>
            <w:tcBorders/>
          </w:tcPr>
          <w:p>
            <w:pPr>
              <w:pStyle w:val="style0"/>
              <w:rPr/>
            </w:pPr>
            <w:r>
              <w:t>DOM</w:t>
            </w:r>
          </w:p>
        </w:tc>
        <w:tc>
          <w:tcPr>
            <w:tcW w:w="996" w:type="dxa"/>
            <w:tcBorders/>
          </w:tcPr>
          <w:p>
            <w:pPr>
              <w:pStyle w:val="style0"/>
              <w:rPr/>
            </w:pPr>
            <w:r>
              <w:t>116189.0</w:t>
            </w:r>
          </w:p>
        </w:tc>
        <w:tc>
          <w:tcPr>
            <w:tcW w:w="1416" w:type="dxa"/>
            <w:tcBorders/>
          </w:tcPr>
          <w:p>
            <w:pPr>
              <w:pStyle w:val="style0"/>
              <w:rPr/>
            </w:pPr>
            <w:r>
              <w:t>10949.203625</w:t>
            </w:r>
          </w:p>
        </w:tc>
        <w:tc>
          <w:tcPr>
            <w:tcW w:w="1332" w:type="dxa"/>
            <w:tcBorders/>
          </w:tcPr>
          <w:p>
            <w:pPr>
              <w:pStyle w:val="style0"/>
              <w:rPr/>
            </w:pPr>
            <w:r>
              <w:t>2413.946569</w:t>
            </w:r>
          </w:p>
        </w:tc>
        <w:tc>
          <w:tcPr>
            <w:tcW w:w="876" w:type="dxa"/>
            <w:tcBorders/>
          </w:tcPr>
          <w:p>
            <w:pPr>
              <w:pStyle w:val="style0"/>
              <w:rPr/>
            </w:pPr>
            <w:r>
              <w:t>1253.0</w:t>
            </w:r>
          </w:p>
        </w:tc>
        <w:tc>
          <w:tcPr>
            <w:tcW w:w="900" w:type="dxa"/>
            <w:tcBorders/>
          </w:tcPr>
          <w:p>
            <w:pPr>
              <w:pStyle w:val="style0"/>
              <w:rPr/>
            </w:pPr>
            <w:r>
              <w:t>9322.0</w:t>
            </w:r>
          </w:p>
        </w:tc>
        <w:tc>
          <w:tcPr>
            <w:tcW w:w="924" w:type="dxa"/>
            <w:tcBorders/>
          </w:tcPr>
          <w:p>
            <w:pPr>
              <w:pStyle w:val="style0"/>
              <w:rPr/>
            </w:pPr>
            <w:r>
              <w:t>10501.0</w:t>
            </w:r>
          </w:p>
        </w:tc>
        <w:tc>
          <w:tcPr>
            <w:tcW w:w="1020" w:type="dxa"/>
            <w:tcBorders/>
          </w:tcPr>
          <w:p>
            <w:pPr>
              <w:pStyle w:val="style0"/>
              <w:rPr/>
            </w:pPr>
            <w:r>
              <w:t>12378.00</w:t>
            </w:r>
          </w:p>
        </w:tc>
        <w:tc>
          <w:tcPr>
            <w:tcW w:w="888" w:type="dxa"/>
            <w:tcBorders/>
          </w:tcPr>
          <w:p>
            <w:pPr>
              <w:pStyle w:val="style0"/>
              <w:rPr/>
            </w:pPr>
            <w:r>
              <w:t>21651.0</w:t>
            </w:r>
          </w:p>
        </w:tc>
      </w:tr>
      <w:tr>
        <w:tblPrEx/>
        <w:trPr>
          <w:trHeight w:val="302" w:hRule="atLeast"/>
        </w:trPr>
        <w:tc>
          <w:tcPr>
            <w:tcW w:w="967" w:type="dxa"/>
            <w:tcBorders/>
          </w:tcPr>
          <w:p>
            <w:pPr>
              <w:pStyle w:val="style0"/>
              <w:rPr/>
            </w:pPr>
            <w:r>
              <w:t>DUQ</w:t>
            </w:r>
          </w:p>
        </w:tc>
        <w:tc>
          <w:tcPr>
            <w:tcW w:w="996" w:type="dxa"/>
            <w:tcBorders/>
          </w:tcPr>
          <w:p>
            <w:pPr>
              <w:pStyle w:val="style0"/>
              <w:rPr/>
            </w:pPr>
            <w:r>
              <w:t>119068.0</w:t>
            </w:r>
          </w:p>
        </w:tc>
        <w:tc>
          <w:tcPr>
            <w:tcW w:w="1416" w:type="dxa"/>
            <w:tcBorders/>
          </w:tcPr>
          <w:p>
            <w:pPr>
              <w:pStyle w:val="style0"/>
              <w:rPr/>
            </w:pPr>
            <w:r>
              <w:t>1658.820296</w:t>
            </w:r>
          </w:p>
        </w:tc>
        <w:tc>
          <w:tcPr>
            <w:tcW w:w="1332" w:type="dxa"/>
            <w:tcBorders/>
          </w:tcPr>
          <w:p>
            <w:pPr>
              <w:pStyle w:val="style0"/>
              <w:rPr/>
            </w:pPr>
            <w:r>
              <w:t>301.740640</w:t>
            </w:r>
          </w:p>
        </w:tc>
        <w:tc>
          <w:tcPr>
            <w:tcW w:w="876" w:type="dxa"/>
            <w:tcBorders/>
          </w:tcPr>
          <w:p>
            <w:pPr>
              <w:pStyle w:val="style0"/>
              <w:rPr/>
            </w:pPr>
            <w:r>
              <w:t>1014.0</w:t>
            </w:r>
          </w:p>
        </w:tc>
        <w:tc>
          <w:tcPr>
            <w:tcW w:w="900" w:type="dxa"/>
            <w:tcBorders/>
          </w:tcPr>
          <w:p>
            <w:pPr>
              <w:pStyle w:val="style0"/>
              <w:rPr/>
            </w:pPr>
            <w:r>
              <w:t>1444.0</w:t>
            </w:r>
          </w:p>
        </w:tc>
        <w:tc>
          <w:tcPr>
            <w:tcW w:w="924" w:type="dxa"/>
            <w:tcBorders/>
          </w:tcPr>
          <w:p>
            <w:pPr>
              <w:pStyle w:val="style0"/>
              <w:rPr/>
            </w:pPr>
            <w:r>
              <w:t>1630.0</w:t>
            </w:r>
          </w:p>
        </w:tc>
        <w:tc>
          <w:tcPr>
            <w:tcW w:w="1020" w:type="dxa"/>
            <w:tcBorders/>
          </w:tcPr>
          <w:p>
            <w:pPr>
              <w:pStyle w:val="style0"/>
              <w:rPr/>
            </w:pPr>
            <w:r>
              <w:t>1819.00</w:t>
            </w:r>
          </w:p>
        </w:tc>
        <w:tc>
          <w:tcPr>
            <w:tcW w:w="888" w:type="dxa"/>
            <w:tcBorders/>
          </w:tcPr>
          <w:p>
            <w:pPr>
              <w:pStyle w:val="style0"/>
              <w:rPr/>
            </w:pPr>
            <w:r>
              <w:t>3054.0</w:t>
            </w:r>
          </w:p>
        </w:tc>
      </w:tr>
      <w:tr>
        <w:tblPrEx/>
        <w:trPr>
          <w:trHeight w:val="302" w:hRule="atLeast"/>
        </w:trPr>
        <w:tc>
          <w:tcPr>
            <w:tcW w:w="967" w:type="dxa"/>
            <w:tcBorders/>
          </w:tcPr>
          <w:p>
            <w:pPr>
              <w:pStyle w:val="style0"/>
              <w:rPr/>
            </w:pPr>
            <w:r>
              <w:t>EKPC</w:t>
            </w:r>
          </w:p>
        </w:tc>
        <w:tc>
          <w:tcPr>
            <w:tcW w:w="996" w:type="dxa"/>
            <w:tcBorders/>
          </w:tcPr>
          <w:p>
            <w:pPr>
              <w:pStyle w:val="style0"/>
              <w:rPr/>
            </w:pPr>
            <w:r>
              <w:t>45334.0</w:t>
            </w:r>
          </w:p>
        </w:tc>
        <w:tc>
          <w:tcPr>
            <w:tcW w:w="1416" w:type="dxa"/>
            <w:tcBorders/>
          </w:tcPr>
          <w:p>
            <w:pPr>
              <w:pStyle w:val="style0"/>
              <w:rPr/>
            </w:pPr>
            <w:r>
              <w:t>1464.218423</w:t>
            </w:r>
          </w:p>
        </w:tc>
        <w:tc>
          <w:tcPr>
            <w:tcW w:w="1332" w:type="dxa"/>
            <w:tcBorders/>
          </w:tcPr>
          <w:p>
            <w:pPr>
              <w:pStyle w:val="style0"/>
              <w:rPr/>
            </w:pPr>
            <w:r>
              <w:t>378.868404</w:t>
            </w:r>
          </w:p>
        </w:tc>
        <w:tc>
          <w:tcPr>
            <w:tcW w:w="876" w:type="dxa"/>
            <w:tcBorders/>
          </w:tcPr>
          <w:p>
            <w:pPr>
              <w:pStyle w:val="style0"/>
              <w:rPr/>
            </w:pPr>
            <w:r>
              <w:t>514.0</w:t>
            </w:r>
          </w:p>
        </w:tc>
        <w:tc>
          <w:tcPr>
            <w:tcW w:w="900" w:type="dxa"/>
            <w:tcBorders/>
          </w:tcPr>
          <w:p>
            <w:pPr>
              <w:pStyle w:val="style0"/>
              <w:rPr/>
            </w:pPr>
            <w:r>
              <w:t>1185.0</w:t>
            </w:r>
          </w:p>
        </w:tc>
        <w:tc>
          <w:tcPr>
            <w:tcW w:w="924" w:type="dxa"/>
            <w:tcBorders/>
          </w:tcPr>
          <w:p>
            <w:pPr>
              <w:pStyle w:val="style0"/>
              <w:rPr/>
            </w:pPr>
            <w:r>
              <w:t>1386.0</w:t>
            </w:r>
          </w:p>
        </w:tc>
        <w:tc>
          <w:tcPr>
            <w:tcW w:w="1020" w:type="dxa"/>
            <w:tcBorders/>
          </w:tcPr>
          <w:p>
            <w:pPr>
              <w:pStyle w:val="style0"/>
              <w:rPr/>
            </w:pPr>
            <w:r>
              <w:t>1699.00</w:t>
            </w:r>
          </w:p>
        </w:tc>
        <w:tc>
          <w:tcPr>
            <w:tcW w:w="888" w:type="dxa"/>
            <w:tcBorders/>
          </w:tcPr>
          <w:p>
            <w:pPr>
              <w:pStyle w:val="style0"/>
              <w:rPr/>
            </w:pPr>
            <w:r>
              <w:t>3490.0</w:t>
            </w:r>
          </w:p>
        </w:tc>
      </w:tr>
      <w:tr>
        <w:tblPrEx/>
        <w:trPr>
          <w:trHeight w:val="302" w:hRule="atLeast"/>
        </w:trPr>
        <w:tc>
          <w:tcPr>
            <w:tcW w:w="967" w:type="dxa"/>
            <w:tcBorders/>
          </w:tcPr>
          <w:p>
            <w:pPr>
              <w:pStyle w:val="style0"/>
              <w:rPr/>
            </w:pPr>
            <w:r>
              <w:t>FE</w:t>
            </w:r>
          </w:p>
        </w:tc>
        <w:tc>
          <w:tcPr>
            <w:tcW w:w="996" w:type="dxa"/>
            <w:tcBorders/>
          </w:tcPr>
          <w:p>
            <w:pPr>
              <w:pStyle w:val="style0"/>
              <w:rPr/>
            </w:pPr>
            <w:r>
              <w:t>62874.0</w:t>
            </w:r>
          </w:p>
        </w:tc>
        <w:tc>
          <w:tcPr>
            <w:tcW w:w="1416" w:type="dxa"/>
            <w:tcBorders/>
          </w:tcPr>
          <w:p>
            <w:pPr>
              <w:pStyle w:val="style0"/>
              <w:rPr/>
            </w:pPr>
            <w:r>
              <w:t>7792.159064</w:t>
            </w:r>
          </w:p>
        </w:tc>
        <w:tc>
          <w:tcPr>
            <w:tcW w:w="1332" w:type="dxa"/>
            <w:tcBorders/>
          </w:tcPr>
          <w:p>
            <w:pPr>
              <w:pStyle w:val="style0"/>
              <w:rPr/>
            </w:pPr>
            <w:r>
              <w:t>1331.268006</w:t>
            </w:r>
          </w:p>
        </w:tc>
        <w:tc>
          <w:tcPr>
            <w:tcW w:w="876" w:type="dxa"/>
            <w:tcBorders/>
          </w:tcPr>
          <w:p>
            <w:pPr>
              <w:pStyle w:val="style0"/>
              <w:rPr/>
            </w:pPr>
            <w:r>
              <w:t>0.0</w:t>
            </w:r>
          </w:p>
        </w:tc>
        <w:tc>
          <w:tcPr>
            <w:tcW w:w="900" w:type="dxa"/>
            <w:tcBorders/>
          </w:tcPr>
          <w:p>
            <w:pPr>
              <w:pStyle w:val="style0"/>
              <w:rPr/>
            </w:pPr>
            <w:r>
              <w:t>6807.0</w:t>
            </w:r>
          </w:p>
        </w:tc>
        <w:tc>
          <w:tcPr>
            <w:tcW w:w="924" w:type="dxa"/>
            <w:tcBorders/>
          </w:tcPr>
          <w:p>
            <w:pPr>
              <w:pStyle w:val="style0"/>
              <w:rPr/>
            </w:pPr>
            <w:r>
              <w:t>7700.0</w:t>
            </w:r>
          </w:p>
        </w:tc>
        <w:tc>
          <w:tcPr>
            <w:tcW w:w="1020" w:type="dxa"/>
            <w:tcBorders/>
          </w:tcPr>
          <w:p>
            <w:pPr>
              <w:pStyle w:val="style0"/>
              <w:rPr/>
            </w:pPr>
            <w:r>
              <w:t>8556.00</w:t>
            </w:r>
          </w:p>
        </w:tc>
        <w:tc>
          <w:tcPr>
            <w:tcW w:w="888" w:type="dxa"/>
            <w:tcBorders/>
          </w:tcPr>
          <w:p>
            <w:pPr>
              <w:pStyle w:val="style0"/>
              <w:rPr/>
            </w:pPr>
            <w:r>
              <w:t>14032.0</w:t>
            </w:r>
          </w:p>
        </w:tc>
      </w:tr>
      <w:tr>
        <w:tblPrEx/>
        <w:trPr>
          <w:trHeight w:val="302" w:hRule="atLeast"/>
        </w:trPr>
        <w:tc>
          <w:tcPr>
            <w:tcW w:w="967" w:type="dxa"/>
            <w:tcBorders/>
          </w:tcPr>
          <w:p>
            <w:pPr>
              <w:pStyle w:val="style0"/>
              <w:rPr/>
            </w:pPr>
            <w:r>
              <w:t>NI</w:t>
            </w:r>
          </w:p>
        </w:tc>
        <w:tc>
          <w:tcPr>
            <w:tcW w:w="996" w:type="dxa"/>
            <w:tcBorders/>
          </w:tcPr>
          <w:p>
            <w:pPr>
              <w:pStyle w:val="style0"/>
              <w:rPr/>
            </w:pPr>
            <w:r>
              <w:t>58450.0</w:t>
            </w:r>
          </w:p>
        </w:tc>
        <w:tc>
          <w:tcPr>
            <w:tcW w:w="1416" w:type="dxa"/>
            <w:tcBorders/>
          </w:tcPr>
          <w:p>
            <w:pPr>
              <w:pStyle w:val="style0"/>
              <w:rPr/>
            </w:pPr>
            <w:r>
              <w:t>11701.682943</w:t>
            </w:r>
          </w:p>
        </w:tc>
        <w:tc>
          <w:tcPr>
            <w:tcW w:w="1332" w:type="dxa"/>
            <w:tcBorders/>
          </w:tcPr>
          <w:p>
            <w:pPr>
              <w:pStyle w:val="style0"/>
              <w:rPr/>
            </w:pPr>
            <w:r>
              <w:t>2371.498701</w:t>
            </w:r>
          </w:p>
        </w:tc>
        <w:tc>
          <w:tcPr>
            <w:tcW w:w="876" w:type="dxa"/>
            <w:tcBorders/>
          </w:tcPr>
          <w:p>
            <w:pPr>
              <w:pStyle w:val="style0"/>
              <w:rPr/>
            </w:pPr>
            <w:r>
              <w:t>7003.0</w:t>
            </w:r>
          </w:p>
        </w:tc>
        <w:tc>
          <w:tcPr>
            <w:tcW w:w="900" w:type="dxa"/>
            <w:tcBorders/>
          </w:tcPr>
          <w:p>
            <w:pPr>
              <w:pStyle w:val="style0"/>
              <w:rPr/>
            </w:pPr>
            <w:r>
              <w:t>9954.0</w:t>
            </w:r>
          </w:p>
        </w:tc>
        <w:tc>
          <w:tcPr>
            <w:tcW w:w="924" w:type="dxa"/>
            <w:tcBorders/>
          </w:tcPr>
          <w:p>
            <w:pPr>
              <w:pStyle w:val="style0"/>
              <w:rPr/>
            </w:pPr>
            <w:r>
              <w:t>11521.0</w:t>
            </w:r>
          </w:p>
        </w:tc>
        <w:tc>
          <w:tcPr>
            <w:tcW w:w="1020" w:type="dxa"/>
            <w:tcBorders/>
          </w:tcPr>
          <w:p>
            <w:pPr>
              <w:pStyle w:val="style0"/>
              <w:rPr/>
            </w:pPr>
            <w:r>
              <w:t>12896.75</w:t>
            </w:r>
          </w:p>
        </w:tc>
        <w:tc>
          <w:tcPr>
            <w:tcW w:w="888" w:type="dxa"/>
            <w:tcBorders/>
          </w:tcPr>
          <w:p>
            <w:pPr>
              <w:pStyle w:val="style0"/>
              <w:rPr/>
            </w:pPr>
            <w:r>
              <w:t>23631.0</w:t>
            </w:r>
          </w:p>
        </w:tc>
      </w:tr>
      <w:tr>
        <w:tblPrEx/>
        <w:trPr>
          <w:trHeight w:val="302" w:hRule="atLeast"/>
        </w:trPr>
        <w:tc>
          <w:tcPr>
            <w:tcW w:w="967" w:type="dxa"/>
            <w:tcBorders/>
          </w:tcPr>
          <w:p>
            <w:pPr>
              <w:pStyle w:val="style0"/>
              <w:rPr/>
            </w:pPr>
            <w:r>
              <w:t>PJME</w:t>
            </w:r>
          </w:p>
        </w:tc>
        <w:tc>
          <w:tcPr>
            <w:tcW w:w="996" w:type="dxa"/>
            <w:tcBorders/>
          </w:tcPr>
          <w:p>
            <w:pPr>
              <w:pStyle w:val="style0"/>
              <w:rPr/>
            </w:pPr>
            <w:r>
              <w:t>145366.0</w:t>
            </w:r>
          </w:p>
        </w:tc>
        <w:tc>
          <w:tcPr>
            <w:tcW w:w="1416" w:type="dxa"/>
            <w:tcBorders/>
          </w:tcPr>
          <w:p>
            <w:pPr>
              <w:pStyle w:val="style0"/>
              <w:rPr/>
            </w:pPr>
            <w:r>
              <w:t>32080.222831</w:t>
            </w:r>
          </w:p>
        </w:tc>
        <w:tc>
          <w:tcPr>
            <w:tcW w:w="1332" w:type="dxa"/>
            <w:tcBorders/>
          </w:tcPr>
          <w:p>
            <w:pPr>
              <w:pStyle w:val="style0"/>
              <w:rPr/>
            </w:pPr>
            <w:r>
              <w:t>6464.012166</w:t>
            </w:r>
          </w:p>
        </w:tc>
        <w:tc>
          <w:tcPr>
            <w:tcW w:w="876" w:type="dxa"/>
            <w:tcBorders/>
          </w:tcPr>
          <w:p>
            <w:pPr>
              <w:pStyle w:val="style0"/>
              <w:rPr/>
            </w:pPr>
            <w:r>
              <w:t>14544.0</w:t>
            </w:r>
          </w:p>
        </w:tc>
        <w:tc>
          <w:tcPr>
            <w:tcW w:w="900" w:type="dxa"/>
            <w:tcBorders/>
          </w:tcPr>
          <w:p>
            <w:pPr>
              <w:pStyle w:val="style0"/>
              <w:rPr/>
            </w:pPr>
            <w:r>
              <w:t>27573.0</w:t>
            </w:r>
          </w:p>
        </w:tc>
        <w:tc>
          <w:tcPr>
            <w:tcW w:w="924" w:type="dxa"/>
            <w:tcBorders/>
          </w:tcPr>
          <w:p>
            <w:pPr>
              <w:pStyle w:val="style0"/>
              <w:rPr/>
            </w:pPr>
            <w:r>
              <w:t>31421.0</w:t>
            </w:r>
          </w:p>
        </w:tc>
        <w:tc>
          <w:tcPr>
            <w:tcW w:w="1020" w:type="dxa"/>
            <w:tcBorders/>
          </w:tcPr>
          <w:p>
            <w:pPr>
              <w:pStyle w:val="style0"/>
              <w:rPr/>
            </w:pPr>
            <w:r>
              <w:t>35650.00</w:t>
            </w:r>
          </w:p>
        </w:tc>
        <w:tc>
          <w:tcPr>
            <w:tcW w:w="888" w:type="dxa"/>
            <w:tcBorders/>
          </w:tcPr>
          <w:p>
            <w:pPr>
              <w:pStyle w:val="style0"/>
              <w:rPr/>
            </w:pPr>
            <w:r>
              <w:t>62009.0</w:t>
            </w:r>
          </w:p>
        </w:tc>
      </w:tr>
      <w:tr>
        <w:tblPrEx/>
        <w:trPr>
          <w:trHeight w:val="302" w:hRule="atLeast"/>
        </w:trPr>
        <w:tc>
          <w:tcPr>
            <w:tcW w:w="967" w:type="dxa"/>
            <w:tcBorders/>
          </w:tcPr>
          <w:p>
            <w:pPr>
              <w:pStyle w:val="style0"/>
              <w:rPr/>
            </w:pPr>
            <w:r>
              <w:t>PJMW</w:t>
            </w:r>
          </w:p>
        </w:tc>
        <w:tc>
          <w:tcPr>
            <w:tcW w:w="996" w:type="dxa"/>
            <w:tcBorders/>
          </w:tcPr>
          <w:p>
            <w:pPr>
              <w:pStyle w:val="style0"/>
              <w:rPr/>
            </w:pPr>
            <w:r>
              <w:t>143206.0</w:t>
            </w:r>
          </w:p>
        </w:tc>
        <w:tc>
          <w:tcPr>
            <w:tcW w:w="1416" w:type="dxa"/>
            <w:tcBorders/>
          </w:tcPr>
          <w:p>
            <w:pPr>
              <w:pStyle w:val="style0"/>
              <w:rPr/>
            </w:pPr>
            <w:r>
              <w:t>5602.375089</w:t>
            </w:r>
          </w:p>
        </w:tc>
        <w:tc>
          <w:tcPr>
            <w:tcW w:w="1332" w:type="dxa"/>
            <w:tcBorders/>
          </w:tcPr>
          <w:p>
            <w:pPr>
              <w:pStyle w:val="style0"/>
              <w:rPr/>
            </w:pPr>
            <w:r>
              <w:t>979.142872</w:t>
            </w:r>
          </w:p>
        </w:tc>
        <w:tc>
          <w:tcPr>
            <w:tcW w:w="876" w:type="dxa"/>
            <w:tcBorders/>
          </w:tcPr>
          <w:p>
            <w:pPr>
              <w:pStyle w:val="style0"/>
              <w:rPr/>
            </w:pPr>
            <w:r>
              <w:t>487.0</w:t>
            </w:r>
          </w:p>
        </w:tc>
        <w:tc>
          <w:tcPr>
            <w:tcW w:w="900" w:type="dxa"/>
            <w:tcBorders/>
          </w:tcPr>
          <w:p>
            <w:pPr>
              <w:pStyle w:val="style0"/>
              <w:rPr/>
            </w:pPr>
            <w:r>
              <w:t>4907.0</w:t>
            </w:r>
          </w:p>
        </w:tc>
        <w:tc>
          <w:tcPr>
            <w:tcW w:w="924" w:type="dxa"/>
            <w:tcBorders/>
          </w:tcPr>
          <w:p>
            <w:pPr>
              <w:pStyle w:val="style0"/>
              <w:rPr/>
            </w:pPr>
            <w:r>
              <w:t>5530.0</w:t>
            </w:r>
          </w:p>
        </w:tc>
        <w:tc>
          <w:tcPr>
            <w:tcW w:w="1020" w:type="dxa"/>
            <w:tcBorders/>
          </w:tcPr>
          <w:p>
            <w:pPr>
              <w:pStyle w:val="style0"/>
              <w:rPr/>
            </w:pPr>
            <w:r>
              <w:t>6252.00</w:t>
            </w:r>
          </w:p>
        </w:tc>
        <w:tc>
          <w:tcPr>
            <w:tcW w:w="888" w:type="dxa"/>
            <w:tcBorders/>
          </w:tcPr>
          <w:p>
            <w:pPr>
              <w:pStyle w:val="style0"/>
              <w:rPr/>
            </w:pPr>
            <w:r>
              <w:t>9594.0</w:t>
            </w:r>
          </w:p>
        </w:tc>
      </w:tr>
      <w:tr>
        <w:tblPrEx/>
        <w:trPr>
          <w:trHeight w:val="313" w:hRule="atLeast"/>
        </w:trPr>
        <w:tc>
          <w:tcPr>
            <w:tcW w:w="967" w:type="dxa"/>
            <w:tcBorders/>
          </w:tcPr>
          <w:p>
            <w:pPr>
              <w:pStyle w:val="style0"/>
              <w:rPr>
                <w:sz w:val="18"/>
                <w:szCs w:val="18"/>
              </w:rPr>
            </w:pPr>
            <w:r>
              <w:rPr>
                <w:sz w:val="18"/>
                <w:szCs w:val="18"/>
              </w:rPr>
              <w:t>PJM_Load</w:t>
            </w:r>
          </w:p>
        </w:tc>
        <w:tc>
          <w:tcPr>
            <w:tcW w:w="996" w:type="dxa"/>
            <w:tcBorders/>
          </w:tcPr>
          <w:p>
            <w:pPr>
              <w:pStyle w:val="style0"/>
              <w:rPr/>
            </w:pPr>
            <w:r>
              <w:t>32896.0</w:t>
            </w:r>
          </w:p>
        </w:tc>
        <w:tc>
          <w:tcPr>
            <w:tcW w:w="1416" w:type="dxa"/>
            <w:tcBorders/>
          </w:tcPr>
          <w:p>
            <w:pPr>
              <w:pStyle w:val="style0"/>
              <w:rPr/>
            </w:pPr>
            <w:r>
              <w:t>29766.427408</w:t>
            </w:r>
          </w:p>
        </w:tc>
        <w:tc>
          <w:tcPr>
            <w:tcW w:w="1332" w:type="dxa"/>
            <w:tcBorders/>
          </w:tcPr>
          <w:p>
            <w:pPr>
              <w:pStyle w:val="style0"/>
              <w:rPr/>
            </w:pPr>
            <w:r>
              <w:t>5849.769954</w:t>
            </w:r>
          </w:p>
        </w:tc>
        <w:tc>
          <w:tcPr>
            <w:tcW w:w="876" w:type="dxa"/>
            <w:tcBorders/>
          </w:tcPr>
          <w:p>
            <w:pPr>
              <w:pStyle w:val="style0"/>
              <w:rPr/>
            </w:pPr>
            <w:r>
              <w:t>17461.0</w:t>
            </w:r>
          </w:p>
        </w:tc>
        <w:tc>
          <w:tcPr>
            <w:tcW w:w="900" w:type="dxa"/>
            <w:tcBorders/>
          </w:tcPr>
          <w:p>
            <w:pPr>
              <w:pStyle w:val="style0"/>
              <w:rPr/>
            </w:pPr>
            <w:r>
              <w:t>25473.0</w:t>
            </w:r>
          </w:p>
        </w:tc>
        <w:tc>
          <w:tcPr>
            <w:tcW w:w="924" w:type="dxa"/>
            <w:tcBorders/>
          </w:tcPr>
          <w:p>
            <w:pPr>
              <w:pStyle w:val="style0"/>
              <w:rPr/>
            </w:pPr>
            <w:r>
              <w:t>29655.0</w:t>
            </w:r>
          </w:p>
        </w:tc>
        <w:tc>
          <w:tcPr>
            <w:tcW w:w="1020" w:type="dxa"/>
            <w:tcBorders/>
          </w:tcPr>
          <w:p>
            <w:pPr>
              <w:pStyle w:val="style0"/>
              <w:rPr/>
            </w:pPr>
            <w:r>
              <w:t>33073.25</w:t>
            </w:r>
          </w:p>
        </w:tc>
        <w:tc>
          <w:tcPr>
            <w:tcW w:w="888" w:type="dxa"/>
            <w:tcBorders/>
          </w:tcPr>
          <w:p>
            <w:pPr>
              <w:pStyle w:val="style0"/>
              <w:rPr/>
            </w:pPr>
            <w:r>
              <w:t>54030.0</w:t>
            </w:r>
          </w:p>
        </w:tc>
      </w:tr>
    </w:tbl>
    <w:p>
      <w:pPr>
        <w:pStyle w:val="style0"/>
        <w:tabs>
          <w:tab w:val="left" w:leader="none" w:pos="7644"/>
        </w:tabs>
        <w:jc w:val="both"/>
        <w:rPr>
          <w:rFonts w:cs="Calibri"/>
          <w:sz w:val="32"/>
          <w:szCs w:val="32"/>
        </w:rPr>
      </w:pPr>
    </w:p>
    <w:p>
      <w:pPr>
        <w:pStyle w:val="style0"/>
        <w:tabs>
          <w:tab w:val="left" w:leader="none" w:pos="7644"/>
        </w:tabs>
        <w:jc w:val="both"/>
        <w:rPr>
          <w:rFonts w:cs="Calibri"/>
          <w:sz w:val="32"/>
          <w:szCs w:val="32"/>
        </w:rPr>
      </w:pPr>
    </w:p>
    <w:p>
      <w:pPr>
        <w:pStyle w:val="style0"/>
        <w:tabs>
          <w:tab w:val="left" w:leader="none" w:pos="7644"/>
        </w:tabs>
        <w:jc w:val="both"/>
        <w:rPr>
          <w:rFonts w:cs="Calibri"/>
          <w:sz w:val="32"/>
          <w:szCs w:val="32"/>
        </w:rPr>
      </w:pPr>
    </w:p>
    <w:p>
      <w:pPr>
        <w:pStyle w:val="style0"/>
        <w:tabs>
          <w:tab w:val="left" w:leader="none" w:pos="7644"/>
        </w:tabs>
        <w:jc w:val="both"/>
        <w:rPr>
          <w:rFonts w:ascii="Segoe UI" w:cs="Segoe UI" w:hAnsi="Segoe UI"/>
          <w:b/>
          <w:color w:val="313131"/>
          <w:sz w:val="36"/>
          <w:szCs w:val="36"/>
          <w:shd w:val="clear" w:color="auto" w:fill="ffffff"/>
        </w:rPr>
      </w:pPr>
      <w:r>
        <w:rPr>
          <w:rFonts w:ascii="Segoe UI" w:cs="Segoe UI" w:hAnsi="Segoe UI"/>
          <w:b/>
          <w:color w:val="313131"/>
          <w:sz w:val="36"/>
          <w:szCs w:val="36"/>
          <w:shd w:val="clear" w:color="auto" w:fill="ffffff"/>
        </w:rPr>
        <w:t>D</w:t>
      </w:r>
      <w:r>
        <w:rPr>
          <w:rFonts w:ascii="Segoe UI" w:cs="Segoe UI" w:hAnsi="Segoe UI"/>
          <w:b/>
          <w:color w:val="313131"/>
          <w:sz w:val="36"/>
          <w:szCs w:val="36"/>
          <w:shd w:val="clear" w:color="auto" w:fill="ffffff"/>
        </w:rPr>
        <w:t>ata preprocessing steps</w:t>
      </w:r>
      <w:r>
        <w:rPr>
          <w:rFonts w:ascii="Segoe UI" w:cs="Segoe UI" w:hAnsi="Segoe UI"/>
          <w:b/>
          <w:color w:val="313131"/>
          <w:sz w:val="36"/>
          <w:szCs w:val="36"/>
          <w:shd w:val="clear" w:color="auto" w:fill="ffffff"/>
        </w:rPr>
        <w:t>:</w:t>
      </w:r>
    </w:p>
    <w:p>
      <w:pPr>
        <w:pStyle w:val="style0"/>
        <w:tabs>
          <w:tab w:val="left" w:leader="none" w:pos="7644"/>
        </w:tabs>
        <w:jc w:val="both"/>
        <w:rPr>
          <w:rFonts w:ascii="Segoe UI" w:cs="Segoe UI" w:hAnsi="Segoe UI"/>
          <w:b/>
          <w:color w:val="313131"/>
          <w:sz w:val="36"/>
          <w:szCs w:val="36"/>
          <w:shd w:val="clear" w:color="auto" w:fill="ffffff"/>
        </w:rPr>
      </w:pPr>
    </w:p>
    <w:p>
      <w:pPr>
        <w:pStyle w:val="style0"/>
        <w:rPr>
          <w:sz w:val="32"/>
          <w:szCs w:val="32"/>
        </w:rPr>
      </w:pPr>
      <w:r>
        <w:rPr>
          <w:b/>
          <w:sz w:val="32"/>
          <w:szCs w:val="32"/>
        </w:rPr>
        <w:t>Data Cleaning:</w:t>
      </w:r>
      <w:r>
        <w:rPr>
          <w:sz w:val="32"/>
          <w:szCs w:val="32"/>
        </w:rPr>
        <w:t xml:space="preserve"> Preprocessing involves data cleaning, which includes handling missing data, removing duplicates, and addressing outliers. Clean data is vital for obtaining meaningful and reliable insights, as well as for building robust machine learning models.</w:t>
      </w:r>
    </w:p>
    <w:p>
      <w:pPr>
        <w:pStyle w:val="style0"/>
        <w:rPr>
          <w:sz w:val="32"/>
          <w:szCs w:val="32"/>
        </w:rPr>
      </w:pPr>
    </w:p>
    <w:p>
      <w:pPr>
        <w:pStyle w:val="style0"/>
        <w:rPr>
          <w:sz w:val="32"/>
          <w:szCs w:val="32"/>
        </w:rPr>
      </w:pPr>
      <w:r>
        <w:rPr>
          <w:b/>
          <w:sz w:val="32"/>
          <w:szCs w:val="32"/>
        </w:rPr>
        <w:t>Feature Engineering:</w:t>
      </w:r>
      <w:r>
        <w:rPr>
          <w:sz w:val="32"/>
          <w:szCs w:val="32"/>
        </w:rPr>
        <w:t xml:space="preserve"> Preprocessing often involves feature engineering, where you create, transform, or select features to enhance the predictive power of your models or to gain better insights in data analysis.</w:t>
      </w:r>
    </w:p>
    <w:p>
      <w:pPr>
        <w:pStyle w:val="style0"/>
        <w:rPr>
          <w:sz w:val="32"/>
          <w:szCs w:val="32"/>
        </w:rPr>
      </w:pPr>
    </w:p>
    <w:p>
      <w:pPr>
        <w:pStyle w:val="style0"/>
        <w:rPr>
          <w:sz w:val="32"/>
          <w:szCs w:val="32"/>
        </w:rPr>
      </w:pPr>
      <w:r>
        <w:rPr>
          <w:b/>
          <w:sz w:val="32"/>
          <w:szCs w:val="32"/>
        </w:rPr>
        <w:t>Normalization and Scaling:</w:t>
      </w:r>
      <w:r>
        <w:rPr>
          <w:sz w:val="32"/>
          <w:szCs w:val="32"/>
        </w:rPr>
        <w:t xml:space="preserve"> Preprocessing ensures that data is on a consistent scale, which is particularly important for many machine learning algorithms. Normalization and scaling help prevent features with larger values from dominating the learning process and ensure the algorithms work effectively.</w:t>
      </w:r>
      <w:r>
        <w:rPr>
          <w:sz w:val="32"/>
          <w:szCs w:val="32"/>
        </w:rPr>
        <w:br/>
      </w:r>
    </w:p>
    <w:p>
      <w:pPr>
        <w:pStyle w:val="style0"/>
        <w:rPr>
          <w:sz w:val="32"/>
          <w:szCs w:val="32"/>
        </w:rPr>
      </w:pPr>
      <w:r>
        <w:rPr>
          <w:b/>
          <w:sz w:val="32"/>
          <w:szCs w:val="32"/>
        </w:rPr>
        <w:t xml:space="preserve">Categorical Data Handling: </w:t>
      </w:r>
      <w:r>
        <w:rPr>
          <w:sz w:val="32"/>
          <w:szCs w:val="32"/>
        </w:rPr>
        <w:t>Many datasets include categorical variables that need to be transformed into numerical format for machine learning models to process. Preprocessing helps in encoding or transforming these variables, making them suitable for analysis.</w:t>
      </w:r>
    </w:p>
    <w:p>
      <w:pPr>
        <w:pStyle w:val="style0"/>
        <w:rPr>
          <w:sz w:val="32"/>
          <w:szCs w:val="32"/>
        </w:rPr>
      </w:pPr>
    </w:p>
    <w:p>
      <w:pPr>
        <w:pStyle w:val="style0"/>
        <w:rPr>
          <w:sz w:val="32"/>
          <w:szCs w:val="32"/>
        </w:rPr>
      </w:pPr>
      <w:r>
        <w:rPr>
          <w:b/>
          <w:sz w:val="32"/>
          <w:szCs w:val="32"/>
        </w:rPr>
        <w:t>Efficiency:</w:t>
      </w:r>
      <w:r>
        <w:rPr>
          <w:sz w:val="32"/>
          <w:szCs w:val="32"/>
        </w:rPr>
        <w:t xml:space="preserve"> Proper preprocessing can lead to more efficient analysis and modeling. By removing unnecessary or redundant information and optimizing data structures, you can speed up computations and reduce resource requirements.</w:t>
      </w:r>
    </w:p>
    <w:p>
      <w:pPr>
        <w:pStyle w:val="style0"/>
        <w:rPr>
          <w:sz w:val="32"/>
          <w:szCs w:val="32"/>
        </w:rPr>
      </w:pPr>
    </w:p>
    <w:p>
      <w:pPr>
        <w:pStyle w:val="style0"/>
        <w:rPr>
          <w:sz w:val="32"/>
          <w:szCs w:val="32"/>
        </w:rPr>
      </w:pPr>
      <w:r>
        <w:rPr>
          <w:b/>
          <w:sz w:val="32"/>
          <w:szCs w:val="32"/>
        </w:rPr>
        <w:t xml:space="preserve">Data Privacy and Security: </w:t>
      </w:r>
      <w:r>
        <w:rPr>
          <w:sz w:val="32"/>
          <w:szCs w:val="32"/>
        </w:rPr>
        <w:t>Preprocessing can also play a role in data privacy and security. Steps like anonymization and data masking can be part of the preprocessing process to protect sensitive information.</w:t>
      </w:r>
    </w:p>
    <w:p>
      <w:pPr>
        <w:pStyle w:val="style0"/>
        <w:rPr>
          <w:sz w:val="32"/>
          <w:szCs w:val="32"/>
        </w:rPr>
      </w:pPr>
    </w:p>
    <w:p>
      <w:pPr>
        <w:pStyle w:val="style0"/>
        <w:rPr>
          <w:sz w:val="32"/>
          <w:szCs w:val="32"/>
        </w:rPr>
      </w:pPr>
    </w:p>
    <w:p>
      <w:pPr>
        <w:pStyle w:val="style0"/>
        <w:rPr>
          <w:sz w:val="32"/>
          <w:szCs w:val="32"/>
        </w:rPr>
      </w:pPr>
    </w:p>
    <w:p>
      <w:pPr>
        <w:pStyle w:val="style0"/>
        <w:tabs>
          <w:tab w:val="left" w:leader="none" w:pos="7644"/>
        </w:tabs>
        <w:jc w:val="both"/>
        <w:rPr>
          <w:rFonts w:cs="Calibri"/>
          <w:b/>
          <w:sz w:val="36"/>
          <w:szCs w:val="36"/>
        </w:rPr>
      </w:pPr>
      <w:r>
        <w:rPr>
          <w:rFonts w:cs="Calibri"/>
          <w:b/>
          <w:color w:val="313131"/>
          <w:sz w:val="36"/>
          <w:szCs w:val="36"/>
          <w:shd w:val="clear" w:color="auto" w:fill="ffffff"/>
        </w:rPr>
        <w:t>Innovative techniques</w:t>
      </w:r>
    </w:p>
    <w:p>
      <w:pPr>
        <w:pStyle w:val="style0"/>
        <w:tabs>
          <w:tab w:val="left" w:leader="none" w:pos="7644"/>
        </w:tabs>
        <w:jc w:val="both"/>
        <w:rPr>
          <w:rFonts w:cs="Calibri"/>
          <w:b/>
          <w:sz w:val="32"/>
          <w:szCs w:val="32"/>
        </w:rPr>
      </w:pPr>
    </w:p>
    <w:p>
      <w:pPr>
        <w:pStyle w:val="style0"/>
        <w:tabs>
          <w:tab w:val="left" w:leader="none" w:pos="7644"/>
        </w:tabs>
        <w:jc w:val="both"/>
        <w:rPr>
          <w:b/>
          <w:sz w:val="32"/>
          <w:szCs w:val="32"/>
        </w:rPr>
      </w:pPr>
      <w:r>
        <w:rPr>
          <w:b/>
          <w:sz w:val="32"/>
          <w:szCs w:val="32"/>
        </w:rPr>
        <w:t xml:space="preserve">Time </w:t>
      </w:r>
      <w:r>
        <w:rPr>
          <w:b/>
          <w:sz w:val="32"/>
          <w:szCs w:val="32"/>
        </w:rPr>
        <w:t xml:space="preserve">series analysis and machine learning models to predict future energy consumption patterns. </w:t>
      </w:r>
    </w:p>
    <w:p>
      <w:pPr>
        <w:pStyle w:val="style0"/>
        <w:tabs>
          <w:tab w:val="left" w:leader="none" w:pos="7644"/>
        </w:tabs>
        <w:jc w:val="both"/>
        <w:rPr>
          <w:sz w:val="32"/>
          <w:szCs w:val="32"/>
        </w:rPr>
      </w:pPr>
    </w:p>
    <w:p>
      <w:pPr>
        <w:pStyle w:val="style0"/>
        <w:tabs>
          <w:tab w:val="left" w:leader="none" w:pos="7644"/>
        </w:tabs>
        <w:jc w:val="both"/>
        <w:rPr>
          <w:sz w:val="32"/>
          <w:szCs w:val="32"/>
        </w:rPr>
      </w:pPr>
      <w:r>
        <w:rPr>
          <w:sz w:val="32"/>
          <w:szCs w:val="32"/>
        </w:rPr>
        <w:t>Predicting future energy consumption patterns is essential for efficient resource management and sustainability. A combination of time series analysis and machine learning models can provide valuable insights into these consumption patterns.</w:t>
      </w:r>
    </w:p>
    <w:p>
      <w:pPr>
        <w:pStyle w:val="style0"/>
        <w:tabs>
          <w:tab w:val="left" w:leader="none" w:pos="7644"/>
        </w:tabs>
        <w:jc w:val="both"/>
        <w:rPr>
          <w:sz w:val="32"/>
          <w:szCs w:val="32"/>
        </w:rPr>
      </w:pPr>
    </w:p>
    <w:p>
      <w:pPr>
        <w:pStyle w:val="style0"/>
        <w:tabs>
          <w:tab w:val="left" w:leader="none" w:pos="7644"/>
        </w:tabs>
        <w:jc w:val="both"/>
        <w:rPr>
          <w:sz w:val="32"/>
          <w:szCs w:val="32"/>
        </w:rPr>
      </w:pPr>
      <w:r>
        <w:rPr>
          <w:sz w:val="32"/>
          <w:szCs w:val="32"/>
        </w:rPr>
        <w:t>Time series analysis involves the examination of historical energy consumption data to identify underlying trends, seasonality, and patterns. By decomposing the time series into its constituent components, such as trend, seasonality, and residuals, we can gain a deeper understanding of how energy consumption fluctuates over time. These insights serve as a foundation for building predictive models.</w:t>
      </w:r>
    </w:p>
    <w:p>
      <w:pPr>
        <w:pStyle w:val="style0"/>
        <w:tabs>
          <w:tab w:val="left" w:leader="none" w:pos="7644"/>
        </w:tabs>
        <w:jc w:val="both"/>
        <w:rPr>
          <w:sz w:val="32"/>
          <w:szCs w:val="32"/>
        </w:rPr>
      </w:pPr>
    </w:p>
    <w:p>
      <w:pPr>
        <w:pStyle w:val="style0"/>
        <w:tabs>
          <w:tab w:val="left" w:leader="none" w:pos="7644"/>
        </w:tabs>
        <w:jc w:val="both"/>
        <w:rPr>
          <w:sz w:val="32"/>
          <w:szCs w:val="32"/>
        </w:rPr>
      </w:pPr>
      <w:r>
        <w:rPr>
          <w:sz w:val="32"/>
          <w:szCs w:val="32"/>
        </w:rPr>
        <w:t>Machine learning models, particularly regression and forecasting algorithms, can leverage historical data and additional features to make future consumption predictions. Feature engineering plays a critical role, as it involves selecting and engineering relevant variables that influence energy usage, such as weather data, time of day, economic indicators, and special events.</w:t>
      </w:r>
    </w:p>
    <w:p>
      <w:pPr>
        <w:pStyle w:val="style0"/>
        <w:tabs>
          <w:tab w:val="left" w:leader="none" w:pos="7644"/>
        </w:tabs>
        <w:jc w:val="both"/>
        <w:rPr>
          <w:sz w:val="32"/>
          <w:szCs w:val="32"/>
        </w:rPr>
      </w:pPr>
    </w:p>
    <w:p>
      <w:pPr>
        <w:pStyle w:val="style0"/>
        <w:tabs>
          <w:tab w:val="left" w:leader="none" w:pos="7644"/>
        </w:tabs>
        <w:jc w:val="both"/>
        <w:rPr>
          <w:sz w:val="32"/>
          <w:szCs w:val="32"/>
        </w:rPr>
      </w:pPr>
      <w:r>
        <w:rPr>
          <w:sz w:val="32"/>
          <w:szCs w:val="32"/>
        </w:rPr>
        <w:t>Selecting the appropriate machine learning model depends on the specific characteristics of the data and the prediction horizon. Techniques like Linear Regression, Random Forest, or Gradient Boosting can capture both linear and non-linear relationships. For more complex time series data, Recurrent Neural Networks (RNNs) and Long Short-Term Memory (LSTM) networks, which are a subset of deep learning, can be highly effective in capturing sequential patterns.</w:t>
      </w:r>
    </w:p>
    <w:p>
      <w:pPr>
        <w:pStyle w:val="style0"/>
        <w:tabs>
          <w:tab w:val="left" w:leader="none" w:pos="7644"/>
        </w:tabs>
        <w:jc w:val="both"/>
        <w:rPr>
          <w:sz w:val="32"/>
          <w:szCs w:val="32"/>
        </w:rPr>
      </w:pPr>
    </w:p>
    <w:p>
      <w:pPr>
        <w:pStyle w:val="style0"/>
        <w:tabs>
          <w:tab w:val="left" w:leader="none" w:pos="7644"/>
        </w:tabs>
        <w:jc w:val="both"/>
        <w:rPr>
          <w:sz w:val="32"/>
          <w:szCs w:val="32"/>
        </w:rPr>
      </w:pPr>
      <w:r>
        <w:rPr>
          <w:sz w:val="32"/>
          <w:szCs w:val="32"/>
        </w:rPr>
        <w:t>Cross-validation is employed to assess the robustness of these models, ensuring they generalize well to unseen data. Hyperparameter tuning fine-tunes the model's settings to optimize its predictive accuracy. Evaluating models using metrics like Mean Absolute Error (MAE) or Root Mean Squared Error (RMSE) quantifies their performance, and the best-performing model is selected for deployment.</w:t>
      </w:r>
    </w:p>
    <w:p>
      <w:pPr>
        <w:pStyle w:val="style0"/>
        <w:tabs>
          <w:tab w:val="left" w:leader="none" w:pos="7644"/>
        </w:tabs>
        <w:jc w:val="both"/>
        <w:rPr>
          <w:sz w:val="32"/>
          <w:szCs w:val="32"/>
        </w:rPr>
      </w:pPr>
    </w:p>
    <w:p>
      <w:pPr>
        <w:pStyle w:val="style0"/>
        <w:tabs>
          <w:tab w:val="left" w:leader="none" w:pos="7644"/>
        </w:tabs>
        <w:jc w:val="both"/>
        <w:rPr>
          <w:sz w:val="32"/>
          <w:szCs w:val="32"/>
        </w:rPr>
      </w:pPr>
      <w:r>
        <w:rPr>
          <w:sz w:val="32"/>
          <w:szCs w:val="32"/>
        </w:rPr>
        <w:t>Deploying the chosen model allows organizations to make informed decisions regarding energy resource allocation, pricing strategies, and demand forecasting. Real-time data integration can enable continuous monitoring and adaptive responses to changing consumption patterns. By documenting the entire process and adopting an iterative approach, organizations can consistently refine their predictive models, ensuring they remain relevant and effective in an ever-evolving energy landscape.</w:t>
      </w:r>
    </w:p>
    <w:p>
      <w:pPr>
        <w:pStyle w:val="style0"/>
        <w:tabs>
          <w:tab w:val="left" w:leader="none" w:pos="7644"/>
        </w:tabs>
        <w:jc w:val="both"/>
        <w:rPr/>
      </w:pPr>
    </w:p>
    <w:p>
      <w:pPr>
        <w:pStyle w:val="style0"/>
        <w:tabs>
          <w:tab w:val="left" w:leader="none" w:pos="7644"/>
        </w:tabs>
        <w:jc w:val="both"/>
        <w:rPr>
          <w:b/>
          <w:sz w:val="36"/>
          <w:szCs w:val="36"/>
        </w:rPr>
      </w:pPr>
      <w:r>
        <w:rPr>
          <w:b/>
          <w:sz w:val="36"/>
          <w:szCs w:val="36"/>
        </w:rPr>
        <w:t>System Architecture:</w:t>
      </w:r>
    </w:p>
    <w:p>
      <w:pPr>
        <w:pStyle w:val="style0"/>
        <w:tabs>
          <w:tab w:val="left" w:leader="none" w:pos="7644"/>
        </w:tabs>
        <w:jc w:val="both"/>
        <w:rPr>
          <w:rFonts w:cs="Calibri"/>
          <w:b/>
          <w:sz w:val="32"/>
          <w:szCs w:val="32"/>
        </w:rPr>
      </w:pPr>
    </w:p>
    <w:p>
      <w:pPr>
        <w:pStyle w:val="style0"/>
        <w:tabs>
          <w:tab w:val="left" w:leader="none" w:pos="7644"/>
        </w:tabs>
        <w:jc w:val="both"/>
        <w:rPr>
          <w:rFonts w:cs="Calibri"/>
          <w:b/>
          <w:sz w:val="32"/>
          <w:szCs w:val="32"/>
        </w:rPr>
      </w:pPr>
      <w:r>
        <w:rPr>
          <w:rFonts w:cs="Calibri"/>
          <w:b/>
          <w:noProof/>
          <w:sz w:val="32"/>
          <w:szCs w:val="32"/>
          <w:lang w:eastAsia="en-US"/>
        </w:rPr>
        <w:drawing>
          <wp:inline distL="0" distT="0" distB="0" distR="0">
            <wp:extent cx="5219700" cy="3208020"/>
            <wp:effectExtent l="19050" t="0" r="0" b="0"/>
            <wp:docPr id="1026" name="Picture 0" descr="525714_1_En_3_Fig3_HTML.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5219700" cy="3208020"/>
                    </a:xfrm>
                    <a:prstGeom prst="rect"/>
                  </pic:spPr>
                </pic:pic>
              </a:graphicData>
            </a:graphic>
          </wp:inline>
        </w:drawing>
      </w:r>
    </w:p>
    <w:p>
      <w:pPr>
        <w:pStyle w:val="style0"/>
        <w:rPr>
          <w:rFonts w:cs="Calibri"/>
          <w:sz w:val="32"/>
          <w:szCs w:val="32"/>
        </w:rPr>
      </w:pPr>
    </w:p>
    <w:p>
      <w:pPr>
        <w:pStyle w:val="style0"/>
        <w:rPr>
          <w:rFonts w:cs="Calibri"/>
          <w:sz w:val="32"/>
          <w:szCs w:val="32"/>
        </w:rPr>
      </w:pPr>
    </w:p>
    <w:p>
      <w:pPr>
        <w:pStyle w:val="style0"/>
        <w:jc w:val="right"/>
        <w:rPr>
          <w:rFonts w:cs="Calibri"/>
          <w:sz w:val="32"/>
          <w:szCs w:val="32"/>
        </w:rPr>
      </w:pPr>
    </w:p>
    <w:p>
      <w:pPr>
        <w:pStyle w:val="style0"/>
        <w:jc w:val="right"/>
        <w:rPr>
          <w:rFonts w:cs="Calibri"/>
          <w:sz w:val="32"/>
          <w:szCs w:val="32"/>
        </w:rPr>
      </w:pPr>
    </w:p>
    <w:p>
      <w:pPr>
        <w:pStyle w:val="style0"/>
        <w:tabs>
          <w:tab w:val="left" w:leader="none" w:pos="2043"/>
        </w:tabs>
        <w:rPr>
          <w:sz w:val="32"/>
          <w:szCs w:val="32"/>
        </w:rPr>
      </w:pPr>
      <w:r>
        <w:rPr>
          <w:sz w:val="32"/>
          <w:szCs w:val="32"/>
        </w:rPr>
        <w:t xml:space="preserve">Benefits of using time series analysis and machine learning models to predict future energy consumption patterns  </w:t>
      </w:r>
    </w:p>
    <w:p>
      <w:pPr>
        <w:pStyle w:val="style179"/>
        <w:numPr>
          <w:ilvl w:val="0"/>
          <w:numId w:val="10"/>
        </w:numPr>
        <w:tabs>
          <w:tab w:val="left" w:leader="none" w:pos="2043"/>
        </w:tabs>
        <w:rPr>
          <w:sz w:val="32"/>
          <w:szCs w:val="32"/>
        </w:rPr>
      </w:pPr>
      <w:r>
        <w:rPr>
          <w:sz w:val="32"/>
          <w:szCs w:val="32"/>
        </w:rPr>
        <w:t>Improved Resource Allocation</w:t>
      </w:r>
    </w:p>
    <w:p>
      <w:pPr>
        <w:pStyle w:val="style179"/>
        <w:numPr>
          <w:ilvl w:val="0"/>
          <w:numId w:val="10"/>
        </w:numPr>
        <w:tabs>
          <w:tab w:val="left" w:leader="none" w:pos="2043"/>
        </w:tabs>
        <w:rPr>
          <w:sz w:val="32"/>
          <w:szCs w:val="32"/>
        </w:rPr>
      </w:pPr>
      <w:r>
        <w:rPr>
          <w:sz w:val="32"/>
          <w:szCs w:val="32"/>
        </w:rPr>
        <w:t>Enhanced Grid Management</w:t>
      </w:r>
    </w:p>
    <w:p>
      <w:pPr>
        <w:pStyle w:val="style179"/>
        <w:numPr>
          <w:ilvl w:val="0"/>
          <w:numId w:val="10"/>
        </w:numPr>
        <w:tabs>
          <w:tab w:val="left" w:leader="none" w:pos="2043"/>
        </w:tabs>
        <w:rPr>
          <w:sz w:val="32"/>
          <w:szCs w:val="32"/>
        </w:rPr>
      </w:pPr>
      <w:r>
        <w:rPr>
          <w:sz w:val="32"/>
          <w:szCs w:val="32"/>
        </w:rPr>
        <w:t>Cost Reduction</w:t>
      </w:r>
    </w:p>
    <w:p>
      <w:pPr>
        <w:pStyle w:val="style179"/>
        <w:numPr>
          <w:ilvl w:val="0"/>
          <w:numId w:val="10"/>
        </w:numPr>
        <w:tabs>
          <w:tab w:val="left" w:leader="none" w:pos="2043"/>
        </w:tabs>
        <w:rPr>
          <w:sz w:val="32"/>
          <w:szCs w:val="32"/>
        </w:rPr>
      </w:pPr>
      <w:r>
        <w:rPr>
          <w:sz w:val="32"/>
          <w:szCs w:val="32"/>
        </w:rPr>
        <w:t>Environmental Sustainability</w:t>
      </w:r>
    </w:p>
    <w:p>
      <w:pPr>
        <w:pStyle w:val="style179"/>
        <w:numPr>
          <w:ilvl w:val="0"/>
          <w:numId w:val="10"/>
        </w:numPr>
        <w:tabs>
          <w:tab w:val="left" w:leader="none" w:pos="2043"/>
        </w:tabs>
        <w:rPr>
          <w:sz w:val="32"/>
          <w:szCs w:val="32"/>
        </w:rPr>
      </w:pPr>
      <w:r>
        <w:rPr>
          <w:sz w:val="32"/>
          <w:szCs w:val="32"/>
        </w:rPr>
        <w:t>Energy Conservation</w:t>
      </w:r>
    </w:p>
    <w:p>
      <w:pPr>
        <w:pStyle w:val="style179"/>
        <w:numPr>
          <w:ilvl w:val="0"/>
          <w:numId w:val="10"/>
        </w:numPr>
        <w:tabs>
          <w:tab w:val="left" w:leader="none" w:pos="2043"/>
        </w:tabs>
        <w:rPr>
          <w:sz w:val="32"/>
          <w:szCs w:val="32"/>
        </w:rPr>
      </w:pPr>
      <w:r>
        <w:rPr>
          <w:sz w:val="32"/>
          <w:szCs w:val="32"/>
        </w:rPr>
        <w:t>Demand Response</w:t>
      </w:r>
    </w:p>
    <w:p>
      <w:pPr>
        <w:pStyle w:val="style179"/>
        <w:numPr>
          <w:ilvl w:val="0"/>
          <w:numId w:val="10"/>
        </w:numPr>
        <w:tabs>
          <w:tab w:val="left" w:leader="none" w:pos="2043"/>
        </w:tabs>
        <w:rPr>
          <w:sz w:val="32"/>
          <w:szCs w:val="32"/>
        </w:rPr>
      </w:pPr>
      <w:r>
        <w:rPr>
          <w:sz w:val="32"/>
          <w:szCs w:val="32"/>
        </w:rPr>
        <w:t>Risk Mitigation</w:t>
      </w:r>
    </w:p>
    <w:p>
      <w:pPr>
        <w:pStyle w:val="style179"/>
        <w:numPr>
          <w:ilvl w:val="0"/>
          <w:numId w:val="10"/>
        </w:numPr>
        <w:tabs>
          <w:tab w:val="left" w:leader="none" w:pos="2043"/>
        </w:tabs>
        <w:rPr>
          <w:sz w:val="32"/>
          <w:szCs w:val="32"/>
        </w:rPr>
      </w:pPr>
      <w:r>
        <w:rPr>
          <w:sz w:val="32"/>
          <w:szCs w:val="32"/>
        </w:rPr>
        <w:t>Optimized Investment Planning</w:t>
      </w:r>
    </w:p>
    <w:p>
      <w:pPr>
        <w:pStyle w:val="style179"/>
        <w:numPr>
          <w:ilvl w:val="0"/>
          <w:numId w:val="10"/>
        </w:numPr>
        <w:tabs>
          <w:tab w:val="left" w:leader="none" w:pos="2043"/>
        </w:tabs>
        <w:rPr>
          <w:sz w:val="32"/>
          <w:szCs w:val="32"/>
        </w:rPr>
      </w:pPr>
      <w:r>
        <w:rPr>
          <w:sz w:val="32"/>
          <w:szCs w:val="32"/>
        </w:rPr>
        <w:t>Data-Driven Decision-Making</w:t>
      </w:r>
    </w:p>
    <w:p>
      <w:pPr>
        <w:pStyle w:val="style179"/>
        <w:numPr>
          <w:ilvl w:val="0"/>
          <w:numId w:val="10"/>
        </w:numPr>
        <w:tabs>
          <w:tab w:val="left" w:leader="none" w:pos="2043"/>
        </w:tabs>
        <w:rPr>
          <w:sz w:val="32"/>
          <w:szCs w:val="32"/>
        </w:rPr>
      </w:pPr>
      <w:r>
        <w:rPr>
          <w:sz w:val="32"/>
          <w:szCs w:val="32"/>
        </w:rPr>
        <w:t>Innovative Technologies</w:t>
      </w:r>
    </w:p>
    <w:p>
      <w:pPr>
        <w:pStyle w:val="style179"/>
        <w:numPr>
          <w:ilvl w:val="0"/>
          <w:numId w:val="10"/>
        </w:numPr>
        <w:tabs>
          <w:tab w:val="left" w:leader="none" w:pos="2043"/>
        </w:tabs>
        <w:rPr>
          <w:sz w:val="32"/>
          <w:szCs w:val="32"/>
        </w:rPr>
      </w:pPr>
      <w:r>
        <w:rPr>
          <w:sz w:val="32"/>
          <w:szCs w:val="32"/>
        </w:rPr>
        <w:t>Customer Engagement</w:t>
      </w:r>
    </w:p>
    <w:p>
      <w:pPr>
        <w:pStyle w:val="style179"/>
        <w:numPr>
          <w:ilvl w:val="0"/>
          <w:numId w:val="10"/>
        </w:numPr>
        <w:tabs>
          <w:tab w:val="left" w:leader="none" w:pos="2043"/>
        </w:tabs>
        <w:rPr>
          <w:sz w:val="32"/>
          <w:szCs w:val="32"/>
        </w:rPr>
      </w:pPr>
      <w:r>
        <w:rPr>
          <w:sz w:val="32"/>
          <w:szCs w:val="32"/>
        </w:rPr>
        <w:t>Energy Market Efficiency</w:t>
      </w:r>
      <w:r>
        <w:rPr>
          <w:rFonts w:cs="Calibri"/>
          <w:sz w:val="32"/>
          <w:szCs w:val="32"/>
        </w:rPr>
        <w:tab/>
      </w:r>
    </w:p>
    <w:p>
      <w:pPr>
        <w:pStyle w:val="style0"/>
        <w:tabs>
          <w:tab w:val="left" w:leader="none" w:pos="2043"/>
        </w:tabs>
        <w:rPr>
          <w:sz w:val="32"/>
          <w:szCs w:val="32"/>
        </w:rPr>
      </w:pPr>
    </w:p>
    <w:p>
      <w:pPr>
        <w:pStyle w:val="style0"/>
        <w:tabs>
          <w:tab w:val="left" w:leader="none" w:pos="2043"/>
        </w:tabs>
        <w:rPr>
          <w:sz w:val="32"/>
          <w:szCs w:val="32"/>
        </w:rPr>
      </w:pPr>
    </w:p>
    <w:p>
      <w:pPr>
        <w:pStyle w:val="style0"/>
        <w:tabs>
          <w:tab w:val="left" w:leader="none" w:pos="2043"/>
        </w:tabs>
        <w:rPr>
          <w:sz w:val="32"/>
          <w:szCs w:val="32"/>
        </w:rPr>
      </w:pPr>
    </w:p>
    <w:p>
      <w:pPr>
        <w:pStyle w:val="style0"/>
        <w:tabs>
          <w:tab w:val="left" w:leader="none" w:pos="2043"/>
        </w:tabs>
        <w:rPr>
          <w:b/>
          <w:sz w:val="36"/>
          <w:szCs w:val="36"/>
        </w:rPr>
      </w:pPr>
      <w:r>
        <w:rPr>
          <w:b/>
          <w:sz w:val="36"/>
          <w:szCs w:val="36"/>
        </w:rPr>
        <w:t>Conclusion</w:t>
      </w:r>
    </w:p>
    <w:p>
      <w:pPr>
        <w:pStyle w:val="style0"/>
        <w:tabs>
          <w:tab w:val="left" w:leader="none" w:pos="2043"/>
        </w:tabs>
        <w:rPr>
          <w:b/>
          <w:sz w:val="36"/>
          <w:szCs w:val="36"/>
        </w:rPr>
      </w:pPr>
    </w:p>
    <w:p>
      <w:pPr>
        <w:pStyle w:val="style0"/>
        <w:tabs>
          <w:tab w:val="left" w:leader="none" w:pos="2043"/>
        </w:tabs>
        <w:jc w:val="both"/>
        <w:rPr>
          <w:sz w:val="36"/>
          <w:szCs w:val="36"/>
        </w:rPr>
      </w:pPr>
      <w:r>
        <w:rPr>
          <w:sz w:val="36"/>
          <w:szCs w:val="36"/>
        </w:rPr>
        <w:t>In conclusion, measuring and managing energy consumption is crucial for sustainability and cost-efficiency. By implementing energy monitoring systems and embracing energy-efficient technologies, organizations can reduce their environmental impact and operating expenses. Accurate measurement and analysis of energy usage provide valuable insights for optimizing resource allocation and identifying areas for improvement. This proactive approach not only benefits the environment but also contributes to a more sustainable and financially responsible future.</w:t>
      </w:r>
    </w:p>
    <w:sectPr>
      <w:pgSz w:w="11907" w:h="16839" w:orient="portrait"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Tahoma">
    <w:altName w:val="Tahoma"/>
    <w:panose1 w:val="020b0604030005040204"/>
    <w:charset w:val="00"/>
    <w:family w:val="swiss"/>
    <w:pitch w:val="variable"/>
    <w:sig w:usb0="E1002EFF" w:usb1="C000605B" w:usb2="00000029" w:usb3="00000000" w:csb0="000101FF" w:csb1="00000000"/>
  </w:font>
  <w:font w:name="Segoe UI">
    <w:altName w:val="Segoe UI"/>
    <w:panose1 w:val="020b0502040002020203"/>
    <w:charset w:val="00"/>
    <w:family w:val="swiss"/>
    <w:pitch w:val="variable"/>
    <w:sig w:usb0="E4002EFF" w:usb1="C000E47F"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B4C543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D4FA26F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E7AC5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6AA6F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multilevel"/>
    <w:tmpl w:val="F05223A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E1F0333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343AE84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3D6CBBD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hybridMultilevel"/>
    <w:tmpl w:val="00F6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65C48EB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9"/>
  </w:num>
  <w:num w:numId="2">
    <w:abstractNumId w:val="6"/>
  </w:num>
  <w:num w:numId="3">
    <w:abstractNumId w:val="5"/>
  </w:num>
  <w:num w:numId="4">
    <w:abstractNumId w:val="4"/>
  </w:num>
  <w:num w:numId="5">
    <w:abstractNumId w:val="0"/>
  </w:num>
  <w:num w:numId="6">
    <w:abstractNumId w:val="7"/>
  </w:num>
  <w:num w:numId="7">
    <w:abstractNumId w:val="1"/>
  </w:num>
  <w:num w:numId="8">
    <w:abstractNumId w:val="3"/>
  </w:num>
  <w:num w:numId="9">
    <w:abstractNumId w:val="2"/>
  </w:num>
  <w:num w:numId="10">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before="200" w:after="200" w:lineRule="auto" w:line="276"/>
      </w:pPr>
    </w:pPrDefault>
  </w:docDefaults>
  <w:style w:type="paragraph" w:default="1" w:styleId="style0">
    <w:name w:val="Normal"/>
    <w:next w:val="style0"/>
    <w:qFormat/>
    <w:pPr>
      <w:spacing w:before="0" w:after="0" w:lineRule="auto" w:line="240"/>
    </w:pPr>
    <w:rPr>
      <w:rFonts w:eastAsia="宋体"/>
      <w:sz w:val="20"/>
      <w:szCs w:val="20"/>
      <w:lang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eop"/>
    <w:next w:val="style4097"/>
  </w:style>
  <w:style w:type="paragraph" w:customStyle="1" w:styleId="style4098">
    <w:name w:val="paragraph"/>
    <w:next w:val="style4098"/>
    <w:qFormat/>
    <w:pPr>
      <w:spacing w:before="0" w:beforeAutospacing="true" w:after="0" w:afterAutospacing="true" w:lineRule="auto" w:line="240"/>
    </w:pPr>
    <w:rPr>
      <w:rFonts w:ascii="Times New Roman" w:cs="Times New Roman" w:eastAsia="Times New Roman" w:hAnsi="Times New Roman"/>
      <w:sz w:val="24"/>
      <w:szCs w:val="24"/>
      <w:lang w:eastAsia="zh-CN"/>
    </w:rPr>
  </w:style>
  <w:style w:type="character" w:customStyle="1" w:styleId="style4099">
    <w:name w:val="normaltextrun"/>
    <w:next w:val="style4099"/>
  </w:style>
  <w:style w:type="character" w:styleId="style85">
    <w:name w:val="Hyperlink"/>
    <w:basedOn w:val="style65"/>
    <w:next w:val="style85"/>
    <w:uiPriority w:val="99"/>
    <w:rPr>
      <w:color w:val="0000ff"/>
      <w:u w:val="single"/>
    </w:rPr>
  </w:style>
  <w:style w:type="character" w:customStyle="1" w:styleId="style4100">
    <w:name w:val="textrun"/>
    <w:basedOn w:val="style65"/>
    <w:next w:val="style4100"/>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qFormat/>
    <w:uiPriority w:val="59"/>
    <w:pPr>
      <w:widowControl w:val="false"/>
      <w:spacing w:before="0" w:after="0" w:lineRule="auto" w:line="240"/>
      <w:jc w:val="both"/>
    </w:pPr>
    <w:rPr>
      <w:rFonts w:ascii="Times New Roman" w:cs="Times New Roman" w:eastAsia="SimSu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101"/>
    <w:uiPriority w:val="99"/>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eastAsia="宋体" w:hAnsi="Tahoma"/>
      <w:sz w:val="16"/>
      <w:szCs w:val="16"/>
      <w:lang w:eastAsia="zh-CN"/>
    </w:rPr>
  </w:style>
  <w:style w:type="paragraph" w:styleId="style31">
    <w:name w:val="header"/>
    <w:basedOn w:val="style0"/>
    <w:next w:val="style31"/>
    <w:link w:val="style4102"/>
    <w:uiPriority w:val="99"/>
    <w:pPr>
      <w:tabs>
        <w:tab w:val="center" w:leader="none" w:pos="4680"/>
        <w:tab w:val="right" w:leader="none" w:pos="9360"/>
      </w:tabs>
    </w:pPr>
    <w:rPr/>
  </w:style>
  <w:style w:type="character" w:customStyle="1" w:styleId="style4102">
    <w:name w:val="Header Char_99874e87-30a6-40d7-a6c1-d606e92ae339"/>
    <w:basedOn w:val="style65"/>
    <w:next w:val="style4102"/>
    <w:link w:val="style31"/>
    <w:uiPriority w:val="99"/>
    <w:rPr>
      <w:rFonts w:eastAsia="宋体"/>
      <w:sz w:val="20"/>
      <w:szCs w:val="20"/>
      <w:lang w:eastAsia="zh-CN"/>
    </w:rPr>
  </w:style>
  <w:style w:type="paragraph" w:styleId="style32">
    <w:name w:val="footer"/>
    <w:basedOn w:val="style0"/>
    <w:next w:val="style32"/>
    <w:link w:val="style4103"/>
    <w:uiPriority w:val="99"/>
    <w:pPr>
      <w:tabs>
        <w:tab w:val="center" w:leader="none" w:pos="4680"/>
        <w:tab w:val="right" w:leader="none" w:pos="9360"/>
      </w:tabs>
    </w:pPr>
    <w:rPr/>
  </w:style>
  <w:style w:type="character" w:customStyle="1" w:styleId="style4103">
    <w:name w:val="Footer Char_7612e887-c6a6-4dac-b8ea-22b6f3a87333"/>
    <w:basedOn w:val="style65"/>
    <w:next w:val="style4103"/>
    <w:link w:val="style32"/>
    <w:uiPriority w:val="99"/>
    <w:rPr>
      <w:rFonts w:eastAsia="宋体"/>
      <w:sz w:val="20"/>
      <w:szCs w:val="20"/>
      <w:lang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B94CC-B578-4911-AA9E-5B42E3F12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1417</Words>
  <Pages>9</Pages>
  <Characters>9438</Characters>
  <Application>WPS Office</Application>
  <DocSecurity>0</DocSecurity>
  <Paragraphs>294</Paragraphs>
  <ScaleCrop>false</ScaleCrop>
  <LinksUpToDate>false</LinksUpToDate>
  <CharactersWithSpaces>10680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2023-11-04T15:22:00Z</dcterms:created>
  <dc:creator>Windows User</dc:creator>
  <lastModifiedBy>CPH2401</lastModifiedBy>
  <dcterms:modified xsi:type="dcterms:W3CDTF">2023-11-05T13:55:02Z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0030b563ec6b4576bba6ed4c8ead317e</vt:lpwstr>
  </property>
</Properties>
</file>