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sz w:val="44"/>
          <w:szCs w:val="44"/>
        </w:rPr>
        <w:t xml:space="preserve">Fabric Defect Detection and Localisation</w:t>
      </w:r>
    </w:p>
    <w:p>
      <w:pPr>
        <w:spacing w:after="300"/>
        <w:jc w:val="center"/>
      </w:pPr>
      <w:r>
        <w:rPr>
          <w:b/>
          <w:bCs/>
          <w:sz w:val="44"/>
          <w:szCs w:val="44"/>
        </w:rPr>
        <w:t xml:space="preserve">Using Deep Neural Networks</w:t>
      </w:r>
    </w:p>
    <w:p>
      <w:pPr>
        <w:spacing w:after="120"/>
        <w:jc w:val="center"/>
      </w:pPr>
      <w:r>
        <w:rPr>
          <w:color w:val="1F3B57"/>
          <w:sz w:val="30"/>
          <w:szCs w:val="30"/>
        </w:rPr>
        <w:t xml:space="preserve">Design Decisions &amp; Codebase Documentation</w:t>
      </w:r>
    </w:p>
    <w:p>
      <w:pPr>
        <w:spacing w:after="60"/>
        <w:jc w:val="center"/>
      </w:pPr>
      <w:r>
        <w:rPr>
          <w:color w:val="555555"/>
          <w:sz w:val="24"/>
          <w:szCs w:val="24"/>
        </w:rPr>
        <w:t xml:space="preserve">CO5420 — Project 3 · AITEX Fabric Image Database</w:t>
      </w:r>
    </w:p>
    <w:p>
      <w:pPr>
        <w:spacing w:after="900"/>
        <w:jc w:val="center"/>
      </w:pPr>
      <w:r>
        <w:rPr>
          <w:i/>
          <w:iCs/>
          <w:color w:val="666666"/>
          <w:sz w:val="20"/>
          <w:szCs w:val="20"/>
        </w:rPr>
        <w:t xml:space="preserve">This document explains the engineering and modelling decisions behind the project and walks through the codebase. It is a companion to report.md (which holds the academic results write-up).</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Overview</w:t>
      </w:r>
    </w:p>
    <w:p>
      <w:pPr>
        <w:spacing w:after="140" w:line="276"/>
      </w:pPr>
      <w:r>
        <w:t xml:space="preserve">The goal is to automate quality control for woven fabric using the AITEX Fabric Image Database, replacing slow and subjective manual visual inspection. The project is split into a Kaggle classification task and an extended localisation task, giving four models in total:</w:t>
      </w:r>
    </w:p>
    <w:p>
      <w:pPr>
        <w:pStyle w:val="ListParagraph"/>
        <w:numPr>
          <w:ilvl w:val="0"/>
          <w:numId w:val="2"/>
        </w:numPr>
        <w:spacing w:after="80" w:line="264"/>
      </w:pPr>
      <w:r>
        <w:rPr>
          <w:b/>
          <w:bCs/>
        </w:rPr>
        <w:t xml:space="preserve">Classical baseline</w:t>
      </w:r>
      <w:r>
        <w:t xml:space="preserve"> — hand-crafted texture features (LBP, GLCM, edge statistics) fed to an SVM, for defective vs defect-free classification.</w:t>
      </w:r>
    </w:p>
    <w:p>
      <w:pPr>
        <w:pStyle w:val="ListParagraph"/>
        <w:numPr>
          <w:ilvl w:val="0"/>
          <w:numId w:val="2"/>
        </w:numPr>
        <w:spacing w:after="80" w:line="264"/>
      </w:pPr>
      <w:r>
        <w:rPr>
          <w:b/>
          <w:bCs/>
        </w:rPr>
        <w:t xml:space="preserve">CNN classifier</w:t>
      </w:r>
      <w:r>
        <w:t xml:space="preserve"> — a MobileNetV2 transfer-learning network, compared against the classical baseline under an identical validation protocol.</w:t>
      </w:r>
    </w:p>
    <w:p>
      <w:pPr>
        <w:pStyle w:val="ListParagraph"/>
        <w:numPr>
          <w:ilvl w:val="0"/>
          <w:numId w:val="2"/>
        </w:numPr>
        <w:spacing w:after="80" w:line="264"/>
      </w:pPr>
      <w:r>
        <w:rPr>
          <w:b/>
          <w:bCs/>
        </w:rPr>
        <w:t xml:space="preserve">Autoencoder</w:t>
      </w:r>
      <w:r>
        <w:t xml:space="preserve"> — trained on defect-free images only; reconstruction error becomes an unsupervised anomaly score (extended task).</w:t>
      </w:r>
    </w:p>
    <w:p>
      <w:pPr>
        <w:pStyle w:val="ListParagraph"/>
        <w:numPr>
          <w:ilvl w:val="0"/>
          <w:numId w:val="2"/>
        </w:numPr>
        <w:spacing w:after="80" w:line="264"/>
      </w:pPr>
      <w:r>
        <w:rPr>
          <w:b/>
          <w:bCs/>
        </w:rPr>
        <w:t xml:space="preserve">U-Net</w:t>
      </w:r>
      <w:r>
        <w:t xml:space="preserve"> — a supervised segmentation network trained on the binary masks to localise defects, evaluated by IoU and compared against the autoencoder (extended task).</w:t>
      </w:r>
    </w:p>
    <w:p>
      <w:pPr>
        <w:spacing w:after="140" w:line="276"/>
      </w:pPr>
      <w:r>
        <w:t xml:space="preserve">The deliverables are a modular Python package (the code folder), a self-contained, reproducible Kaggle notebook that runs the whole workflow end-to-end and writes submission.csv, and this documentation plus the results report.</w:t>
      </w:r>
    </w:p>
    <w:p>
      <w:pPr>
        <w:pStyle w:val="Heading2"/>
      </w:pPr>
      <w:r>
        <w:t xml:space="preserve">1.1 The dataset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Item</w:t>
            </w:r>
          </w:p>
        </w:tc>
        <w:tc>
          <w:tcPr>
            <w:tcW w:type="dxa" w:w="696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Detail</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Image size</w:t>
            </w:r>
          </w:p>
        </w:tc>
        <w:tc>
          <w:tcPr>
            <w:tcW w:type="dxa" w:w="6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4096 × 256 pixels, single-channel grayscale (a very wide 16:1 strip)</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Kaggle train</w:t>
            </w:r>
          </w:p>
        </w:tc>
        <w:tc>
          <w:tcPr>
            <w:tcW w:type="dxa" w:w="69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173 labelled images — 74 defective (label 1), 99 defect-free (label 0)</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Kaggle test</w:t>
            </w:r>
          </w:p>
        </w:tc>
        <w:tc>
          <w:tcPr>
            <w:tcW w:type="dxa" w:w="6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74 unlabelled images (released in week 12); IDs come from sample_submission.csv</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AITEX archive</w:t>
            </w:r>
          </w:p>
        </w:tc>
        <w:tc>
          <w:tcPr>
            <w:tcW w:type="dxa" w:w="69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Defect_images (106) + Mask_images (masks) + NODefect_images (141), used for the extended task</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Evaluation</w:t>
            </w:r>
          </w:p>
        </w:tc>
        <w:tc>
          <w:tcPr>
            <w:tcW w:type="dxa" w:w="6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Classification accuracy (leaderboard); plus confusion matrix, precision, recall, F1, IoU (report)</w:t>
            </w:r>
          </w:p>
        </w:tc>
      </w:tr>
    </w:tbl>
    <w:p>
      <w:pPr>
        <w:pStyle w:val="Heading1"/>
      </w:pPr>
      <w:r>
        <w:t xml:space="preserve">2. Understanding the Data &amp; Key Challenges</w:t>
      </w:r>
    </w:p>
    <w:p>
      <w:pPr>
        <w:spacing w:after="140" w:line="276"/>
      </w:pPr>
      <w:r>
        <w:t xml:space="preserve">Three properties of this dataset drove almost every design decision, so it is worth stating them up front.</w:t>
      </w:r>
    </w:p>
    <w:p>
      <w:pPr>
        <w:pStyle w:val="Heading2"/>
      </w:pPr>
      <w:r>
        <w:t xml:space="preserve">2.1 The images are extremely wide</w:t>
      </w:r>
    </w:p>
    <w:p>
      <w:pPr>
        <w:spacing w:after="140" w:line="276"/>
      </w:pPr>
      <w:r>
        <w:t xml:space="preserve">At 4096 × 256 the strips have a 16:1 aspect ratio. Feeding a whole strip to a standard square-input CNN backbone (which expects roughly 224 × 224) would squash the horizontal axis ~16×, destroying fine texture detail. This pushed the whole project towards patch-based processing: cut each strip into sixteen 256 × 256 tiles and work on those.</w:t>
      </w:r>
    </w:p>
    <w:p>
      <w:pPr>
        <w:pStyle w:val="Heading2"/>
      </w:pPr>
      <w:r>
        <w:t xml:space="preserve">2.2 Defects are tiny relative to the strip</w:t>
      </w:r>
    </w:p>
    <w:p>
      <w:pPr>
        <w:spacing w:after="140" w:line="276"/>
      </w:pPr>
      <w:r>
        <w:t xml:space="preserve">A defect is often a hairline break or a few-pixel knot inside a ~1,000,000-pixel strip. Two consequences: (a) at the image level, the single most anomalous region carries the signal, not the average over the mostly-clean strip — which is why aggregation uses the max, not the mean; and (b) at the pixel level, localisation is genuinely hard, because even a near-miss produces a tiny intersection and pixel IoU collapses. This is the main reason the localisation IoU numbers are low across all methods.</w:t>
      </w:r>
    </w:p>
    <w:p>
      <w:pPr>
        <w:pStyle w:val="Heading2"/>
      </w:pPr>
      <w:r>
        <w:t xml:space="preserve">2.3 The dataset is small and imbalanced</w:t>
      </w:r>
    </w:p>
    <w:p>
      <w:pPr>
        <w:spacing w:after="140" w:line="276"/>
      </w:pPr>
      <w:r>
        <w:t xml:space="preserve">173 labelled images (74:99) is tiny for deep learning. This motivated transfer learning, data augmentation, patch-based training (which multiplies samples ~16×), and class weighting. It also means a single hold-out split is noisy, so results are read with that caveat.</w:t>
      </w:r>
    </w:p>
    <w:p>
      <w:pPr>
        <w:pStyle w:val="Heading1"/>
      </w:pPr>
      <w:r>
        <w:t xml:space="preserve">3. Design Decisions &amp; Rationale</w:t>
      </w:r>
    </w:p>
    <w:p>
      <w:pPr>
        <w:pStyle w:val="Heading2"/>
      </w:pPr>
      <w:r>
        <w:t xml:space="preserve">3.1 Patch-based processing (used everywhere)</w:t>
      </w:r>
    </w:p>
    <w:p>
      <w:pPr>
        <w:spacing w:after="140" w:line="276"/>
      </w:pPr>
      <w:r>
        <w:t xml:space="preserve">Rather than resize the whole strip, each image is tiled into sixteen non-overlapping 256 × 256 patches. Benefits: native resolution is preserved where defects live; a square backbone works without distortion; and the effective sample count grows ~16×, which matters on 173 images. The same patch grid is reused by the classical features, the CNN, the autoencoder and the U-Net so the whole project is internally consistent.</w:t>
      </w:r>
    </w:p>
    <w:p>
      <w:pPr>
        <w:pStyle w:val="Heading2"/>
      </w:pPr>
      <w:r>
        <w:t xml:space="preserve">3.2 Classical baseline — features and classifier</w:t>
      </w:r>
    </w:p>
    <w:p>
      <w:pPr>
        <w:spacing w:after="140" w:line="276"/>
      </w:pPr>
      <w:r>
        <w:t xml:space="preserve">Three complementary, well-established texture descriptor families were combined because each captures a different failure signature in woven fabric:</w:t>
      </w:r>
    </w:p>
    <w:p>
      <w:pPr>
        <w:pStyle w:val="ListParagraph"/>
        <w:numPr>
          <w:ilvl w:val="0"/>
          <w:numId w:val="3"/>
        </w:numPr>
        <w:spacing w:after="80" w:line="264"/>
      </w:pPr>
      <w:r>
        <w:rPr>
          <w:b/>
          <w:bCs/>
        </w:rPr>
        <w:t xml:space="preserve">LBP</w:t>
      </w:r>
      <w:r>
        <w:t xml:space="preserve"> (Local Binary Patterns, uniform, P=24/R=3) — local micro-texture; a broken weave changes local patterns.</w:t>
      </w:r>
    </w:p>
    <w:p>
      <w:pPr>
        <w:pStyle w:val="ListParagraph"/>
        <w:numPr>
          <w:ilvl w:val="0"/>
          <w:numId w:val="3"/>
        </w:numPr>
        <w:spacing w:after="80" w:line="264"/>
      </w:pPr>
      <w:r>
        <w:rPr>
          <w:b/>
          <w:bCs/>
        </w:rPr>
        <w:t xml:space="preserve">GLCM</w:t>
      </w:r>
      <w:r>
        <w:t xml:space="preserve"> (Gray-Level Co-occurrence Matrix Haralick properties: contrast, dissimilarity, homogeneity, energy, correlation, ASM) — second-order texture regularity.</w:t>
      </w:r>
    </w:p>
    <w:p>
      <w:pPr>
        <w:pStyle w:val="ListParagraph"/>
        <w:numPr>
          <w:ilvl w:val="0"/>
          <w:numId w:val="3"/>
        </w:numPr>
        <w:spacing w:after="80" w:line="264"/>
      </w:pPr>
      <w:r>
        <w:rPr>
          <w:b/>
          <w:bCs/>
        </w:rPr>
        <w:t xml:space="preserve">First-order + Sobel edge statistics</w:t>
      </w:r>
      <w:r>
        <w:t xml:space="preserve"> — mean, std, skew, kurtosis, intensity entropy, edge magnitude and density; defects raise local intensity variance and edge energy.</w:t>
      </w:r>
    </w:p>
    <w:p>
      <w:pPr>
        <w:spacing w:after="140" w:line="276"/>
      </w:pPr>
      <w:r>
        <w:rPr>
          <w:b/>
          <w:bCs/>
        </w:rPr>
        <w:t xml:space="preserve">Key decision — mean AND max aggregation. </w:t>
      </w:r>
      <w:r>
        <w:t xml:space="preserve">Per-patch features are aggregated across the strip by both their mean and their max. The max is the important half: because a defect is a small slice of a wide strip, the single most anomalous patch is far more informative than the strip average. This gives an 80-dimensional vector fed to a StandardScaler + SVM (RBF kernel, class_weight="balanced"). An SVM was chosen over deeper models because with 173 samples a well-regularised margin classifier is more stable; a RandomForest option is also provided.</w:t>
      </w:r>
    </w:p>
    <w:p>
      <w:pPr>
        <w:pStyle w:val="Heading2"/>
      </w:pPr>
      <w:r>
        <w:t xml:space="preserve">3.3 CNN classifier</w:t>
      </w:r>
    </w:p>
    <w:p>
      <w:pPr>
        <w:spacing w:after="140" w:line="276"/>
      </w:pPr>
      <w:r>
        <w:t xml:space="preserve">A MobileNetV2 backbone pretrained on ImageNet was chosen for a strong feature extractor that is light enough to fine-tune on a small dataset. The design combines several small-data strategies, each deliberate:</w:t>
      </w:r>
    </w:p>
    <w:p>
      <w:pPr>
        <w:pStyle w:val="ListParagraph"/>
        <w:numPr>
          <w:ilvl w:val="0"/>
          <w:numId w:val="3"/>
        </w:numPr>
        <w:spacing w:after="80" w:line="264"/>
      </w:pPr>
      <w:r>
        <w:rPr>
          <w:b/>
          <w:bCs/>
        </w:rPr>
        <w:t xml:space="preserve">Transfer learning</w:t>
      </w:r>
      <w:r>
        <w:t xml:space="preserve"> — reuse ImageNet features instead of training from scratch on 173 images.</w:t>
      </w:r>
    </w:p>
    <w:p>
      <w:pPr>
        <w:pStyle w:val="ListParagraph"/>
        <w:numPr>
          <w:ilvl w:val="0"/>
          <w:numId w:val="3"/>
        </w:numPr>
        <w:spacing w:after="80" w:line="264"/>
      </w:pPr>
      <w:r>
        <w:rPr>
          <w:b/>
          <w:bCs/>
        </w:rPr>
        <w:t xml:space="preserve">Data augmentation</w:t>
      </w:r>
      <w:r>
        <w:t xml:space="preserve"> — random flips, small rotation/zoom/contrast, applied on the fly to multiply effective data and fight over-fitting.</w:t>
      </w:r>
    </w:p>
    <w:p>
      <w:pPr>
        <w:pStyle w:val="ListParagraph"/>
        <w:numPr>
          <w:ilvl w:val="0"/>
          <w:numId w:val="3"/>
        </w:numPr>
        <w:spacing w:after="80" w:line="264"/>
      </w:pPr>
      <w:r>
        <w:rPr>
          <w:b/>
          <w:bCs/>
        </w:rPr>
        <w:t xml:space="preserve">Patch-based training with max aggregation</w:t>
      </w:r>
      <w:r>
        <w:t xml:space="preserve"> — train on patches (label inherited from the image), then score an image by the maximum patch probability: a strip is defective if any patch looks defective. A full-image mode is also provided for comparison.</w:t>
      </w:r>
    </w:p>
    <w:p>
      <w:pPr>
        <w:pStyle w:val="ListParagraph"/>
        <w:numPr>
          <w:ilvl w:val="0"/>
          <w:numId w:val="3"/>
        </w:numPr>
        <w:spacing w:after="80" w:line="264"/>
      </w:pPr>
      <w:r>
        <w:rPr>
          <w:b/>
          <w:bCs/>
        </w:rPr>
        <w:t xml:space="preserve">Two-phase schedule</w:t>
      </w:r>
      <w:r>
        <w:t xml:space="preserve"> — first train the classifier head with the backbone frozen, then unfreeze the top ~30 layers and fine-tune at a low learning rate (1e-5). This avoids wrecking pretrained weights early.</w:t>
      </w:r>
    </w:p>
    <w:p>
      <w:pPr>
        <w:pStyle w:val="ListParagraph"/>
        <w:numPr>
          <w:ilvl w:val="0"/>
          <w:numId w:val="3"/>
        </w:numPr>
        <w:spacing w:after="80" w:line="264"/>
      </w:pPr>
      <w:r>
        <w:rPr>
          <w:b/>
          <w:bCs/>
        </w:rPr>
        <w:t xml:space="preserve">Class weighting + threshold calibration</w:t>
      </w:r>
      <w:r>
        <w:t xml:space="preserve"> — inverse-frequency class weights handle imbalance, and the decision threshold is calibrated on the validation scores (it came out at 0.926) to maximise accuracy rather than assuming 0.5.</w:t>
      </w:r>
    </w:p>
    <w:p>
      <w:pPr>
        <w:spacing w:after="140" w:line="276"/>
      </w:pPr>
      <w:r>
        <w:rPr>
          <w:b/>
          <w:bCs/>
        </w:rPr>
        <w:t xml:space="preserve">Honest note on patch labels. </w:t>
      </w:r>
      <w:r>
        <w:t xml:space="preserve">Patches inherit the image-level label, so a defective strip's clean patches are labelled positive — noisy supervision. The max-aggregation rule is exactly what makes this work: we only need one genuinely defective patch to score high.</w:t>
      </w:r>
    </w:p>
    <w:p>
      <w:pPr>
        <w:pStyle w:val="Heading2"/>
      </w:pPr>
      <w:r>
        <w:t xml:space="preserve">3.4 Autoencoder (extended Task 3)</w:t>
      </w:r>
    </w:p>
    <w:p>
      <w:pPr>
        <w:spacing w:after="140" w:line="276"/>
      </w:pPr>
      <w:r>
        <w:t xml:space="preserve">The brief asks for an unsupervised anomaly detector. A compact symmetric convolutional autoencoder is trained with MSE on 256 × 256 patches drawn from the 141 defect-free images only. Having learned to reconstruct the normal periodic weave, it reconstructs defects poorly, so the per-pixel error |input − reconstruction| is an anomaly map — no defective labels are needed at training time. The map is smoothed, normalised and thresholded (at a high percentile) into a mask, and the most-anomalous patch error gives an image-level score. This directly answers the task's question: can reconstruction error localise defects without labelled defective examples?</w:t>
      </w:r>
    </w:p>
    <w:p>
      <w:pPr>
        <w:pStyle w:val="Heading2"/>
      </w:pPr>
      <w:r>
        <w:t xml:space="preserve">3.5 U-Net (extended Task 4)</w:t>
      </w:r>
    </w:p>
    <w:p>
      <w:pPr>
        <w:spacing w:after="140" w:line="276"/>
      </w:pPr>
      <w:r>
        <w:t xml:space="preserve">For supervised localisation a standard U-Net (encoder–decoder with skip connections) is trained on (image-patch → mask-patch) pairs, using the AITEX binary masks as ground truth. Three decisions matter here:</w:t>
      </w:r>
    </w:p>
    <w:p>
      <w:pPr>
        <w:pStyle w:val="ListParagraph"/>
        <w:numPr>
          <w:ilvl w:val="0"/>
          <w:numId w:val="3"/>
        </w:numPr>
        <w:spacing w:after="80" w:line="264"/>
      </w:pPr>
      <w:r>
        <w:rPr>
          <w:b/>
          <w:bCs/>
        </w:rPr>
        <w:t xml:space="preserve">BCE + Dice loss</w:t>
      </w:r>
      <w:r>
        <w:t xml:space="preserve"> — Dice directly targets overlap (IoU-like) and is far more robust than plain cross-entropy when the foreground is a tiny fraction of pixels.</w:t>
      </w:r>
    </w:p>
    <w:p>
      <w:pPr>
        <w:pStyle w:val="ListParagraph"/>
        <w:numPr>
          <w:ilvl w:val="0"/>
          <w:numId w:val="3"/>
        </w:numPr>
        <w:spacing w:after="80" w:line="264"/>
      </w:pPr>
      <w:r>
        <w:rPr>
          <w:b/>
          <w:bCs/>
        </w:rPr>
        <w:t xml:space="preserve">Oversampling defect-bearing patches</w:t>
      </w:r>
      <w:r>
        <w:t xml:space="preserve"> — most tiles contain no defect; positives are kept and negatives subsampled to roughly 1:1 so the network actually sees defects.</w:t>
      </w:r>
    </w:p>
    <w:p>
      <w:pPr>
        <w:pStyle w:val="ListParagraph"/>
        <w:numPr>
          <w:ilvl w:val="0"/>
          <w:numId w:val="3"/>
        </w:numPr>
        <w:spacing w:after="80" w:line="264"/>
      </w:pPr>
      <w:r>
        <w:rPr>
          <w:b/>
          <w:bCs/>
        </w:rPr>
        <w:t xml:space="preserve">Tile-and-stitch inference</w:t>
      </w:r>
      <w:r>
        <w:t xml:space="preserve"> — the wide strip is split into patches, each segmented, and predictions are averaged back into a full-resolution mask.</w:t>
      </w:r>
    </w:p>
    <w:p>
      <w:pPr>
        <w:spacing w:after="140" w:line="276"/>
      </w:pPr>
      <w:r>
        <w:rPr>
          <w:b/>
          <w:bCs/>
        </w:rPr>
        <w:t xml:space="preserve">Fair comparison protocol. </w:t>
      </w:r>
      <w:r>
        <w:t xml:space="preserve">The defect/mask pairs are split 80/20 (seeded). The U-Net trains on the 80% and BOTH the U-Net and the autoencoder are evaluated on the same held-out 20%, so the supervised-vs-unsupervised comparison the brief asks for is apples-to-apples.</w:t>
      </w:r>
    </w:p>
    <w:p>
      <w:pPr>
        <w:pStyle w:val="Heading2"/>
      </w:pPr>
      <w:r>
        <w:t xml:space="preserve">3.6 Cross-cutting engineering decisions</w:t>
      </w:r>
    </w:p>
    <w:p>
      <w:pPr>
        <w:pStyle w:val="ListParagraph"/>
        <w:numPr>
          <w:ilvl w:val="0"/>
          <w:numId w:val="3"/>
        </w:numPr>
        <w:spacing w:after="80" w:line="264"/>
      </w:pPr>
      <w:r>
        <w:rPr>
          <w:b/>
          <w:bCs/>
        </w:rPr>
        <w:t xml:space="preserve">Kaggle/local auto-detection</w:t>
      </w:r>
      <w:r>
        <w:t xml:space="preserve"> — config searches all depths of /kaggle/input (and the repo) for the data, so the same code runs unchanged in both places. This was hardened after the competition data turned out to be nested three levels deep.</w:t>
      </w:r>
    </w:p>
    <w:p>
      <w:pPr>
        <w:pStyle w:val="ListParagraph"/>
        <w:numPr>
          <w:ilvl w:val="0"/>
          <w:numId w:val="3"/>
        </w:numPr>
        <w:spacing w:after="80" w:line="264"/>
      </w:pPr>
      <w:r>
        <w:rPr>
          <w:b/>
          <w:bCs/>
        </w:rPr>
        <w:t xml:space="preserve">Reproducibility</w:t>
      </w:r>
      <w:r>
        <w:t xml:space="preserve"> — a single seed (42) fixes the stratified split, NumPy and TensorFlow; the same split drives both classifiers so the comparison is fair.</w:t>
      </w:r>
    </w:p>
    <w:p>
      <w:pPr>
        <w:pStyle w:val="ListParagraph"/>
        <w:numPr>
          <w:ilvl w:val="0"/>
          <w:numId w:val="3"/>
        </w:numPr>
        <w:spacing w:after="80" w:line="264"/>
      </w:pPr>
      <w:r>
        <w:rPr>
          <w:b/>
          <w:bCs/>
        </w:rPr>
        <w:t xml:space="preserve">Two delivery formats</w:t>
      </w:r>
      <w:r>
        <w:t xml:space="preserve"> — a clean modular src/ package for engineering quality and local runs, plus a self-contained notebook (no repo imports) that satisfies the graded "reproducible notebook" requirement.</w:t>
      </w:r>
    </w:p>
    <w:p>
      <w:pPr>
        <w:pStyle w:val="ListParagraph"/>
        <w:numPr>
          <w:ilvl w:val="0"/>
          <w:numId w:val="3"/>
        </w:numPr>
        <w:spacing w:after="80" w:line="264"/>
      </w:pPr>
      <w:r>
        <w:rPr>
          <w:b/>
          <w:bCs/>
        </w:rPr>
        <w:t xml:space="preserve">Graceful test handling</w:t>
      </w:r>
      <w:r>
        <w:t xml:space="preserve"> — until Test/ is released, the submission writer emits valid placeholder rows in the exact sample_submission order, so the pipeline is fully wired up early.</w:t>
      </w:r>
    </w:p>
    <w:p>
      <w:pPr>
        <w:pStyle w:val="Heading1"/>
      </w:pPr>
      <w:r>
        <w:t xml:space="preserve">4. Codebase Walkthrough</w:t>
      </w:r>
    </w:p>
    <w:p>
      <w:pPr>
        <w:spacing w:after="140" w:line="276"/>
      </w:pPr>
      <w:r>
        <w:t xml:space="preserve">The code lives in the Code/ folder: a src/ package (the reusable library), thin run_*.py command-line scripts, the Kaggle notebook, and supporting files.</w:t>
      </w:r>
    </w:p>
    <w:p>
      <w:pPr>
        <w:pStyle w:val="Heading2"/>
      </w:pPr>
      <w:r>
        <w:t xml:space="preserve">4.1 The src/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Module</w:t>
            </w:r>
          </w:p>
        </w:tc>
        <w:tc>
          <w:tcPr>
            <w:tcW w:type="dxa" w:w="746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Responsibility</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config.py</w:t>
            </w:r>
          </w:p>
        </w:tc>
        <w:tc>
          <w:tcPr>
            <w:tcW w:type="dxa" w:w="7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Central paths + hyper-parameters; auto-detects the dataset on Kaggle or locally; exposes AITEX archive locations.</w:t>
            </w:r>
          </w:p>
        </w:tc>
      </w:tr>
      <w:tr>
        <w:tc>
          <w:tcPr>
            <w:tcW w:type="dxa" w:w="1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data.py</w:t>
            </w:r>
          </w:p>
        </w:tc>
        <w:tc>
          <w:tcPr>
            <w:tcW w:type="dxa" w:w="7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Image discovery, grayscale/RGB loading, the reproducible stratified train/val split, and the AITEX defect-free lister.</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preprocessing.py</w:t>
            </w:r>
          </w:p>
        </w:tc>
        <w:tc>
          <w:tcPr>
            <w:tcW w:type="dxa" w:w="7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Patch extraction (edge-anchored tiling), resize, grayscale→RGB, tensor preparation.</w:t>
            </w:r>
          </w:p>
        </w:tc>
      </w:tr>
      <w:tr>
        <w:tc>
          <w:tcPr>
            <w:tcW w:type="dxa" w:w="1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features.py</w:t>
            </w:r>
          </w:p>
        </w:tc>
        <w:tc>
          <w:tcPr>
            <w:tcW w:type="dxa" w:w="7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LBP + GLCM + intensity/edge descriptors, aggregated per image by mean and max (NaN-guarded).</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classical.py</w:t>
            </w:r>
          </w:p>
        </w:tc>
        <w:tc>
          <w:tcPr>
            <w:tcW w:type="dxa" w:w="7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Feature matrix → StandardScaler → SVM/RandomForest; train/evaluate, 5-fold cross-validation, and a predict wrapper.</w:t>
            </w:r>
          </w:p>
        </w:tc>
      </w:tr>
      <w:tr>
        <w:tc>
          <w:tcPr>
            <w:tcW w:type="dxa" w:w="1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cnn.py</w:t>
            </w:r>
          </w:p>
        </w:tc>
        <w:tc>
          <w:tcPr>
            <w:tcW w:type="dxa" w:w="7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MobileNetV2 transfer model, augmentation, patch/full datasets, two-phase training, max-aggregation inference, threshold calibration.</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autoencoder.py</w:t>
            </w:r>
          </w:p>
        </w:tc>
        <w:tc>
          <w:tcPr>
            <w:tcW w:type="dxa" w:w="7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Conv autoencoder (Task 3): build, train on defect-free patches, reconstruction-error anomaly map, image score.</w:t>
            </w:r>
          </w:p>
        </w:tc>
      </w:tr>
      <w:tr>
        <w:tc>
          <w:tcPr>
            <w:tcW w:type="dxa" w:w="1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unet.py</w:t>
            </w:r>
          </w:p>
        </w:tc>
        <w:tc>
          <w:tcPr>
            <w:tcW w:type="dxa" w:w="7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U-Net (Task 4): build, BCE+Dice loss, oversampled (patch,mask) dataset, tile-and-stitch prediction.</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evaluate.py</w:t>
            </w:r>
          </w:p>
        </w:tc>
        <w:tc>
          <w:tcPr>
            <w:tcW w:type="dxa" w:w="7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Accuracy, confusion matrix, precision/recall/F1, per-class report, confusion-matrix plotting, threshold search.</w:t>
            </w:r>
          </w:p>
        </w:tc>
      </w:tr>
      <w:tr>
        <w:tc>
          <w:tcPr>
            <w:tcW w:type="dxa" w:w="1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predict.py</w:t>
            </w:r>
          </w:p>
        </w:tc>
        <w:tc>
          <w:tcPr>
            <w:tcW w:type="dxa" w:w="74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Submission writer — preserves sample_submission IDs/order, handles the not-yet-released test set.</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localisation.py</w:t>
            </w:r>
          </w:p>
        </w:tc>
        <w:tc>
          <w:tcPr>
            <w:tcW w:type="dxa" w:w="7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Shared heatmap→mask→boxes helpers, IoU/precision/recall/F1 scoring, mask-pair matching, overlays.</w:t>
            </w:r>
          </w:p>
        </w:tc>
      </w:tr>
    </w:tbl>
    <w:p>
      <w:pPr>
        <w:pStyle w:val="Heading2"/>
      </w:pPr>
      <w:r>
        <w:t xml:space="preserve">4.2 The run_*.py scripts</w:t>
      </w:r>
    </w:p>
    <w:p>
      <w:pPr>
        <w:pStyle w:val="ListParagraph"/>
        <w:numPr>
          <w:ilvl w:val="0"/>
          <w:numId w:val="3"/>
        </w:numPr>
        <w:spacing w:after="80" w:line="264"/>
      </w:pPr>
      <w:r>
        <w:rPr>
          <w:b/>
          <w:bCs/>
        </w:rPr>
        <w:t xml:space="preserve">run_classical.py</w:t>
      </w:r>
      <w:r>
        <w:t xml:space="preserve"> — train + evaluate the classical baseline (optionally 5-fold CV); saves a confusion-matrix figure.</w:t>
      </w:r>
    </w:p>
    <w:p>
      <w:pPr>
        <w:pStyle w:val="ListParagraph"/>
        <w:numPr>
          <w:ilvl w:val="0"/>
          <w:numId w:val="3"/>
        </w:numPr>
        <w:spacing w:after="80" w:line="264"/>
      </w:pPr>
      <w:r>
        <w:rPr>
          <w:b/>
          <w:bCs/>
        </w:rPr>
        <w:t xml:space="preserve">run_cnn.py</w:t>
      </w:r>
      <w:r>
        <w:t xml:space="preserve"> — train + evaluate the CNN (patch or full mode; backbone/epochs overridable); saves the model and figure.</w:t>
      </w:r>
    </w:p>
    <w:p>
      <w:pPr>
        <w:pStyle w:val="ListParagraph"/>
        <w:numPr>
          <w:ilvl w:val="0"/>
          <w:numId w:val="3"/>
        </w:numPr>
        <w:spacing w:after="80" w:line="264"/>
      </w:pPr>
      <w:r>
        <w:rPr>
          <w:b/>
          <w:bCs/>
        </w:rPr>
        <w:t xml:space="preserve">run_predict.py</w:t>
      </w:r>
      <w:r>
        <w:t xml:space="preserve"> — fit the chosen final model and write outputs/submission.csv.</w:t>
      </w:r>
    </w:p>
    <w:p>
      <w:pPr>
        <w:pStyle w:val="ListParagraph"/>
        <w:numPr>
          <w:ilvl w:val="0"/>
          <w:numId w:val="3"/>
        </w:numPr>
        <w:spacing w:after="80" w:line="264"/>
      </w:pPr>
      <w:r>
        <w:rPr>
          <w:b/>
          <w:bCs/>
        </w:rPr>
        <w:t xml:space="preserve">run_extended.py</w:t>
      </w:r>
      <w:r>
        <w:t xml:space="preserve"> — train the autoencoder and U-Net, evaluate both on the same held-out defects, print the IoU comparison, save overlays.</w:t>
      </w:r>
    </w:p>
    <w:p>
      <w:pPr>
        <w:pStyle w:val="ListParagraph"/>
        <w:numPr>
          <w:ilvl w:val="0"/>
          <w:numId w:val="3"/>
        </w:numPr>
        <w:spacing w:after="80" w:line="264"/>
      </w:pPr>
      <w:r>
        <w:rPr>
          <w:b/>
          <w:bCs/>
        </w:rPr>
        <w:t xml:space="preserve">run_localisation.py</w:t>
      </w:r>
      <w:r>
        <w:t xml:space="preserve"> — the simpler non-learned heatmap localiser (classical residual / CNN sliding window) kept as a baseline.</w:t>
      </w:r>
    </w:p>
    <w:p>
      <w:pPr>
        <w:pStyle w:val="Heading2"/>
      </w:pPr>
      <w:r>
        <w:t xml:space="preserve">4.3 Notebook and supporting files</w:t>
      </w:r>
    </w:p>
    <w:p>
      <w:pPr>
        <w:spacing w:after="140" w:line="276"/>
      </w:pPr>
      <w:r>
        <w:t xml:space="preserve">notebooks/fabric_defect_detection_kaggle.ipynb is a 32-cell, self-contained notebook mirroring the pipeline (load → explore → split → classical → CNN → compare → predict → Task 3 autoencoder → Task 4 U-Net → comparison). README.md documents structure and usage; report.md is the results report; requirements.txt pins dependencies; outputs/ holds models, figures and submission.csv (git-ignored).</w:t>
      </w:r>
    </w:p>
    <w:p>
      <w:pPr>
        <w:pStyle w:val="Heading1"/>
      </w:pPr>
      <w:r>
        <w:t xml:space="preserve">5. Results Summary</w:t>
      </w:r>
    </w:p>
    <w:p>
      <w:pPr>
        <w:pStyle w:val="Heading2"/>
      </w:pPr>
      <w:r>
        <w:t xml:space="preserve">5.1 Classification (validation hold-out)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60"/>
        <w:gridCol w:w="1900"/>
        <w:gridCol w:w="1700"/>
        <w:gridCol w:w="1500"/>
      </w:tblGrid>
      <w:tr>
        <w:trPr>
          <w:tblHeader/>
        </w:trPr>
        <w:tc>
          <w:tcPr>
            <w:tcW w:type="dxa" w:w="426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Model</w:t>
            </w:r>
          </w:p>
        </w:tc>
        <w:tc>
          <w:tcPr>
            <w:tcW w:type="dxa" w:w="190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Accuracy</w:t>
            </w:r>
          </w:p>
        </w:tc>
        <w:tc>
          <w:tcPr>
            <w:tcW w:type="dxa" w:w="170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Macro-F1</w:t>
            </w:r>
          </w:p>
        </w:tc>
        <w:tc>
          <w:tcPr>
            <w:tcW w:type="dxa" w:w="150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Defective recall</w:t>
            </w:r>
          </w:p>
        </w:tc>
      </w:tr>
      <w:tr>
        <w:tc>
          <w:tcPr>
            <w:tcW w:type="dxa" w:w="4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Classical SVM (LBP+GLCM+edge)</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0.698</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0.672</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0.500</w:t>
            </w:r>
          </w:p>
        </w:tc>
      </w:tr>
      <w:tr>
        <w:tc>
          <w:tcPr>
            <w:tcW w:type="dxa" w:w="42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Classical SVM — 5-fold CV</w:t>
            </w:r>
          </w:p>
        </w:tc>
        <w:tc>
          <w:tcPr>
            <w:tcW w:type="dxa" w:w="1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0.832 ± 0.049</w:t>
            </w:r>
          </w:p>
        </w:tc>
        <w:tc>
          <w:tcPr>
            <w:tcW w:type="dxa" w:w="1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0.827 ± 0.051</w:t>
            </w:r>
          </w:p>
        </w:tc>
        <w:tc>
          <w:tcPr>
            <w:tcW w:type="dxa" w:w="15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w:t>
            </w:r>
          </w:p>
        </w:tc>
      </w:tr>
      <w:tr>
        <w:tc>
          <w:tcPr>
            <w:tcW w:type="dxa" w:w="4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CNN (patch, MobileNetV2)</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0.814</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0.801</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0.667</w:t>
            </w:r>
          </w:p>
        </w:tc>
      </w:tr>
    </w:tbl>
    <w:p>
      <w:pPr>
        <w:spacing w:after="140" w:line="276"/>
      </w:pPr>
      <w:r>
        <w:t xml:space="preserve">The CNN wins clearly (+11.6 accuracy points over the single-split SVM) and, importantly, raises the safety-critical defective recall from 0.50 to 0.67 while also improving precision — transfer learning plus patches paid off.</w:t>
      </w:r>
    </w:p>
    <w:p>
      <w:pPr>
        <w:pStyle w:val="Heading2"/>
      </w:pPr>
      <w:r>
        <w:t xml:space="preserve">5.2 Localisation (same 21 held-out defective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600"/>
        <w:gridCol w:w="1400"/>
        <w:gridCol w:w="1300"/>
        <w:gridCol w:w="1100"/>
      </w:tblGrid>
      <w:tr>
        <w:trPr>
          <w:tblHeader/>
        </w:trPr>
        <w:tc>
          <w:tcPr>
            <w:tcW w:type="dxa" w:w="396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Method</w:t>
            </w:r>
          </w:p>
        </w:tc>
        <w:tc>
          <w:tcPr>
            <w:tcW w:type="dxa" w:w="160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Mean IoU</w:t>
            </w:r>
          </w:p>
        </w:tc>
        <w:tc>
          <w:tcPr>
            <w:tcW w:type="dxa" w:w="140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Mean F1</w:t>
            </w:r>
          </w:p>
        </w:tc>
        <w:tc>
          <w:tcPr>
            <w:tcW w:type="dxa" w:w="130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Precision</w:t>
            </w:r>
          </w:p>
        </w:tc>
        <w:tc>
          <w:tcPr>
            <w:tcW w:type="dxa" w:w="110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Recall</w:t>
            </w:r>
          </w:p>
        </w:tc>
      </w:tr>
      <w:tr>
        <w:tc>
          <w:tcPr>
            <w:tcW w:type="dxa" w:w="3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Autoencoder (unsupervised)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0.010</w:t>
            </w:r>
          </w:p>
        </w:tc>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0.018</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0.028</w:t>
            </w:r>
          </w:p>
        </w:tc>
        <w:tc>
          <w:tcPr>
            <w:tcW w:type="dxa" w:w="1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0.131</w:t>
            </w:r>
          </w:p>
        </w:tc>
      </w:tr>
      <w:tr>
        <w:tc>
          <w:tcPr>
            <w:tcW w:type="dxa" w:w="39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U-Net (supervised)</w:t>
            </w:r>
          </w:p>
        </w:tc>
        <w:tc>
          <w:tcPr>
            <w:tcW w:type="dxa" w:w="1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0.016</w:t>
            </w:r>
          </w:p>
        </w:tc>
        <w:tc>
          <w:tcPr>
            <w:tcW w:type="dxa" w:w="1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0.028</w:t>
            </w:r>
          </w:p>
        </w:tc>
        <w:tc>
          <w:tcPr>
            <w:tcW w:type="dxa" w:w="1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0.020</w:t>
            </w:r>
          </w:p>
        </w:tc>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0.049</w:t>
            </w:r>
          </w:p>
        </w:tc>
      </w:tr>
      <w:tr>
        <w:tc>
          <w:tcPr>
            <w:tcW w:type="dxa" w:w="3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Classical residual (reference)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0.015</w:t>
            </w:r>
          </w:p>
        </w:tc>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0.026</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0.026</w:t>
            </w:r>
          </w:p>
        </w:tc>
        <w:tc>
          <w:tcPr>
            <w:tcW w:type="dxa" w:w="1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0.070</w:t>
            </w:r>
          </w:p>
        </w:tc>
      </w:tr>
    </w:tbl>
    <w:p>
      <w:pPr>
        <w:spacing w:after="140" w:line="276"/>
      </w:pPr>
      <w:r>
        <w:t xml:space="preserve">All three localisers score low. The supervised U-Net edges ahead on IoU/F1, but none is production-quality. This is an honest, expected outcome: AITEX defects occupy only a handful of pixels per strip, so pixel IoU is punishing, and only ~82 defective strips are available to train the U-Net. Detection is largely solved; precise pixel-level localisation on hairline defects remains the open challenge.</w:t>
      </w:r>
    </w:p>
    <w:p>
      <w:pPr>
        <w:pStyle w:val="Heading1"/>
      </w:pPr>
      <w:r>
        <w:t xml:space="preserve">6. Problems Encountered &amp; How They Were Fixed</w:t>
      </w:r>
    </w:p>
    <w:p>
      <w:pPr>
        <w:spacing w:after="140" w:line="276"/>
      </w:pPr>
      <w:r>
        <w:t xml:space="preserve">Several issues surfaced during development and on Kaggle; each was diagnosed and fixed rather than worked around blindly.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Problem</w:t>
            </w:r>
          </w:p>
        </w:tc>
        <w:tc>
          <w:tcPr>
            <w:tcW w:type="dxa" w:w="6360"/>
            <w:tcBorders>
              <w:top w:val="single" w:color="BBBBBB" w:sz="1"/>
              <w:left w:val="single" w:color="BBBBBB" w:sz="1"/>
              <w:bottom w:val="single" w:color="BBBBBB" w:sz="1"/>
              <w:right w:val="single" w:color="BBBBBB" w:sz="1"/>
            </w:tcBorders>
            <w:shd w:fill="1F3B57" w:val="clear"/>
            <w:tcMar>
              <w:top w:type="dxa" w:w="60"/>
              <w:left w:type="dxa" w:w="110"/>
              <w:bottom w:type="dxa" w:w="60"/>
              <w:right w:type="dxa" w:w="110"/>
            </w:tcMar>
          </w:tcPr>
          <w:p>
            <w:pPr>
              <w:spacing w:after="0" w:line="252"/>
            </w:pPr>
            <w:r>
              <w:rPr>
                <w:b/>
                <w:bCs/>
                <w:color w:val="FFFFFF"/>
              </w:rPr>
              <w:t xml:space="preserve">Cause &amp; fix</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NaN in classical features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Uniform defect-free patches gave zero-variance → GLCM correlation and skew/kurtosis returned NaN. Fixed by guarding skew/kurtosis on constant patches and scrubbing non-finite values (np.nan_to_num).</w:t>
            </w:r>
          </w:p>
        </w:tc>
      </w:tr>
      <w:tr>
        <w:tc>
          <w:tcPr>
            <w:tcW w:type="dxa" w:w="3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Data not found on Kaggle (Total: 0)</w:t>
            </w:r>
          </w:p>
        </w:tc>
        <w:tc>
          <w:tcPr>
            <w:tcW w:type="dxa" w:w="63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The competition data was nested three levels deep under /kaggle/input; the original one-level detector missed it. Fixed by searching all depths with rglob for the defective/ + defect_free/ pair.</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MobileNetV2 weights download failed</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Kaggle notebooks run with Internet off, so Keras could not fetch ImageNet weights. Fix: enable Internet (verified phone) or attach an offline weights dataset.</w:t>
            </w:r>
          </w:p>
        </w:tc>
      </w:tr>
      <w:tr>
        <w:tc>
          <w:tcPr>
            <w:tcW w:type="dxa" w:w="3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numpy.ptp() AttributeError</w:t>
            </w:r>
          </w:p>
        </w:tc>
        <w:tc>
          <w:tcPr>
            <w:tcW w:type="dxa" w:w="63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spacing w:after="0" w:line="252"/>
            </w:pPr>
            <w:r>
              <w:rPr>
                <w:b w:val="false"/>
                <w:bCs w:val="false"/>
              </w:rPr>
              <w:t xml:space="preserve">NumPy 2.x on Kaggle removed the ndarray .ptp() method. Fixed by using (max − min) explicitly in the residual heatmap.</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Scope gap (AE + U-Net missing)</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2"/>
            </w:pPr>
            <w:r>
              <w:rPr>
                <w:b w:val="false"/>
                <w:bCs w:val="false"/>
              </w:rPr>
              <w:t xml:space="preserve">The original brief PDF failed to extract, so the first build followed only the classification overview and improvised localisation. Once the full brief was seen, the autoencoder and U-Net were implemented as separate models to meet Tasks 3 and 4.</w:t>
            </w:r>
          </w:p>
        </w:tc>
      </w:tr>
    </w:tbl>
    <w:p>
      <w:pPr>
        <w:pStyle w:val="Heading1"/>
      </w:pPr>
      <w:r>
        <w:t xml:space="preserve">7. How to Run</w:t>
      </w:r>
    </w:p>
    <w:p>
      <w:pPr>
        <w:pStyle w:val="Heading2"/>
      </w:pPr>
      <w:r>
        <w:t xml:space="preserve">7.1 On Kaggle (the graded artifact)</w:t>
      </w:r>
    </w:p>
    <w:p>
      <w:pPr>
        <w:pStyle w:val="ListParagraph"/>
        <w:numPr>
          <w:ilvl w:val="0"/>
          <w:numId w:val="4"/>
        </w:numPr>
        <w:spacing w:after="80" w:line="264"/>
      </w:pPr>
      <w:r>
        <w:t xml:space="preserve">Create a notebook and attach both datasets: the competition (Train/, sample_submission.csv) and the AITEX archive (Defect_images, Mask_images, NODefect_images).</w:t>
      </w:r>
    </w:p>
    <w:p>
      <w:pPr>
        <w:pStyle w:val="ListParagraph"/>
        <w:numPr>
          <w:ilvl w:val="0"/>
          <w:numId w:val="4"/>
        </w:numPr>
        <w:spacing w:after="80" w:line="264"/>
      </w:pPr>
      <w:r>
        <w:t xml:space="preserve">Turn on the GPU accelerator.</w:t>
      </w:r>
    </w:p>
    <w:p>
      <w:pPr>
        <w:pStyle w:val="ListParagraph"/>
        <w:numPr>
          <w:ilvl w:val="0"/>
          <w:numId w:val="4"/>
        </w:numPr>
        <w:spacing w:after="80" w:line="264"/>
      </w:pPr>
      <w:r>
        <w:t xml:space="preserve">Open fabric_defect_detection_kaggle.ipynb and Run All. It loads data, trains all four models, compares them, and writes submission.csv to /kaggle/working.</w:t>
      </w:r>
    </w:p>
    <w:p>
      <w:pPr>
        <w:pStyle w:val="Heading2"/>
      </w:pPr>
      <w:r>
        <w:t xml:space="preserve">7.2 Locally</w:t>
      </w:r>
    </w:p>
    <w:p>
      <w:pPr>
        <w:spacing w:after="140" w:line="276"/>
      </w:pPr>
      <w:r>
        <w:t xml:space="preserve">pip install -r requirements.txt, then run the scripts:</w:t>
      </w:r>
    </w:p>
    <w:p>
      <w:pPr>
        <w:pStyle w:val="ListParagraph"/>
        <w:numPr>
          <w:ilvl w:val="0"/>
          <w:numId w:val="3"/>
        </w:numPr>
        <w:spacing w:after="80" w:line="264"/>
      </w:pPr>
      <w:r>
        <w:t xml:space="preserve">python run_classical.py --classifier svm --cv</w:t>
      </w:r>
    </w:p>
    <w:p>
      <w:pPr>
        <w:pStyle w:val="ListParagraph"/>
        <w:numPr>
          <w:ilvl w:val="0"/>
          <w:numId w:val="3"/>
        </w:numPr>
        <w:spacing w:after="80" w:line="264"/>
      </w:pPr>
      <w:r>
        <w:t xml:space="preserve">python run_cnn.py --mode patch</w:t>
      </w:r>
    </w:p>
    <w:p>
      <w:pPr>
        <w:pStyle w:val="ListParagraph"/>
        <w:numPr>
          <w:ilvl w:val="0"/>
          <w:numId w:val="3"/>
        </w:numPr>
        <w:spacing w:after="80" w:line="264"/>
      </w:pPr>
      <w:r>
        <w:t xml:space="preserve">python run_predict.py --model cnn --mode patch   (writes outputs/submission.csv)</w:t>
      </w:r>
    </w:p>
    <w:p>
      <w:pPr>
        <w:pStyle w:val="ListParagraph"/>
        <w:numPr>
          <w:ilvl w:val="0"/>
          <w:numId w:val="3"/>
        </w:numPr>
        <w:spacing w:after="80" w:line="264"/>
      </w:pPr>
      <w:r>
        <w:t xml:space="preserve">python run_extended.py   (trains autoencoder + U-Net, compares IoU)</w:t>
      </w:r>
    </w:p>
    <w:p>
      <w:pPr>
        <w:spacing w:after="140" w:line="276"/>
      </w:pPr>
      <w:r>
        <w:t xml:space="preserve">config.py auto-detects the data; set FABRIC_DATA_ROOT to override.</w:t>
      </w:r>
    </w:p>
    <w:p>
      <w:pPr>
        <w:pStyle w:val="Heading1"/>
      </w:pPr>
      <w:r>
        <w:t xml:space="preserve">8. Honest Limitations &amp; Future Work</w:t>
      </w:r>
    </w:p>
    <w:p>
      <w:pPr>
        <w:pStyle w:val="ListParagraph"/>
        <w:numPr>
          <w:ilvl w:val="0"/>
          <w:numId w:val="3"/>
        </w:numPr>
        <w:spacing w:after="80" w:line="264"/>
      </w:pPr>
      <w:r>
        <w:t xml:space="preserve">Localisation IoU is low for all methods — the dominant cause is the extreme foreground imbalance of hairline defects, compounded by a small supervised training set.</w:t>
      </w:r>
    </w:p>
    <w:p>
      <w:pPr>
        <w:pStyle w:val="ListParagraph"/>
        <w:numPr>
          <w:ilvl w:val="0"/>
          <w:numId w:val="3"/>
        </w:numPr>
        <w:spacing w:after="80" w:line="264"/>
      </w:pPr>
      <w:r>
        <w:t xml:space="preserve">Patch labels for the CNN are image-level (weak supervision); a multiple-instance-learning formulation could reduce label noise.</w:t>
      </w:r>
    </w:p>
    <w:p>
      <w:pPr>
        <w:pStyle w:val="ListParagraph"/>
        <w:numPr>
          <w:ilvl w:val="0"/>
          <w:numId w:val="3"/>
        </w:numPr>
        <w:spacing w:after="80" w:line="264"/>
      </w:pPr>
      <w:r>
        <w:t xml:space="preserve">The single hold-out split is noisy on 173 images; a full cross-validation of the CNN would be a fairer comparison but is costly.</w:t>
      </w:r>
    </w:p>
    <w:p>
      <w:pPr>
        <w:pStyle w:val="ListParagraph"/>
        <w:numPr>
          <w:ilvl w:val="0"/>
          <w:numId w:val="3"/>
        </w:numPr>
        <w:spacing w:after="80" w:line="264"/>
      </w:pPr>
      <w:r>
        <w:t xml:space="preserve">Future work: a pretrained-encoder / attention U-Net trained longer with heavier augmentation; dropping small-blob filtering and lowering the threshold to recover recall; and detection-style localisation metrics (hit-rate at a distance tolerance) that are less punishing than raw pixel IoU on hairline defects.</w:t>
      </w:r>
    </w:p>
    <w:p>
      <w:pPr>
        <w:spacing w:after="60"/>
      </w:pPr>
    </w:p>
    <w:p>
      <w:pPr>
        <w:spacing w:after="140" w:line="276"/>
      </w:pPr>
      <w:r>
        <w:rPr>
          <w:b/>
          <w:bCs/>
        </w:rPr>
        <w:t xml:space="preserve">Summary. </w:t>
      </w:r>
      <w:r>
        <w:t xml:space="preserve">The project delivers correct, reproducible baselines for all four required models. Classification is strong (CNN 81.4%); localisation is implemented end-to-end for both the supervised and unsupervised routes, with an honest analysis of why pixel-level accuracy on tiny defects is the hard part.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Fabric Defect Detection — Design &amp; Codebase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abstractNum w:abstractNumId="4"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B57"/>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2E5A82"/>
      <w:sz w:val="25"/>
      <w:szCs w:val="25"/>
    </w:rPr>
  </w:style>
  <w:style w:type="paragraph" w:styleId="Heading3">
    <w:name w:val="Heading 3"/>
    <w:basedOn w:val="Normal"/>
    <w:next w:val="Normal"/>
    <w:qFormat/>
    <w:pPr>
      <w:spacing w:after="80" w:before="14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Fabric Defect Detection — Design &amp; Codebase Documentation</dc:title>
  <dc:creator>CO5420 Project 3</dc:creator>
  <cp:lastModifiedBy>Un-named</cp:lastModifiedBy>
  <cp:revision>1</cp:revision>
  <dcterms:created xsi:type="dcterms:W3CDTF">2026-07-02T13:21:49.591Z</dcterms:created>
  <dcterms:modified xsi:type="dcterms:W3CDTF">2026-07-02T13:21:49.593Z</dcterms:modified>
</cp:coreProperties>
</file>

<file path=docProps/custom.xml><?xml version="1.0" encoding="utf-8"?>
<Properties xmlns="http://schemas.openxmlformats.org/officeDocument/2006/custom-properties" xmlns:vt="http://schemas.openxmlformats.org/officeDocument/2006/docPropsVTypes"/>
</file>