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假設這是一個不用會員註冊的咖啡下訂單網頁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DB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Table1 UserOrder</w:t>
      </w:r>
    </w:p>
    <w:tbl>
      <w:tblPr>
        <w:tblStyle w:val="4"/>
        <w:tblW w:w="7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41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Name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PhoneNumber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0988777666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OrderSerialNumber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0012345678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Date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2018/10/26 18:00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DeliverdTime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2018/10/29 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AccountLast5Number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36898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Table2 OrderList</w:t>
      </w:r>
    </w:p>
    <w:tbl>
      <w:tblPr>
        <w:tblStyle w:val="4"/>
        <w:tblW w:w="7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1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Product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Milk,Bear,TunaCan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Number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3,12,6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OrderSerialNumber</w:t>
            </w:r>
          </w:p>
        </w:tc>
        <w:tc>
          <w:tcPr>
            <w:tcW w:w="3540" w:type="dxa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0012345678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1" w:type="dxa"/>
            <w:textDirection w:val="lrTb"/>
            <w:vAlign w:val="top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Cost</w:t>
            </w:r>
          </w:p>
        </w:tc>
        <w:tc>
          <w:tcPr>
            <w:tcW w:w="3540" w:type="dxa"/>
            <w:textDirection w:val="lrTb"/>
            <w:vAlign w:val="top"/>
          </w:tcPr>
          <w:p>
            <w:pPr>
              <w:rPr>
                <w:rFonts w:hint="eastAsia" w:eastAsia="新細明體"/>
                <w:vertAlign w:val="baseline"/>
                <w:lang w:val="en-US" w:eastAsia="zh-TW"/>
              </w:rPr>
            </w:pPr>
            <w:r>
              <w:rPr>
                <w:rFonts w:hint="eastAsia" w:eastAsia="新細明體"/>
                <w:vertAlign w:val="baseline"/>
                <w:lang w:val="en-US" w:eastAsia="zh-TW"/>
              </w:rPr>
              <w:t>500</w:t>
            </w:r>
          </w:p>
        </w:tc>
      </w:tr>
    </w:tbl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API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URL:  /order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Input: [</w:t>
      </w:r>
      <w:r>
        <w:rPr>
          <w:rFonts w:hint="eastAsia" w:eastAsia="新細明體"/>
          <w:vertAlign w:val="baseline"/>
          <w:lang w:val="en-US" w:eastAsia="zh-TW"/>
        </w:rPr>
        <w:t>Milk,1</w:t>
      </w:r>
      <w:r>
        <w:rPr>
          <w:rFonts w:hint="eastAsia" w:eastAsia="新細明體"/>
          <w:lang w:val="en-US" w:eastAsia="zh-TW"/>
        </w:rPr>
        <w:t>],[</w:t>
      </w:r>
      <w:r>
        <w:rPr>
          <w:rFonts w:hint="eastAsia" w:eastAsia="新細明體"/>
          <w:vertAlign w:val="baseline"/>
          <w:lang w:val="en-US" w:eastAsia="zh-TW"/>
        </w:rPr>
        <w:t>Bear,12</w:t>
      </w:r>
      <w:r>
        <w:rPr>
          <w:rFonts w:hint="eastAsia" w:eastAsia="新細明體"/>
          <w:lang w:val="en-US" w:eastAsia="zh-TW"/>
        </w:rPr>
        <w:t>],[</w:t>
      </w:r>
      <w:r>
        <w:rPr>
          <w:rFonts w:hint="eastAsia" w:eastAsia="新細明體"/>
          <w:vertAlign w:val="baseline"/>
          <w:lang w:val="en-US" w:eastAsia="zh-TW"/>
        </w:rPr>
        <w:t>TunaCan,6</w:t>
      </w:r>
      <w:r>
        <w:rPr>
          <w:rFonts w:hint="eastAsia" w:eastAsia="新細明體"/>
          <w:lang w:val="en-US" w:eastAsia="zh-TW"/>
        </w:rPr>
        <w:t>]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Output: Cost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行為: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將使用者選擇的所有品項記錄到DB的table2，並把後台算好的cost送到前台給消費者看。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URL:  /confirmOrder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Input: [Name:</w:t>
      </w:r>
      <w:r>
        <w:rPr>
          <w:rFonts w:hint="eastAsia" w:eastAsia="新細明體"/>
          <w:vertAlign w:val="baseline"/>
          <w:lang w:val="en-US" w:eastAsia="zh-TW"/>
        </w:rPr>
        <w:t>Tom, PhoneNumber : 0988777666 ...</w:t>
      </w:r>
      <w:r>
        <w:rPr>
          <w:rFonts w:hint="eastAsia" w:eastAsia="新細明體"/>
          <w:lang w:val="en-US" w:eastAsia="zh-TW"/>
        </w:rPr>
        <w:t>]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行為: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將使用者資料和配送資訊記錄到DB的table2，完成訂購。</w:t>
      </w: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>
      <w:pPr>
        <w:rPr>
          <w:rFonts w:hint="eastAsia" w:eastAsia="新細明體"/>
          <w:lang w:val="en-US" w:eastAsia="zh-TW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A0920"/>
    <w:rsid w:val="765A09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2018-10-26T05:01:00Z</dcterms:created>
  <dc:creator>airko</dc:creator>
  <cp:lastModifiedBy>airko</cp:lastModifiedBy>
  <dcterms:modified xsi:type="dcterms:W3CDTF">2018-10-26T10:27:32Z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