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before="600"/>
        <w:jc w:val="center"/>
      </w:pPr>
      <w:r>
        <w:rPr>
          <w:b/>
          <w:bCs/>
          <w:color w:val="1F4E79"/>
          <w:sz w:val="32"/>
          <w:szCs w:val="32"/>
        </w:rPr>
        <w:t xml:space="preserve">DÉPARTEMENT RÉSEAU MODULAIRE</w:t>
      </w:r>
    </w:p>
    <w:p>
      <w:pPr>
        <w:spacing w:before="200"/>
        <w:jc w:val="center"/>
      </w:pPr>
      <w:r>
        <w:rPr>
          <w:b/>
          <w:bCs/>
          <w:color w:val="2E75B6"/>
          <w:sz w:val="28"/>
          <w:szCs w:val="28"/>
        </w:rPr>
        <w:t xml:space="preserve">CETEMOH</w:t>
      </w:r>
    </w:p>
    <w:p>
      <w:pPr>
        <w:spacing w:before="400"/>
        <w:jc w:val="center"/>
      </w:pPr>
    </w:p>
    <w:p>
      <w:pPr>
        <w:pBdr>
          <w:bottom w:val="single" w:color="2E75B6" w:sz="6"/>
        </w:pBdr>
        <w:jc w:val="center"/>
      </w:pPr>
    </w:p>
    <w:p>
      <w:pPr>
        <w:spacing w:before="600"/>
        <w:jc w:val="center"/>
      </w:pPr>
      <w:r>
        <w:rPr>
          <w:b/>
          <w:bCs/>
          <w:color w:val="1F4E79"/>
          <w:sz w:val="44"/>
          <w:szCs w:val="44"/>
        </w:rPr>
        <w:t xml:space="preserve">TRAVAUX PRATIQUES</w:t>
      </w:r>
    </w:p>
    <w:p>
      <w:pPr>
        <w:spacing w:before="200"/>
        <w:jc w:val="center"/>
      </w:pPr>
      <w:r>
        <w:rPr>
          <w:b/>
          <w:bCs/>
          <w:sz w:val="36"/>
          <w:szCs w:val="36"/>
        </w:rPr>
        <w:t xml:space="preserve">RÉSEAU INFORMATIQUE 1</w:t>
      </w:r>
    </w:p>
    <w:p>
      <w:pPr>
        <w:spacing w:before="400"/>
        <w:jc w:val="center"/>
      </w:pPr>
    </w:p>
    <w:p>
      <w:pPr>
        <w:jc w:val="center"/>
      </w:pPr>
      <w:r>
        <w:rPr>
          <w:i/>
          <w:iCs/>
          <w:color w:val="555555"/>
          <w:sz w:val="28"/>
          <w:szCs w:val="28"/>
        </w:rPr>
        <w:t xml:space="preserve">Cisco Packet Tracer</w:t>
      </w:r>
    </w:p>
    <w:p>
      <w:pPr>
        <w:spacing w:before="200"/>
        <w:jc w:val="center"/>
      </w:pPr>
      <w:r>
        <w:rPr>
          <w:i/>
          <w:iCs/>
          <w:color w:val="555555"/>
          <w:sz w:val="26"/>
          <w:szCs w:val="26"/>
        </w:rPr>
        <w:t xml:space="preserve">Configuration des routes statiques et routes par défaut</w:t>
      </w:r>
    </w:p>
    <w:p>
      <w:pPr>
        <w:spacing w:before="2000"/>
      </w:pP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Année académique : 2025 – 2026</w:t>
      </w:r>
    </w:p>
    <w:p>
      <w:pPr>
        <w:spacing w:before="100"/>
        <w:jc w:val="center"/>
      </w:pPr>
      <w:r>
        <w:rPr>
          <w:color w:val="333333"/>
          <w:sz w:val="24"/>
          <w:szCs w:val="24"/>
        </w:rPr>
        <w:t xml:space="preserve">Durée : 2 heures</w:t>
      </w:r>
    </w:p>
    <w:p>
      <w:pPr>
        <w:spacing w:before="100"/>
        <w:jc w:val="center"/>
      </w:pPr>
      <w:r>
        <w:rPr>
          <w:color w:val="333333"/>
          <w:sz w:val="24"/>
          <w:szCs w:val="24"/>
        </w:rPr>
        <w:t xml:space="preserve">Note totale : 20 points</w:t>
      </w:r>
    </w:p>
    <w:p>
      <w:r>
        <w:br w:type="page"/>
      </w:r>
    </w:p>
    <w:p>
      <w:pPr>
        <w:pStyle w:val="Heading1"/>
        <w:spacing w:before="200"/>
      </w:pPr>
      <w:r>
        <w:rPr>
          <w:b/>
          <w:bCs/>
          <w:sz w:val="28"/>
          <w:szCs w:val="28"/>
        </w:rPr>
        <w:t xml:space="preserve">Objectifs pédagogiques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Construire une topologie réseau à 3 routeurs dans Cisco Packet Tracer.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Attribuer les adresses IP et masques de sous-réseau aux équipements.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Configurer les routes statiques sur chaque routeur.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Configurer une route par défaut (default route) sur les routeurs de bordure.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Vérifier la connectivité end-to-end entre tous les postes du réseau.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sz w:val="24"/>
          <w:szCs w:val="24"/>
        </w:rPr>
        <w:t xml:space="preserve">Comprendre le rôle d'un routeur de bordure (border router).</w:t>
      </w:r>
    </w:p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1. Topologie réseau à construire</w:t>
      </w:r>
    </w:p>
    <w:p>
      <w:pPr>
        <w:spacing w:before="100"/>
      </w:pPr>
      <w:r>
        <w:rPr>
          <w:sz w:val="24"/>
          <w:szCs w:val="24"/>
        </w:rPr>
        <w:t xml:space="preserve">La topologie comprend 3 routeurs, 3 switches et 12 postes de travail. Le routeur R1 est le routeur de bordure connecté à l'Internet (simulé par un réseau distant).</w:t>
      </w:r>
    </w:p>
    <w:p>
      <w:pPr>
        <w:spacing w:before="200"/>
        <w:jc w:val="center"/>
      </w:pPr>
      <w:r>
        <w:rPr>
          <w:b/>
          <w:bCs/>
          <w:sz w:val="26"/>
          <w:szCs w:val="26"/>
        </w:rPr>
        <w:t xml:space="preserve">Schéma de la topologie</w:t>
      </w:r>
    </w:p>
    <w:p>
      <w:pPr>
        <w:spacing w:before="100"/>
        <w:jc w:val="center"/>
      </w:pPr>
      <w:r>
        <w:rPr>
          <w:i/>
          <w:iCs/>
          <w:color w:val="777777"/>
          <w:sz w:val="22"/>
          <w:szCs w:val="22"/>
        </w:rPr>
        <w:t xml:space="preserve">(Reproduisez ce schéma dans Packet Tracer)</w:t>
      </w:r>
    </w:p>
    <w:p>
      <w:pPr>
        <w:spacing w:before="20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     ╔═══════════════╗</w:t>
      </w:r>
    </w:p>
    <w:p>
      <w:pPr>
        <w:jc w:val="center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                    ║  RÉSEAU ISP   ║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     ╚══════╤════════╝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│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       Fa0/0│203.0.113.2/30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      ┌────┴────┐</w:t>
      </w:r>
    </w:p>
    <w:p>
      <w:pPr>
        <w:jc w:val="center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                     │   R1    │  ← Routeur de bordure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      └┬──────┬─┘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Se0/0/0:10.0.12.1│    │Se0/0/1:172.16.1.1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  /30            │    │            /30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┌─────────┘    └─────────┐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 Se0/0/0:10.0.12.2│          │Se0/0/0:172.16.1.2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┌────┴────┐          ┌────┴────┐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│   R2    │          │   R3    │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└────┬────┘          └────┬────┘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Fa0/0│                        │Fa0/0</w:t>
      </w:r>
    </w:p>
    <w:p>
      <w:pPr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         10.1.1.254/24              172.17.0.254/24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┌────┴────┐          ┌────┴────┐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│  SW2    │          │  SW3    │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└┬─┬─┬─┬─┘          └┬─┬─┬─┬─┘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 │ │ │ │                │ │ │ │</w:t>
      </w:r>
    </w:p>
    <w:p>
      <w:pPr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PC1 PC2 PC3 PC4      PC5 PC6 PC7 PC8</w:t>
      </w:r>
    </w:p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2. Plan d'adressage IP</w:t>
      </w:r>
    </w:p>
    <w:p>
      <w:pPr>
        <w:spacing w:before="100"/>
      </w:pPr>
      <w:r>
        <w:rPr>
          <w:sz w:val="24"/>
          <w:szCs w:val="24"/>
        </w:rPr>
        <w:t xml:space="preserve">Utilisez les adresses réseau suivantes pour configurer tous les équipements.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Table des liaisons inter-routeurs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Liaison</w:t>
            </w:r>
          </w:p>
        </w:tc>
        <w:tc>
          <w:tcPr>
            <w:tcW w:type="pct" w:w="14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Réseau</w:t>
            </w:r>
          </w:p>
        </w:tc>
        <w:tc>
          <w:tcPr>
            <w:tcW w:type="pct" w:w="14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pct" w:w="14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Masque</w:t>
            </w:r>
          </w:p>
        </w:tc>
        <w:tc>
          <w:tcPr>
            <w:tcW w:type="pct" w:w="14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R1</w:t>
            </w:r>
          </w:p>
        </w:tc>
        <w:tc>
          <w:tcPr>
            <w:tcW w:type="pct" w:w="14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R2</w:t>
            </w:r>
          </w:p>
        </w:tc>
        <w:tc>
          <w:tcPr>
            <w:tcW w:type="pct" w:w="14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R3</w:t>
            </w:r>
          </w:p>
        </w:tc>
      </w:tr>
      <w:tr>
        <w:tc>
          <w:tcPr>
            <w:tcW w:type="pct" w:w="14%"/>
            <w:shd w:color="E8F0FE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R1 → ISP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203.0.113.0/30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 (publique)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/30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203.0.113.2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pct" w:w="14%"/>
            <w:shd w:color="E8F0FE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R1 → R2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10.0.12.0/30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 (privée)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/30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10.0.12.1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10.0.12.2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pct" w:w="14%"/>
            <w:shd w:color="E8F0FE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R1 → R3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172.16.1.0/30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 (privée)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/30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172.16.1.1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172.16.1.2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Table des réseaux locaux (LAN)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2E75B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Réseau LAN</w:t>
            </w:r>
          </w:p>
        </w:tc>
        <w:tc>
          <w:tcPr>
            <w:tcW w:type="pct" w:w="20%"/>
            <w:shd w:color="2E75B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pct" w:w="20%"/>
            <w:shd w:color="2E75B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Masque</w:t>
            </w:r>
          </w:p>
        </w:tc>
        <w:tc>
          <w:tcPr>
            <w:tcW w:type="pct" w:w="20%"/>
            <w:shd w:color="2E75B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Passerelle</w:t>
            </w:r>
          </w:p>
        </w:tc>
        <w:tc>
          <w:tcPr>
            <w:tcW w:type="pct" w:w="20%"/>
            <w:shd w:color="2E75B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Plage PC</w:t>
            </w:r>
          </w:p>
        </w:tc>
      </w:tr>
      <w:tr>
        <w:tc>
          <w:tcPr>
            <w:tcW w:type="pct" w:w="20%"/>
            <w:shd w:color="E8F4FD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LAN R1 (SW1)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192.168.1.254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192.168.1.1 – 192.168.1.4</w:t>
            </w:r>
          </w:p>
        </w:tc>
      </w:tr>
      <w:tr>
        <w:tc>
          <w:tcPr>
            <w:tcW w:type="pct" w:w="20%"/>
            <w:shd w:color="E8F4FD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LAN R2 (SW2)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10.1.1.254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10.1.1.1 – 10.1.1.4</w:t>
            </w:r>
          </w:p>
        </w:tc>
      </w:tr>
      <w:tr>
        <w:tc>
          <w:tcPr>
            <w:tcW w:type="pct" w:w="20%"/>
            <w:shd w:color="E8F4FD" w:val="solid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LAN R3 (SW3)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172.17.0.254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172.17.0.1 – 172.17.0.4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Adressage des postes de travail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54823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Poste</w:t>
            </w:r>
          </w:p>
        </w:tc>
        <w:tc>
          <w:tcPr>
            <w:tcW w:type="pct" w:w="25%"/>
            <w:shd w:color="54823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Adresse IP</w:t>
            </w:r>
          </w:p>
        </w:tc>
        <w:tc>
          <w:tcPr>
            <w:tcW w:type="pct" w:w="25%"/>
            <w:shd w:color="54823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Masque</w:t>
            </w:r>
          </w:p>
        </w:tc>
        <w:tc>
          <w:tcPr>
            <w:tcW w:type="pct" w:w="25%"/>
            <w:shd w:color="54823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Passerelle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PC2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192.168.1.2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PC4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192.168.1.4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192.168.1.254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PC5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10.1.1.1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10.1.1.254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PC6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10.1.1.2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10.1.1.254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PC7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10.1.1.3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10.1.1.254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PC8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10.1.1.4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10.1.1.254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PC9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172.17.0.1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172.17.0.254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PC10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172.17.0.2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172.17.0.254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PC11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172.17.0.3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172.17.0.254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PC12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172.17.0.4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255.255.255.0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172.17.0.254</w:t>
            </w:r>
          </w:p>
        </w:tc>
      </w:tr>
    </w:tbl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3. Étapes de réalisation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sz w:val="24"/>
          <w:szCs w:val="24"/>
        </w:rPr>
        <w:t xml:space="preserve">Étape 1 : Ouvrez Cisco Packet Tracer et créez un nouveau projet.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sz w:val="24"/>
          <w:szCs w:val="24"/>
        </w:rPr>
        <w:t xml:space="preserve">Étape 2 : Placez les équipements : 3 routeurs (2911 ou 2811), 3 switches (2960), et 12 PC.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sz w:val="24"/>
          <w:szCs w:val="24"/>
        </w:rPr>
        <w:t xml:space="preserve">Étape 3 : Connectez les équipements selon le schéma ci-dessus en utilisant les câbles appropriés.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sz w:val="24"/>
          <w:szCs w:val="24"/>
        </w:rPr>
        <w:t xml:space="preserve">Étape 4 : Attribuez les adresses IP, masques de sous-réseau et passerelles par défaut à chaque PC.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sz w:val="24"/>
          <w:szCs w:val="24"/>
        </w:rPr>
        <w:t xml:space="preserve">Étape 5 : Configurez les interfaces de chaque routeur (adresses IP et activation).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sz w:val="24"/>
          <w:szCs w:val="24"/>
        </w:rPr>
        <w:t xml:space="preserve">Étape 6 : Configurez les routes statiques et la route par défaut sur chaque routeur.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sz w:val="24"/>
          <w:szCs w:val="24"/>
        </w:rPr>
        <w:t xml:space="preserve">Étape 7 : Testez la connectivité avec les commandes ping et traceroute.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sz w:val="24"/>
          <w:szCs w:val="24"/>
        </w:rPr>
        <w:t xml:space="preserve">Étape 8 : Enregistrez votre fichier Packet Tracer (.pkt) et répondez aux questions ci-dessous.</w:t>
      </w:r>
    </w:p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4. Questions de compréhension</w:t>
      </w:r>
    </w:p>
    <w:p>
      <w:pPr>
        <w:spacing w:before="100"/>
      </w:pPr>
      <w:r>
        <w:rPr>
          <w:i/>
          <w:iCs/>
          <w:sz w:val="24"/>
          <w:szCs w:val="24"/>
        </w:rPr>
        <w:t xml:space="preserve">Répondez aux questions suivantes dans votre rapport. Chaque question vaut 2 points.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Q1. Qu'est-ce qu'une route statique ? Quelle est la syntaxe de base de la commande pour ajouter une route statique sur un routeur Cisco ?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Q2. Quelle est la différence entre une route statique et une route par défaut (default route) ? Dans quel cas utilise-t-on une route par défaut ?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Q3. Sur le routeur R2, quelle(s) route(s) statique(s) devez-vous configurer pour que le trafic destiné au réseau 172.17.0.0/24 (LAN R3) puisse transiter ? Donnez la commande.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Q4. Sur le routeur R1 (routeur de bordure), quelle route doit être configurée pour rediriger tout le trafic non identifié vers l'ISP ? Expliquez.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Q5. Si le routeur R1 tombe en panne, quelles communications seront impossibles ? Justifiez votre réponse.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Q6. Quel est le rôle d'un routeur de bordure dans un réseau d'entreprise ?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Q7. Un PC du LAN R2 (10.1.1.0/24) souhaite communiquer avec un PC du LAN R3 (172.17.0.0/24). Décrivez le chemin complet que suit le paquet de la source à la destination.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Q8. Pourquoi utilise-t-on des masques /30 pour les liaisons inter-routeurs et non des masques /24 ?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Q9. Quelle commande permet de vérifier les routes statiques configurées sur un routeur Cisco ?</w:t>
      </w:r>
      <w:r>
        <w:rPr>
          <w:sz w:val="24"/>
          <w:szCs w:val="24"/>
        </w:rPr>
        <w:t xml:space="preserve">
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Q10. Si on souhaite qu'un paquet destiné à une adresse inconnue soit envoyé au routeur R2 plutôt qu'à l'ISP, que faut-il modifier ?</w:t>
      </w:r>
      <w:r>
        <w:rPr>
          <w:sz w:val="24"/>
          <w:szCs w:val="24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Espace de travail — Questions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1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2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3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4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5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6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7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8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9 :</w:t>
      </w:r>
      <w:r>
        <w:rPr>
          <w:sz w:val="24"/>
          <w:szCs w:val="24"/>
        </w:rPr>
        <w:t xml:space="preserve">
</w:t>
      </w:r>
    </w:p>
    <w:p>
      <w:pPr>
        <w:pBdr>
          <w:bottom w:val="single" w:color="CCCCCC" w:sz="1"/>
        </w:pBdr>
        <w:spacing w:before="300"/>
      </w:pPr>
      <w:r>
        <w:rPr>
          <w:b/>
          <w:bCs/>
          <w:color w:val="1F4E79"/>
          <w:sz w:val="24"/>
          <w:szCs w:val="24"/>
        </w:rPr>
        <w:t xml:space="preserve">Question 10 :</w:t>
      </w:r>
      <w:r>
        <w:rPr>
          <w:sz w:val="24"/>
          <w:szCs w:val="24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Grille d'évaluation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pct" w:w="15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type="pct" w:w="35%"/>
            <w:shd w:color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Observations</w:t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Construction de la topologie dans Packet Tracer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 pts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Attribution correcte des adresses IP (routeurs + PC)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 pts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Configuration des routes statiques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 pts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Configuration de la route par défaut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 pts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Connectivité vérifiée (ping entre tous les LAN)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 pts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Questions de compréhension (10 questions)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 pts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0%"/>
            <w:shd w:color="E8F0FE" w:val="solid"/>
          </w:tcPr>
          <w:p>
            <w:r>
              <w:rPr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pct" w:w="15%"/>
            <w:shd w:color="E8F0FE" w:val="solid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20 pts</w:t>
            </w:r>
          </w:p>
        </w:tc>
        <w:tc>
          <w:tcPr>
            <w:tcW w:type="pct" w:w="35%"/>
            <w:shd w:color="E8F0FE" w:val="solid"/>
          </w:tcPr>
          <w:p/>
        </w:tc>
      </w:tr>
    </w:tbl>
    <w:p>
      <w:pPr>
        <w:pStyle w:val="Heading2"/>
        <w:spacing w:before="400"/>
      </w:pPr>
      <w:r>
        <w:rPr>
          <w:b/>
          <w:bCs/>
          <w:sz w:val="26"/>
          <w:szCs w:val="26"/>
        </w:rPr>
        <w:t xml:space="preserve">Remarques importantes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color w:val="333333"/>
          <w:sz w:val="22"/>
          <w:szCs w:val="22"/>
        </w:rPr>
        <w:t xml:space="preserve">Enregistrez votre fichier .pkt avant de quitter la session.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color w:val="333333"/>
          <w:sz w:val="22"/>
          <w:szCs w:val="22"/>
        </w:rPr>
        <w:t xml:space="preserve">Chaque réponse doit être claire et bien structurée.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color w:val="333333"/>
          <w:sz w:val="22"/>
          <w:szCs w:val="22"/>
        </w:rPr>
        <w:t xml:space="preserve">Les routes statiques et la route par défaut doivent être fonctionnelles.</w:t>
      </w:r>
    </w:p>
    <w:p>
      <w:pPr>
        <w:pStyle w:val="ListParagraph"/>
        <w:numPr>
          <w:ilvl w:val="0"/>
          <w:numId w:val="1"/>
        </w:numPr>
        <w:spacing w:before="80"/>
      </w:pPr>
      <w:r>
        <w:rPr>
          <w:color w:val="333333"/>
          <w:sz w:val="22"/>
          <w:szCs w:val="22"/>
        </w:rPr>
        <w:t xml:space="preserve">Tout le trafic destiné à un réseau inconnu doit être redirigé via la route par défaut.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2026-07-08T13:51:01.773Z</dcterms:created>
  <dcterms:modified xsi:type="dcterms:W3CDTF">2026-07-08T13:51:01.773Z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