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before="600"/>
        <w:jc w:val="center"/>
      </w:pPr>
      <w:r>
        <w:rPr>
          <w:b/>
          <w:bCs/>
          <w:color w:val="1F4E79"/>
          <w:sz w:val="32"/>
          <w:szCs w:val="32"/>
        </w:rPr>
        <w:t xml:space="preserve">DÉPARTEMENT RÉSEAU MODULAIRE</w:t>
      </w:r>
    </w:p>
    <w:p>
      <w:pPr>
        <w:spacing w:before="200"/>
        <w:jc w:val="center"/>
      </w:pPr>
      <w:r>
        <w:rPr>
          <w:b/>
          <w:bCs/>
          <w:color w:val="2E75B6"/>
          <w:sz w:val="28"/>
          <w:szCs w:val="28"/>
        </w:rPr>
        <w:t xml:space="preserve">CETEMOH</w:t>
      </w:r>
    </w:p>
    <w:p>
      <w:pPr>
        <w:spacing w:before="400"/>
        <w:jc w:val="center"/>
      </w:pPr>
    </w:p>
    <w:p>
      <w:pPr>
        <w:pBdr>
          <w:bottom w:val="single" w:color="2E75B6" w:sz="6"/>
        </w:pBdr>
        <w:jc w:val="center"/>
      </w:pPr>
    </w:p>
    <w:p>
      <w:pPr>
        <w:spacing w:before="600"/>
        <w:jc w:val="center"/>
      </w:pPr>
      <w:r>
        <w:rPr>
          <w:b/>
          <w:bCs/>
          <w:color w:val="1F4E79"/>
          <w:sz w:val="44"/>
          <w:szCs w:val="44"/>
        </w:rPr>
        <w:t xml:space="preserve">TRAVAUX PRATIQUES</w:t>
      </w:r>
    </w:p>
    <w:p>
      <w:pPr>
        <w:spacing w:before="200"/>
        <w:jc w:val="center"/>
      </w:pPr>
      <w:r>
        <w:rPr>
          <w:b/>
          <w:bCs/>
          <w:sz w:val="36"/>
          <w:szCs w:val="36"/>
        </w:rPr>
        <w:t xml:space="preserve">RÉSEAU INFORMATIQUE 1</w:t>
      </w:r>
    </w:p>
    <w:p>
      <w:pPr>
        <w:spacing w:before="400"/>
        <w:jc w:val="center"/>
      </w:pPr>
    </w:p>
    <w:p>
      <w:pPr>
        <w:jc w:val="center"/>
      </w:pPr>
      <w:r>
        <w:rPr>
          <w:i/>
          <w:iCs/>
          <w:color w:val="555555"/>
          <w:sz w:val="28"/>
          <w:szCs w:val="28"/>
        </w:rPr>
        <w:t xml:space="preserve">Cisco Packet Tracer</w:t>
      </w:r>
    </w:p>
    <w:p>
      <w:pPr>
        <w:spacing w:before="200"/>
        <w:jc w:val="center"/>
      </w:pPr>
      <w:r>
        <w:rPr>
          <w:i/>
          <w:iCs/>
          <w:color w:val="555555"/>
          <w:sz w:val="26"/>
          <w:szCs w:val="26"/>
        </w:rPr>
        <w:t xml:space="preserve">Routes statiques, routes flottantes et routes par défaut</w:t>
      </w:r>
    </w:p>
    <w:p>
      <w:pPr>
        <w:spacing w:before="2000"/>
      </w:pP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Année académique : 2025 – 2026</w:t>
      </w:r>
    </w:p>
    <w:p>
      <w:pPr>
        <w:spacing w:before="100"/>
        <w:jc w:val="center"/>
      </w:pPr>
      <w:r>
        <w:rPr>
          <w:color w:val="333333"/>
          <w:sz w:val="24"/>
          <w:szCs w:val="24"/>
        </w:rPr>
        <w:t xml:space="preserve">Durée : 3 heures</w:t>
      </w:r>
    </w:p>
    <w:p>
      <w:pPr>
        <w:spacing w:before="100"/>
        <w:jc w:val="center"/>
      </w:pPr>
      <w:r>
        <w:rPr>
          <w:color w:val="333333"/>
          <w:sz w:val="24"/>
          <w:szCs w:val="24"/>
        </w:rPr>
        <w:t xml:space="preserve">Note totale : 20 points</w:t>
      </w:r>
    </w:p>
    <w:p>
      <w:r>
        <w:br w:type="page"/>
      </w:r>
    </w:p>
    <w:p>
      <w:pPr>
        <w:pStyle w:val="Heading1"/>
        <w:spacing w:before="200"/>
      </w:pPr>
      <w:r>
        <w:rPr>
          <w:b/>
          <w:bCs/>
          <w:sz w:val="28"/>
          <w:szCs w:val="28"/>
        </w:rPr>
        <w:t xml:space="preserve">Objectifs pédagogiques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Construire une topologie réseau à 4 routeurs dans Cisco Packet Tracer.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Configurer des routes statiques sur chaque routeur.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Configurer des routes flottantes (floating static routes) pour la redondance.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Configurer des routes par défaut vers un routeur de bordure.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Comprendre le concept d'Administrative Distance (AD) dans le routage.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Tester la tolérance aux pannes en désactivant des liaisons.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Analyser le comportement du routage avec des chemins alternatifs.</w:t>
      </w:r>
    </w:p>
    <w:p>
      <w:pPr>
        <w:pStyle w:val="Heading1"/>
        <w:spacing w:before="400"/>
      </w:pPr>
      <w:r>
        <w:rPr>
          <w:b/>
          <w:bCs/>
          <w:sz w:val="28"/>
          <w:szCs w:val="28"/>
        </w:rPr>
        <w:t xml:space="preserve">1. Topologie réseau à construire</w:t>
      </w:r>
    </w:p>
    <w:p>
      <w:pPr>
        <w:spacing w:before="100"/>
      </w:pPr>
      <w:r>
        <w:rPr>
          <w:sz w:val="24"/>
          <w:szCs w:val="24"/>
        </w:rPr>
        <w:t xml:space="preserve">La topologie comprend 4 routeurs disposés en carré, offrant deux chemins entre chaque paire de routeurs. Le routeur R1 est le routeur de bordure connecté à l'Internet. Chaque routeur est relié à un switch avec 4 postes de travail.</w:t>
      </w:r>
    </w:p>
    <w:p>
      <w:pPr>
        <w:spacing w:before="200"/>
        <w:jc w:val="center"/>
      </w:pPr>
      <w:r>
        <w:rPr>
          <w:b/>
          <w:bCs/>
          <w:sz w:val="26"/>
          <w:szCs w:val="26"/>
        </w:rPr>
        <w:t xml:space="preserve">Schéma de la topologie</w:t>
      </w:r>
    </w:p>
    <w:p>
      <w:pPr>
        <w:spacing w:before="100"/>
        <w:jc w:val="center"/>
      </w:pPr>
      <w:r>
        <w:rPr>
          <w:i/>
          <w:iCs/>
          <w:color w:val="777777"/>
          <w:sz w:val="22"/>
          <w:szCs w:val="22"/>
        </w:rPr>
        <w:t xml:space="preserve">(Reproduisez ce schéma dans Packet Tracer)</w:t>
      </w:r>
    </w:p>
    <w:p>
      <w:pPr>
        <w:spacing w:before="200"/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╔═══════════════╗</w:t>
      </w:r>
    </w:p>
    <w:p>
      <w:pPr>
        <w:jc w:val="center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                        ║  RÉSEAU ISP   ║</w:t>
      </w:r>
    </w:p>
    <w:p>
      <w:pPr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╚══════╤════════╝</w:t>
      </w:r>
    </w:p>
    <w:p>
      <w:pPr>
        <w:jc w:val="center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Fa0/0│203.0.113.2/30</w:t>
      </w:r>
    </w:p>
    <w:p>
      <w:pPr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┌─────┴─────┐</w:t>
      </w:r>
    </w:p>
    <w:p>
      <w:pPr>
        <w:jc w:val="center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                          │    R1     │ ← Routeur de bordure</w:t>
      </w:r>
    </w:p>
    <w:p>
      <w:pPr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└──┬─────┬──┘</w:t>
      </w:r>
    </w:p>
    <w:p>
      <w:pPr>
        <w:jc w:val="center"/>
      </w:pPr>
      <w:r>
        <w:rPr>
          <w:rFonts w:ascii="Consolas" w:cs="Consolas" w:eastAsia="Consolas" w:hAnsi="Consolas"/>
          <w:sz w:val="16"/>
          <w:szCs w:val="16"/>
        </w:rPr>
        <w:t xml:space="preserve">                    Se0/0/0:   │     │   Se0/0/1:</w:t>
      </w:r>
    </w:p>
    <w:p>
      <w:pPr>
        <w:jc w:val="center"/>
      </w:pPr>
      <w:r>
        <w:rPr>
          <w:rFonts w:ascii="Consolas" w:cs="Consolas" w:eastAsia="Consolas" w:hAnsi="Consolas"/>
          <w:sz w:val="16"/>
          <w:szCs w:val="16"/>
        </w:rPr>
        <w:t xml:space="preserve">                   10.0.12.0/30│     │10.0.13.0/30</w:t>
      </w:r>
    </w:p>
    <w:p>
      <w:pPr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                      ┌────────┘     └────────┐</w:t>
      </w:r>
    </w:p>
    <w:p>
      <w:pPr>
        <w:jc w:val="center"/>
      </w:pPr>
      <w:r>
        <w:rPr>
          <w:rFonts w:ascii="Consolas" w:cs="Consolas" w:eastAsia="Consolas" w:hAnsi="Consolas"/>
          <w:sz w:val="16"/>
          <w:szCs w:val="16"/>
        </w:rPr>
        <w:t xml:space="preserve">                 Se0/0/0:10.0.12.2   Se0/0/0:10.0.13.2</w:t>
      </w:r>
    </w:p>
    <w:p>
      <w:pPr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                      ┌─────┴─────┐  ┌─────┴─────┐</w:t>
      </w:r>
    </w:p>
    <w:p>
      <w:pPr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                      │    R2     │  │    R3     │</w:t>
      </w:r>
    </w:p>
    <w:p>
      <w:pPr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                      └──┬─────┬──┘  └──┬─────┬──┘</w:t>
      </w:r>
    </w:p>
    <w:p>
      <w:pPr>
        <w:jc w:val="center"/>
      </w:pPr>
      <w:r>
        <w:rPr>
          <w:rFonts w:ascii="Consolas" w:cs="Consolas" w:eastAsia="Consolas" w:hAnsi="Consolas"/>
          <w:sz w:val="16"/>
          <w:szCs w:val="16"/>
        </w:rPr>
        <w:t xml:space="preserve">                 Se0/0/1:│     │Se0/0/0:│     │Se0/0/1:</w:t>
      </w:r>
    </w:p>
    <w:p>
      <w:pPr>
        <w:jc w:val="center"/>
      </w:pPr>
      <w:r>
        <w:rPr>
          <w:rFonts w:ascii="Consolas" w:cs="Consolas" w:eastAsia="Consolas" w:hAnsi="Consolas"/>
          <w:sz w:val="16"/>
          <w:szCs w:val="16"/>
        </w:rPr>
        <w:t xml:space="preserve">               10.0.24.0/30     10.0.34.0/30</w:t>
      </w:r>
    </w:p>
    <w:p>
      <w:pPr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                      ┌────────┘     └────────┐</w:t>
      </w:r>
    </w:p>
    <w:p>
      <w:pPr>
        <w:jc w:val="center"/>
      </w:pPr>
      <w:r>
        <w:rPr>
          <w:rFonts w:ascii="Consolas" w:cs="Consolas" w:eastAsia="Consolas" w:hAnsi="Consolas"/>
          <w:sz w:val="16"/>
          <w:szCs w:val="16"/>
        </w:rPr>
        <w:t xml:space="preserve">                 Se0/0/1:10.0.24.2   Se0/0/1:10.0.34.2</w:t>
      </w:r>
    </w:p>
    <w:p>
      <w:pPr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┌─────┴─────┐</w:t>
      </w:r>
    </w:p>
    <w:p>
      <w:pPr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│    R4     │</w:t>
      </w:r>
    </w:p>
    <w:p>
      <w:pPr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└───────────┘</w:t>
      </w:r>
    </w:p>
    <w:p>
      <w:pPr>
        <w:spacing w:before="200"/>
        <w:jc w:val="center"/>
      </w:pPr>
      <w:r>
        <w:rPr>
          <w:b/>
          <w:bCs/>
          <w:color w:val="1F4E79"/>
          <w:sz w:val="22"/>
          <w:szCs w:val="22"/>
        </w:rPr>
        <w:t xml:space="preserve">Chaque routeur (R1, R2, R3, R4) est connecté à un switch avec 4 PC</w:t>
      </w:r>
    </w:p>
    <w:p>
      <w:pPr>
        <w:jc w:val="center"/>
      </w:pPr>
      <w:r>
        <w:rPr>
          <w:color w:val="777777"/>
          <w:sz w:val="22"/>
          <w:szCs w:val="22"/>
        </w:rPr>
        <w:t xml:space="preserve">(SW1, SW2, SW3, SW4) — non illustrés dans le schéma pour lisibilité.</w:t>
      </w:r>
    </w:p>
    <w:p>
      <w:pPr>
        <w:pStyle w:val="Heading1"/>
        <w:spacing w:before="400"/>
      </w:pPr>
      <w:r>
        <w:rPr>
          <w:b/>
          <w:bCs/>
          <w:sz w:val="28"/>
          <w:szCs w:val="28"/>
        </w:rPr>
        <w:t xml:space="preserve">2. Plan d'adressage IP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Table des liaisons inter-routeurs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color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Liaison</w:t>
            </w:r>
          </w:p>
        </w:tc>
        <w:tc>
          <w:tcPr>
            <w:tcW w:type="pct" w:w="16%"/>
            <w:shd w:color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Réseau</w:t>
            </w:r>
          </w:p>
        </w:tc>
        <w:tc>
          <w:tcPr>
            <w:tcW w:type="pct" w:w="16%"/>
            <w:shd w:color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Classe</w:t>
            </w:r>
          </w:p>
        </w:tc>
        <w:tc>
          <w:tcPr>
            <w:tcW w:type="pct" w:w="16%"/>
            <w:shd w:color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Masque</w:t>
            </w:r>
          </w:p>
        </w:tc>
        <w:tc>
          <w:tcPr>
            <w:tcW w:type="pct" w:w="16%"/>
            <w:shd w:color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Routeur A</w:t>
            </w:r>
          </w:p>
        </w:tc>
        <w:tc>
          <w:tcPr>
            <w:tcW w:type="pct" w:w="16%"/>
            <w:shd w:color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Routeur B</w:t>
            </w:r>
          </w:p>
        </w:tc>
      </w:tr>
      <w:tr>
        <w:tc>
          <w:tcPr>
            <w:tcW w:type="pct" w:w="16%"/>
            <w:shd w:color="E8F0FE" w:val="solid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R1 → ISP</w:t>
            </w:r>
          </w:p>
        </w:tc>
        <w:tc>
          <w:tcPr>
            <w:tcW w:type="pct" w:w="16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203.0.113.0/30</w:t>
            </w:r>
          </w:p>
        </w:tc>
        <w:tc>
          <w:tcPr>
            <w:tcW w:type="pct" w:w="16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 (publique)</w:t>
            </w:r>
          </w:p>
        </w:tc>
        <w:tc>
          <w:tcPr>
            <w:tcW w:type="pct" w:w="16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/30</w:t>
            </w:r>
          </w:p>
        </w:tc>
        <w:tc>
          <w:tcPr>
            <w:tcW w:type="pct" w:w="16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203.0.113.2</w:t>
            </w:r>
          </w:p>
        </w:tc>
        <w:tc>
          <w:tcPr>
            <w:tcW w:type="pct" w:w="16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pct" w:w="16%"/>
            <w:shd w:color="E8F0FE" w:val="solid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R1 → R2</w:t>
            </w:r>
          </w:p>
        </w:tc>
        <w:tc>
          <w:tcPr>
            <w:tcW w:type="pct" w:w="16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10.0.12.0/30</w:t>
            </w:r>
          </w:p>
        </w:tc>
        <w:tc>
          <w:tcPr>
            <w:tcW w:type="pct" w:w="16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 (privée)</w:t>
            </w:r>
          </w:p>
        </w:tc>
        <w:tc>
          <w:tcPr>
            <w:tcW w:type="pct" w:w="16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/30</w:t>
            </w:r>
          </w:p>
        </w:tc>
        <w:tc>
          <w:tcPr>
            <w:tcW w:type="pct" w:w="16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10.0.12.1</w:t>
            </w:r>
          </w:p>
        </w:tc>
        <w:tc>
          <w:tcPr>
            <w:tcW w:type="pct" w:w="16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10.0.12.2</w:t>
            </w:r>
          </w:p>
        </w:tc>
      </w:tr>
      <w:tr>
        <w:tc>
          <w:tcPr>
            <w:tcW w:type="pct" w:w="16%"/>
            <w:shd w:color="E8F0FE" w:val="solid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R1 → R3</w:t>
            </w:r>
          </w:p>
        </w:tc>
        <w:tc>
          <w:tcPr>
            <w:tcW w:type="pct" w:w="16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10.0.13.0/30</w:t>
            </w:r>
          </w:p>
        </w:tc>
        <w:tc>
          <w:tcPr>
            <w:tcW w:type="pct" w:w="16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 (privée)</w:t>
            </w:r>
          </w:p>
        </w:tc>
        <w:tc>
          <w:tcPr>
            <w:tcW w:type="pct" w:w="16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/30</w:t>
            </w:r>
          </w:p>
        </w:tc>
        <w:tc>
          <w:tcPr>
            <w:tcW w:type="pct" w:w="16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10.0.13.1</w:t>
            </w:r>
          </w:p>
        </w:tc>
        <w:tc>
          <w:tcPr>
            <w:tcW w:type="pct" w:w="16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10.0.13.2</w:t>
            </w:r>
          </w:p>
        </w:tc>
      </w:tr>
      <w:tr>
        <w:tc>
          <w:tcPr>
            <w:tcW w:type="pct" w:w="16%"/>
            <w:shd w:color="E8F0FE" w:val="solid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R2 → R4</w:t>
            </w:r>
          </w:p>
        </w:tc>
        <w:tc>
          <w:tcPr>
            <w:tcW w:type="pct" w:w="16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10.0.24.0/30</w:t>
            </w:r>
          </w:p>
        </w:tc>
        <w:tc>
          <w:tcPr>
            <w:tcW w:type="pct" w:w="16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 (privée)</w:t>
            </w:r>
          </w:p>
        </w:tc>
        <w:tc>
          <w:tcPr>
            <w:tcW w:type="pct" w:w="16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/30</w:t>
            </w:r>
          </w:p>
        </w:tc>
        <w:tc>
          <w:tcPr>
            <w:tcW w:type="pct" w:w="16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10.0.24.1</w:t>
            </w:r>
          </w:p>
        </w:tc>
        <w:tc>
          <w:tcPr>
            <w:tcW w:type="pct" w:w="16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10.0.24.2</w:t>
            </w:r>
          </w:p>
        </w:tc>
      </w:tr>
      <w:tr>
        <w:tc>
          <w:tcPr>
            <w:tcW w:type="pct" w:w="16%"/>
            <w:shd w:color="E8F0FE" w:val="solid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R3 → R4</w:t>
            </w:r>
          </w:p>
        </w:tc>
        <w:tc>
          <w:tcPr>
            <w:tcW w:type="pct" w:w="16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10.0.34.0/30</w:t>
            </w:r>
          </w:p>
        </w:tc>
        <w:tc>
          <w:tcPr>
            <w:tcW w:type="pct" w:w="16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 (privée)</w:t>
            </w:r>
          </w:p>
        </w:tc>
        <w:tc>
          <w:tcPr>
            <w:tcW w:type="pct" w:w="16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/30</w:t>
            </w:r>
          </w:p>
        </w:tc>
        <w:tc>
          <w:tcPr>
            <w:tcW w:type="pct" w:w="16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10.0.34.1</w:t>
            </w:r>
          </w:p>
        </w:tc>
        <w:tc>
          <w:tcPr>
            <w:tcW w:type="pct" w:w="16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10.0.34.2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Table des réseaux locaux (LAN)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color="2E75B6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Réseau LAN</w:t>
            </w:r>
          </w:p>
        </w:tc>
        <w:tc>
          <w:tcPr>
            <w:tcW w:type="pct" w:w="20%"/>
            <w:shd w:color="2E75B6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Classe</w:t>
            </w:r>
          </w:p>
        </w:tc>
        <w:tc>
          <w:tcPr>
            <w:tcW w:type="pct" w:w="20%"/>
            <w:shd w:color="2E75B6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Masque</w:t>
            </w:r>
          </w:p>
        </w:tc>
        <w:tc>
          <w:tcPr>
            <w:tcW w:type="pct" w:w="20%"/>
            <w:shd w:color="2E75B6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Passerelle</w:t>
            </w:r>
          </w:p>
        </w:tc>
        <w:tc>
          <w:tcPr>
            <w:tcW w:type="pct" w:w="20%"/>
            <w:shd w:color="2E75B6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Plage PC</w:t>
            </w:r>
          </w:p>
        </w:tc>
      </w:tr>
      <w:tr>
        <w:tc>
          <w:tcPr>
            <w:tcW w:type="pct" w:w="20%"/>
            <w:shd w:color="E8F4FD" w:val="solid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LAN R1 (SW1)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192.168.1.254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192.168.1.1 – .4</w:t>
            </w:r>
          </w:p>
        </w:tc>
      </w:tr>
      <w:tr>
        <w:tc>
          <w:tcPr>
            <w:tcW w:type="pct" w:w="20%"/>
            <w:shd w:color="E8F4FD" w:val="solid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LAN R2 (SW2)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172.16.2.254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172.16.2.1 – .4</w:t>
            </w:r>
          </w:p>
        </w:tc>
      </w:tr>
      <w:tr>
        <w:tc>
          <w:tcPr>
            <w:tcW w:type="pct" w:w="20%"/>
            <w:shd w:color="E8F4FD" w:val="solid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LAN R3 (SW3)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10.3.0.254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10.3.0.1 – .4</w:t>
            </w:r>
          </w:p>
        </w:tc>
      </w:tr>
      <w:tr>
        <w:tc>
          <w:tcPr>
            <w:tcW w:type="pct" w:w="20%"/>
            <w:shd w:color="E8F4FD" w:val="solid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LAN R4 (SW4)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192.168.4.254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192.168.4.1 – .4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Adressage des postes de travail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54823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Poste</w:t>
            </w:r>
          </w:p>
        </w:tc>
        <w:tc>
          <w:tcPr>
            <w:tcW w:type="pct" w:w="25%"/>
            <w:shd w:color="54823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Adresse IP</w:t>
            </w:r>
          </w:p>
        </w:tc>
        <w:tc>
          <w:tcPr>
            <w:tcW w:type="pct" w:w="25%"/>
            <w:shd w:color="54823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Masque</w:t>
            </w:r>
          </w:p>
        </w:tc>
        <w:tc>
          <w:tcPr>
            <w:tcW w:type="pct" w:w="25%"/>
            <w:shd w:color="54823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Passerelle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PC1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192.168.1.1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192.168.1.254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PC2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192.168.1.2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192.168.1.254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PC3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192.168.1.3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192.168.1.254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PC4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192.168.1.4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192.168.1.254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PC5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172.16.2.1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172.16.2.254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PC6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172.16.2.2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172.16.2.254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PC7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172.16.2.3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172.16.2.254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PC8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172.16.2.4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172.16.2.254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PC9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10.3.0.1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10.3.0.254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PC10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10.3.0.2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10.3.0.254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PC11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10.3.0.3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10.3.0.254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PC12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10.3.0.4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10.3.0.254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PC13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192.168.4.1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192.168.4.254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PC14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192.168.4.2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192.168.4.254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PC15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192.168.4.3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192.168.4.254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PC16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192.168.4.4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192.168.4.254</w:t>
            </w:r>
          </w:p>
        </w:tc>
      </w:tr>
    </w:tbl>
    <w:p>
      <w:pPr>
        <w:pStyle w:val="Heading1"/>
        <w:spacing w:before="400"/>
      </w:pPr>
      <w:r>
        <w:rPr>
          <w:b/>
          <w:bCs/>
          <w:sz w:val="28"/>
          <w:szCs w:val="28"/>
        </w:rPr>
        <w:t xml:space="preserve">3. Étapes de réalisation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Étape 1 : Ouvrez Cisco Packet Tracer et créez un nouveau projet.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Étape 2 : Placez les équipements : 4 routeurs (2911 ou 2811), 4 switches (2960), et 16 PC.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Étape 3 : Connectez les équipements selon le schéma ci-dessus.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Étape 4 : Attribuez les adresses IP, masques de sous-réseau et passerelles à chaque PC.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Étape 5 : Configurez les interfaces de chaque routeur (adresses IP et activation).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Étape 6 : Configurez les routes statiques principales sur chaque routeur.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Étape 7 : Configurez les routes flottantes (AD = 5) comme chemin alternatif.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Étape 8 : Configurez les routes par défaut vers R1 (routeur de bordure).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Étape 9 : Testez la connectivité avec ping et traceroute.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Étape 10 : Testez la tolérance aux pannes en désactivant une liaison.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Étape 11 : Enregistrez votre fichier .pkt et répondez aux questions.</w:t>
      </w:r>
    </w:p>
    <w:p>
      <w:pPr>
        <w:pStyle w:val="Heading1"/>
        <w:spacing w:before="400"/>
      </w:pPr>
      <w:r>
        <w:rPr>
          <w:b/>
          <w:bCs/>
          <w:sz w:val="28"/>
          <w:szCs w:val="28"/>
        </w:rPr>
        <w:t xml:space="preserve">4. Configuration des routes flottantes</w:t>
      </w:r>
    </w:p>
    <w:p>
      <w:pPr>
        <w:spacing w:before="100"/>
      </w:pPr>
      <w:r>
        <w:rPr>
          <w:sz w:val="24"/>
          <w:szCs w:val="24"/>
        </w:rPr>
        <w:t xml:space="preserve">Une route flottante est une route statique configurée avec une Administrative Distance (AD) plus élevée que la route principale. Elle n'est utilisée que lorsque la route principale tombe en panne.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Instructions pour les routes flottantes :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R1 → LAN R4 (192.168.4.0/24) : chemin principal via R3 (AD 1), chemin flottant via R2 (AD 5)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R4 → LAN R1 (192.168.1.0/24) : chemin principal via R3 (AD 1), chemin flottant via R2 (AD 5)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R2 → LAN R3 (10.3.0.0/24) : chemin principal via R1 (AD 1), chemin flottant via R4 (AD 5)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R3 → LAN R2 (172.16.2.0/24) : chemin principal via R1 (AD 1), chemin flottant via R4 (AD 5)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Exemple de commande pour route flottante :</w:t>
      </w:r>
    </w:p>
    <w:p>
      <w:pPr>
        <w:spacing w:before="100"/>
        <w:ind w:left="720"/>
      </w:pPr>
      <w:r>
        <w:rPr>
          <w:rFonts w:ascii="Consolas" w:cs="Consolas" w:eastAsia="Consolas" w:hAnsi="Consolas"/>
          <w:color w:val="C00000"/>
          <w:sz w:val="22"/>
          <w:szCs w:val="22"/>
        </w:rPr>
        <w:t xml:space="preserve">ip route 192.168.4.0 255.255.255.0 10.0.12.2 5</w:t>
      </w:r>
    </w:p>
    <w:p>
      <w:pPr>
        <w:spacing w:before="100"/>
      </w:pPr>
      <w:r>
        <w:rPr>
          <w:i/>
          <w:iCs/>
          <w:color w:val="777777"/>
          <w:sz w:val="22"/>
          <w:szCs w:val="22"/>
        </w:rPr>
        <w:t xml:space="preserve">(Le chiffre 5 à la fin représente l'Administrative Distance de la route flottante)</w:t>
      </w:r>
    </w:p>
    <w:p>
      <w:pPr>
        <w:pStyle w:val="Heading1"/>
        <w:spacing w:before="400"/>
      </w:pPr>
      <w:r>
        <w:rPr>
          <w:b/>
          <w:bCs/>
          <w:sz w:val="28"/>
          <w:szCs w:val="28"/>
        </w:rPr>
        <w:t xml:space="preserve">5. Questions de compréhension</w:t>
      </w:r>
    </w:p>
    <w:p>
      <w:pPr>
        <w:spacing w:before="100"/>
      </w:pPr>
      <w:r>
        <w:rPr>
          <w:i/>
          <w:iCs/>
          <w:sz w:val="24"/>
          <w:szCs w:val="24"/>
        </w:rPr>
        <w:t xml:space="preserve">Répondez aux questions suivantes dans votre rapport. Chaque question vaut 2 points.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Q1. Quelle est la différence entre une route statique et une route flottante ?</w:t>
      </w:r>
      <w:r>
        <w:rPr>
          <w:sz w:val="24"/>
          <w:szCs w:val="24"/>
        </w:rPr>
        <w:t xml:space="preserve">
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Q2. Qu'est-ce qu'une Administrative Distance (AD) ? Pourquoi utilise-t-on une AD de 5 pour les routes flottantes ?</w:t>
      </w:r>
      <w:r>
        <w:rPr>
          <w:sz w:val="24"/>
          <w:szCs w:val="24"/>
        </w:rPr>
        <w:t xml:space="preserve">
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Q3. Sur le routeur R1, quelle route flottante devez-vous configurer pour atteindre le réseau 172.16.2.0/24 (LAN R2) en cas de panne de la liaison directe ? Donnez la commande.</w:t>
      </w:r>
      <w:r>
        <w:rPr>
          <w:sz w:val="24"/>
          <w:szCs w:val="24"/>
        </w:rPr>
        <w:t xml:space="preserve">
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Q4. Testez la connectivité en désactivant la liaison R1-R3. Vérifiez que le trafic bascule vers R2. Documentez vos observations.</w:t>
      </w:r>
      <w:r>
        <w:rPr>
          <w:sz w:val="24"/>
          <w:szCs w:val="24"/>
        </w:rPr>
        <w:t xml:space="preserve">
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Q5. Pourquoi les routes flottantes ne sont pas utilisées simultanément avec les routes principales ?</w:t>
      </w:r>
      <w:r>
        <w:rPr>
          <w:sz w:val="24"/>
          <w:szCs w:val="24"/>
        </w:rPr>
        <w:t xml:space="preserve">
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Q6. Sur R4, quelle route par défaut doit être configurée pour atteindre l'Internet (via R1) ? Donnez la commande.</w:t>
      </w:r>
      <w:r>
        <w:rPr>
          <w:sz w:val="24"/>
          <w:szCs w:val="24"/>
        </w:rPr>
        <w:t xml:space="preserve">
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Q7. Si on supprime la route flottante sur R2 et que la liaison R1-R2 tombe en panne, quelles communications seront impossibles ? Justifiez.</w:t>
      </w:r>
      <w:r>
        <w:rPr>
          <w:sz w:val="24"/>
          <w:szCs w:val="24"/>
        </w:rPr>
        <w:t xml:space="preserve">
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Q8. Expliquez la différence entre une route par défaut (0.0.0.0/0) et une route statique classique.</w:t>
      </w:r>
      <w:r>
        <w:rPr>
          <w:sz w:val="24"/>
          <w:szCs w:val="24"/>
        </w:rPr>
        <w:t xml:space="preserve">
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Q9. Un paquet parti de PC1 (192.168.1.1) vers PC13 (192.168.4.1) emprunte le chemin R1→R3→R4. Si la liaison R1-R3 tombe, décrivez le nouveau chemin.</w:t>
      </w:r>
      <w:r>
        <w:rPr>
          <w:sz w:val="24"/>
          <w:szCs w:val="24"/>
        </w:rPr>
        <w:t xml:space="preserve">
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Q10. Dans quel cas réel un entreprise aurait-elle besoin de routes flottantes ? Donnez un exemple concret.</w:t>
      </w:r>
      <w:r>
        <w:rPr>
          <w:sz w:val="24"/>
          <w:szCs w:val="24"/>
        </w:rPr>
        <w:t xml:space="preserve">
</w:t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Espace de travail — Questions</w:t>
      </w:r>
    </w:p>
    <w:p>
      <w:pPr>
        <w:pBdr>
          <w:bottom w:val="single" w:color="CCCCCC" w:sz="1"/>
        </w:pBdr>
        <w:spacing w:before="300"/>
      </w:pPr>
      <w:r>
        <w:rPr>
          <w:b/>
          <w:bCs/>
          <w:color w:val="1F4E79"/>
          <w:sz w:val="24"/>
          <w:szCs w:val="24"/>
        </w:rPr>
        <w:t xml:space="preserve">Question 1 :</w:t>
      </w:r>
      <w:r>
        <w:rPr>
          <w:sz w:val="24"/>
          <w:szCs w:val="24"/>
        </w:rPr>
        <w:t xml:space="preserve">
</w:t>
      </w:r>
    </w:p>
    <w:p>
      <w:pPr>
        <w:pBdr>
          <w:bottom w:val="single" w:color="CCCCCC" w:sz="1"/>
        </w:pBdr>
        <w:spacing w:before="300"/>
      </w:pPr>
      <w:r>
        <w:rPr>
          <w:b/>
          <w:bCs/>
          <w:color w:val="1F4E79"/>
          <w:sz w:val="24"/>
          <w:szCs w:val="24"/>
        </w:rPr>
        <w:t xml:space="preserve">Question 2 :</w:t>
      </w:r>
      <w:r>
        <w:rPr>
          <w:sz w:val="24"/>
          <w:szCs w:val="24"/>
        </w:rPr>
        <w:t xml:space="preserve">
</w:t>
      </w:r>
    </w:p>
    <w:p>
      <w:pPr>
        <w:pBdr>
          <w:bottom w:val="single" w:color="CCCCCC" w:sz="1"/>
        </w:pBdr>
        <w:spacing w:before="300"/>
      </w:pPr>
      <w:r>
        <w:rPr>
          <w:b/>
          <w:bCs/>
          <w:color w:val="1F4E79"/>
          <w:sz w:val="24"/>
          <w:szCs w:val="24"/>
        </w:rPr>
        <w:t xml:space="preserve">Question 3 :</w:t>
      </w:r>
      <w:r>
        <w:rPr>
          <w:sz w:val="24"/>
          <w:szCs w:val="24"/>
        </w:rPr>
        <w:t xml:space="preserve">
</w:t>
      </w:r>
    </w:p>
    <w:p>
      <w:pPr>
        <w:pBdr>
          <w:bottom w:val="single" w:color="CCCCCC" w:sz="1"/>
        </w:pBdr>
        <w:spacing w:before="300"/>
      </w:pPr>
      <w:r>
        <w:rPr>
          <w:b/>
          <w:bCs/>
          <w:color w:val="1F4E79"/>
          <w:sz w:val="24"/>
          <w:szCs w:val="24"/>
        </w:rPr>
        <w:t xml:space="preserve">Question 4 :</w:t>
      </w:r>
      <w:r>
        <w:rPr>
          <w:sz w:val="24"/>
          <w:szCs w:val="24"/>
        </w:rPr>
        <w:t xml:space="preserve">
</w:t>
      </w:r>
    </w:p>
    <w:p>
      <w:pPr>
        <w:pBdr>
          <w:bottom w:val="single" w:color="CCCCCC" w:sz="1"/>
        </w:pBdr>
        <w:spacing w:before="300"/>
      </w:pPr>
      <w:r>
        <w:rPr>
          <w:b/>
          <w:bCs/>
          <w:color w:val="1F4E79"/>
          <w:sz w:val="24"/>
          <w:szCs w:val="24"/>
        </w:rPr>
        <w:t xml:space="preserve">Question 5 :</w:t>
      </w:r>
      <w:r>
        <w:rPr>
          <w:sz w:val="24"/>
          <w:szCs w:val="24"/>
        </w:rPr>
        <w:t xml:space="preserve">
</w:t>
      </w:r>
    </w:p>
    <w:p>
      <w:pPr>
        <w:pBdr>
          <w:bottom w:val="single" w:color="CCCCCC" w:sz="1"/>
        </w:pBdr>
        <w:spacing w:before="300"/>
      </w:pPr>
      <w:r>
        <w:rPr>
          <w:b/>
          <w:bCs/>
          <w:color w:val="1F4E79"/>
          <w:sz w:val="24"/>
          <w:szCs w:val="24"/>
        </w:rPr>
        <w:t xml:space="preserve">Question 6 :</w:t>
      </w:r>
      <w:r>
        <w:rPr>
          <w:sz w:val="24"/>
          <w:szCs w:val="24"/>
        </w:rPr>
        <w:t xml:space="preserve">
</w:t>
      </w:r>
    </w:p>
    <w:p>
      <w:pPr>
        <w:pBdr>
          <w:bottom w:val="single" w:color="CCCCCC" w:sz="1"/>
        </w:pBdr>
        <w:spacing w:before="300"/>
      </w:pPr>
      <w:r>
        <w:rPr>
          <w:b/>
          <w:bCs/>
          <w:color w:val="1F4E79"/>
          <w:sz w:val="24"/>
          <w:szCs w:val="24"/>
        </w:rPr>
        <w:t xml:space="preserve">Question 7 :</w:t>
      </w:r>
      <w:r>
        <w:rPr>
          <w:sz w:val="24"/>
          <w:szCs w:val="24"/>
        </w:rPr>
        <w:t xml:space="preserve">
</w:t>
      </w:r>
    </w:p>
    <w:p>
      <w:pPr>
        <w:pBdr>
          <w:bottom w:val="single" w:color="CCCCCC" w:sz="1"/>
        </w:pBdr>
        <w:spacing w:before="300"/>
      </w:pPr>
      <w:r>
        <w:rPr>
          <w:b/>
          <w:bCs/>
          <w:color w:val="1F4E79"/>
          <w:sz w:val="24"/>
          <w:szCs w:val="24"/>
        </w:rPr>
        <w:t xml:space="preserve">Question 8 :</w:t>
      </w:r>
      <w:r>
        <w:rPr>
          <w:sz w:val="24"/>
          <w:szCs w:val="24"/>
        </w:rPr>
        <w:t xml:space="preserve">
</w:t>
      </w:r>
    </w:p>
    <w:p>
      <w:pPr>
        <w:pBdr>
          <w:bottom w:val="single" w:color="CCCCCC" w:sz="1"/>
        </w:pBdr>
        <w:spacing w:before="300"/>
      </w:pPr>
      <w:r>
        <w:rPr>
          <w:b/>
          <w:bCs/>
          <w:color w:val="1F4E79"/>
          <w:sz w:val="24"/>
          <w:szCs w:val="24"/>
        </w:rPr>
        <w:t xml:space="preserve">Question 9 :</w:t>
      </w:r>
      <w:r>
        <w:rPr>
          <w:sz w:val="24"/>
          <w:szCs w:val="24"/>
        </w:rPr>
        <w:t xml:space="preserve">
</w:t>
      </w:r>
    </w:p>
    <w:p>
      <w:pPr>
        <w:pBdr>
          <w:bottom w:val="single" w:color="CCCCCC" w:sz="1"/>
        </w:pBdr>
        <w:spacing w:before="300"/>
      </w:pPr>
      <w:r>
        <w:rPr>
          <w:b/>
          <w:bCs/>
          <w:color w:val="1F4E79"/>
          <w:sz w:val="24"/>
          <w:szCs w:val="24"/>
        </w:rPr>
        <w:t xml:space="preserve">Question 10 :</w:t>
      </w:r>
      <w:r>
        <w:rPr>
          <w:sz w:val="24"/>
          <w:szCs w:val="24"/>
        </w:rPr>
        <w:t xml:space="preserve">
</w:t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Grille d'évaluation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color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Critère</w:t>
            </w:r>
          </w:p>
        </w:tc>
        <w:tc>
          <w:tcPr>
            <w:tcW w:type="pct" w:w="15%"/>
            <w:shd w:color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  <w:tc>
          <w:tcPr>
            <w:tcW w:type="pct" w:w="35%"/>
            <w:shd w:color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Observations</w:t>
            </w:r>
          </w:p>
        </w:tc>
      </w:tr>
      <w:tr>
        <w:tc>
          <w:tcPr>
            <w:tcW w:type="pct" w:w="50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Construction de la topologie (4 routeurs, 4 switches, 16 PC)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 pts</w:t>
            </w:r>
          </w:p>
        </w:tc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0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Attribution correcte des adresses IP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 pts</w:t>
            </w:r>
          </w:p>
        </w:tc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0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Configuration des routes statiques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 pts</w:t>
            </w:r>
          </w:p>
        </w:tc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0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Configuration des routes flottantes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 pts</w:t>
            </w:r>
          </w:p>
        </w:tc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0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Configuration des routes par défaut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 pts</w:t>
            </w:r>
          </w:p>
        </w:tc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0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Connectivité vérifiée (ping end-to-end)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 pts</w:t>
            </w:r>
          </w:p>
        </w:tc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0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Tolérance aux pannes testée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 pt</w:t>
            </w:r>
          </w:p>
        </w:tc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0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Questions de compréhension (10 questions)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 pts</w:t>
            </w:r>
          </w:p>
        </w:tc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0%"/>
            <w:shd w:color="E8F0FE" w:val="solid"/>
          </w:tcPr>
          <w:p>
            <w:r>
              <w:rPr>
                <w:b/>
                <w:bCs/>
                <w:sz w:val="24"/>
                <w:szCs w:val="24"/>
              </w:rPr>
              <w:t xml:space="preserve">TOTAL</w:t>
            </w:r>
          </w:p>
        </w:tc>
        <w:tc>
          <w:tcPr>
            <w:tcW w:type="pct" w:w="15%"/>
            <w:shd w:color="E8F0FE" w:val="solid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20 pts</w:t>
            </w:r>
          </w:p>
        </w:tc>
        <w:tc>
          <w:tcPr>
            <w:tcW w:type="pct" w:w="35%"/>
            <w:shd w:color="E8F0FE" w:val="solid"/>
          </w:tcPr>
          <w:p/>
        </w:tc>
      </w:tr>
    </w:tbl>
    <w:p>
      <w:pPr>
        <w:pStyle w:val="Heading2"/>
        <w:spacing w:before="400"/>
      </w:pPr>
      <w:r>
        <w:rPr>
          <w:b/>
          <w:bCs/>
          <w:sz w:val="26"/>
          <w:szCs w:val="26"/>
        </w:rPr>
        <w:t xml:space="preserve">Remarques importantes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color w:val="333333"/>
          <w:sz w:val="22"/>
          <w:szCs w:val="22"/>
        </w:rPr>
        <w:t xml:space="preserve">Enregistrez votre fichier .pkt avant de quitter la session.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color w:val="333333"/>
          <w:sz w:val="22"/>
          <w:szCs w:val="22"/>
        </w:rPr>
        <w:t xml:space="preserve">Testez chaque route flottante en désactivant la liaison principale.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color w:val="333333"/>
          <w:sz w:val="22"/>
          <w:szCs w:val="22"/>
        </w:rPr>
        <w:t xml:space="preserve">Les routes flottantes doivent avoir une AD supérieure à 1 (recommandé : 5).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color w:val="333333"/>
          <w:sz w:val="22"/>
          <w:szCs w:val="22"/>
        </w:rPr>
        <w:t xml:space="preserve">Toutes les communications doivent fonctionner en mode normal et en mode panne.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color w:val="333333"/>
          <w:sz w:val="22"/>
          <w:szCs w:val="22"/>
        </w:rPr>
        <w:t xml:space="preserve">Le routeur R1 doit rediriger tout le trafic inconnu vers l'ISP.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2026-07-08T13:52:20.827Z</dcterms:created>
  <dcterms:modified xsi:type="dcterms:W3CDTF">2026-07-08T13:52:20.828Z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