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KaiKo — Weekly Report 10 (PA4 Cycle)</w:t>
      </w:r>
    </w:p>
    <w:p>
      <w:pPr>
        <w:jc w:val="center"/>
      </w:pPr>
      <w:r>
        <w:t>Group 09 — Period: 05/06/2026 – 10/07/2026</w:t>
      </w:r>
    </w:p>
    <w:p>
      <w:r>
        <w:t>DRAFT NOTE FROM REPORT PREPARATION: this single report summarizes the concrete PA4 deliverables produced (test plan/cases, ML evaluation, document updates). If your course expects one weekly report per calendar week (e.g., WR10, WR11, WR12...), copy the two-table format below and split the entries by the actual date each task was completed — only your team knows the real week-by-week breakdown of the 5-week gap since Weekly Report 9.</w:t>
      </w:r>
    </w:p>
    <w:p>
      <w:pPr>
        <w:pStyle w:val="Heading1"/>
      </w:pPr>
      <w:r>
        <w:t>Member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Member</w:t>
            </w:r>
          </w:p>
        </w:tc>
        <w:tc>
          <w:tcPr>
            <w:tcW w:type="dxa" w:w="4320"/>
          </w:tcPr>
          <w:p>
            <w:r>
              <w:t>Task</w:t>
            </w:r>
          </w:p>
        </w:tc>
      </w:tr>
      <w:tr>
        <w:tc>
          <w:tcPr>
            <w:tcW w:type="dxa" w:w="4320"/>
          </w:tcPr>
          <w:p>
            <w:r>
              <w:t>Phan Huynh Chau Thinh</w:t>
            </w:r>
          </w:p>
        </w:tc>
        <w:tc>
          <w:tcPr>
            <w:tcW w:type="dxa" w:w="4320"/>
          </w:tcPr>
          <w:p>
            <w:r>
              <w:t>PM coordination; continued frontend feature work; packaged PA4-Group09.zip for submission</w:t>
            </w:r>
          </w:p>
        </w:tc>
      </w:tr>
      <w:tr>
        <w:tc>
          <w:tcPr>
            <w:tcW w:type="dxa" w:w="4320"/>
          </w:tcPr>
          <w:p>
            <w:r>
              <w:t>Bang My Linh</w:t>
            </w:r>
          </w:p>
        </w:tc>
        <w:tc>
          <w:tcPr>
            <w:tcW w:type="dxa" w:w="4320"/>
          </w:tcPr>
          <w:p>
            <w:r>
              <w:t>Re-verified ML training results from completed Kaggle runs; computed majority-class baselines; authored KaiKo_ML_Model_Evaluation_Report_PA4.docx</w:t>
            </w:r>
          </w:p>
        </w:tc>
      </w:tr>
      <w:tr>
        <w:tc>
          <w:tcPr>
            <w:tcW w:type="dxa" w:w="4320"/>
          </w:tcPr>
          <w:p>
            <w:r>
              <w:t>Nguyen Gia Bao</w:t>
            </w:r>
          </w:p>
        </w:tc>
        <w:tc>
          <w:tcPr>
            <w:tcW w:type="dxa" w:w="4320"/>
          </w:tcPr>
          <w:p>
            <w:r>
              <w:t>Executed test cases for UC09/UC10; investigated and logged DEF-06 (Live tab empty state) and DEF-07 (duplicate Store purchase)</w:t>
            </w:r>
          </w:p>
        </w:tc>
      </w:tr>
      <w:tr>
        <w:tc>
          <w:tcPr>
            <w:tcW w:type="dxa" w:w="4320"/>
          </w:tcPr>
          <w:p>
            <w:r>
              <w:t>Lai Nguyen Hong Thanh</w:t>
            </w:r>
          </w:p>
        </w:tc>
        <w:tc>
          <w:tcPr>
            <w:tcW w:type="dxa" w:w="4320"/>
          </w:tcPr>
          <w:p>
            <w:r>
              <w:t>Extended Test Plan and Test Cases/Summary to cover all 10 use cases; updated rup_sad.docx and Use-case Specs to v2.1</w:t>
            </w:r>
          </w:p>
        </w:tc>
      </w:tr>
    </w:tbl>
    <w:p>
      <w:pPr>
        <w:pStyle w:val="Heading1"/>
      </w:pPr>
      <w:r>
        <w:t>This Cycle's Completed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Due Date</w:t>
            </w:r>
          </w:p>
        </w:tc>
        <w:tc>
          <w:tcPr>
            <w:tcW w:type="dxa" w:w="1728"/>
          </w:tcPr>
          <w:p>
            <w:r>
              <w:t>Responsibility</w:t>
            </w:r>
          </w:p>
        </w:tc>
        <w:tc>
          <w:tcPr>
            <w:tcW w:type="dxa" w:w="1728"/>
          </w:tcPr>
          <w:p>
            <w:r>
              <w:t>%Complete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Extend Test Plan to cover UC09 (Spectate) and UC10 (Achievement &amp; Store), scope updated from 8 to 10 use-cases</w:t>
            </w:r>
          </w:p>
        </w:tc>
        <w:tc>
          <w:tcPr>
            <w:tcW w:type="dxa" w:w="1728"/>
          </w:tcPr>
          <w:p>
            <w:r>
              <w:t>08/07/2026</w:t>
            </w:r>
          </w:p>
        </w:tc>
        <w:tc>
          <w:tcPr>
            <w:tcW w:type="dxa" w:w="1728"/>
          </w:tcPr>
          <w:p>
            <w:r>
              <w:t>Lai Nguyen Hong Thanh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Design and execute 10 additional test cases (5 per use-case) for UC09/UC10; update Test Summary sheet</w:t>
            </w:r>
          </w:p>
        </w:tc>
        <w:tc>
          <w:tcPr>
            <w:tcW w:type="dxa" w:w="1728"/>
          </w:tcPr>
          <w:p>
            <w:r>
              <w:t>08/07/2026</w:t>
            </w:r>
          </w:p>
        </w:tc>
        <w:tc>
          <w:tcPr>
            <w:tcW w:type="dxa" w:w="1728"/>
          </w:tcPr>
          <w:p>
            <w:r>
              <w:t>Nguyen Gia Bao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Log 2 new defects (DEF-06, DEF-07) found during UC09/UC10 testing</w:t>
            </w:r>
          </w:p>
        </w:tc>
        <w:tc>
          <w:tcPr>
            <w:tcW w:type="dxa" w:w="1728"/>
          </w:tcPr>
          <w:p>
            <w:r>
              <w:t>08/07/2026</w:t>
            </w:r>
          </w:p>
        </w:tc>
        <w:tc>
          <w:tcPr>
            <w:tcW w:type="dxa" w:w="1728"/>
          </w:tcPr>
          <w:p>
            <w:r>
              <w:t>Nguyen Gia Bao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Compute real per-epoch model metrics and majority-class baselines; write ML Model Evaluation Report (datasets, baselines, environment, results, conclusion)</w:t>
            </w:r>
          </w:p>
        </w:tc>
        <w:tc>
          <w:tcPr>
            <w:tcW w:type="dxa" w:w="1728"/>
          </w:tcPr>
          <w:p>
            <w:r>
              <w:t>09/07/2026</w:t>
            </w:r>
          </w:p>
        </w:tc>
        <w:tc>
          <w:tcPr>
            <w:tcW w:type="dxa" w:w="1728"/>
          </w:tcPr>
          <w:p>
            <w:r>
              <w:t>Bang My Linh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Update rup_sad.docx Section 7.6 with actual measured results (replacing PA3 provisional figures) and add baseline comparison subsection</w:t>
            </w:r>
          </w:p>
        </w:tc>
        <w:tc>
          <w:tcPr>
            <w:tcW w:type="dxa" w:w="1728"/>
          </w:tcPr>
          <w:p>
            <w:r>
              <w:t>09/07/2026</w:t>
            </w:r>
          </w:p>
        </w:tc>
        <w:tc>
          <w:tcPr>
            <w:tcW w:type="dxa" w:w="1728"/>
          </w:tcPr>
          <w:p>
            <w:r>
              <w:t>Bang My Linh / Lai Nguyen Hong Thanh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Review Use-case Specs against current implementation; confirm no functional changes needed; add PA4 traceability note</w:t>
            </w:r>
          </w:p>
        </w:tc>
        <w:tc>
          <w:tcPr>
            <w:tcW w:type="dxa" w:w="1728"/>
          </w:tcPr>
          <w:p>
            <w:r>
              <w:t>09/07/2026</w:t>
            </w:r>
          </w:p>
        </w:tc>
        <w:tc>
          <w:tcPr>
            <w:tcW w:type="dxa" w:w="1728"/>
          </w:tcPr>
          <w:p>
            <w:r>
              <w:t>Lai Nguyen Hong Thanh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Prepare diagrams/UML appendix (ML pipeline diagram + sequence diagrams for UC09/UC10)</w:t>
            </w:r>
          </w:p>
        </w:tc>
        <w:tc>
          <w:tcPr>
            <w:tcW w:type="dxa" w:w="1728"/>
          </w:tcPr>
          <w:p>
            <w:r>
              <w:t>10/07/2026</w:t>
            </w:r>
          </w:p>
        </w:tc>
        <w:tc>
          <w:tcPr>
            <w:tcW w:type="dxa" w:w="1728"/>
          </w:tcPr>
          <w:p>
            <w:r>
              <w:t>Phan Huynh Chau Thinh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Package PA4-Group09.zip and submit to Moodle before deadline 10/07</w:t>
            </w:r>
          </w:p>
        </w:tc>
        <w:tc>
          <w:tcPr>
            <w:tcW w:type="dxa" w:w="1728"/>
          </w:tcPr>
          <w:p>
            <w:r>
              <w:t>10/07/2026</w:t>
            </w:r>
          </w:p>
        </w:tc>
        <w:tc>
          <w:tcPr>
            <w:tcW w:type="dxa" w:w="1728"/>
          </w:tcPr>
          <w:p>
            <w:r>
              <w:t>Phan Huynh Chau Thinh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</w:tbl>
    <w:p>
      <w:pPr>
        <w:pStyle w:val="Heading1"/>
      </w:pPr>
      <w:r>
        <w:t>Next Cycle's Plan (towards PA5)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Due Date</w:t>
            </w:r>
          </w:p>
        </w:tc>
        <w:tc>
          <w:tcPr>
            <w:tcW w:type="dxa" w:w="2160"/>
          </w:tcPr>
          <w:p>
            <w:r>
              <w:t>Responsibility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Fix DEF-06 (Live tab empty state) and DEF-07 (duplicate Store purchase) before presentation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Nguyen Gia Bao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Explore fallacy-model improvements: reduce class count or collect human-verified data (see ML Evaluation Report, Future Improvements)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Bang My Linh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Prepare final presentation and live demo for PA5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All members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