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i w:val="1"/>
        </w:rPr>
      </w:pPr>
      <w:r w:rsidDel="00000000" w:rsidR="00000000" w:rsidRPr="00000000">
        <w:rPr>
          <w:i w:val="1"/>
          <w:rtl w:val="0"/>
        </w:rPr>
        <w:t xml:space="preserve">In the face of a bushfire, every second counts. Bushfire Brigade is here to make sure children aged 8-12 in bushfire-prone areas are prepared and protected.</w:t>
      </w:r>
    </w:p>
    <w:p w:rsidR="00000000" w:rsidDel="00000000" w:rsidP="00000000" w:rsidRDefault="00000000" w:rsidRPr="00000000" w14:paraId="00000002">
      <w:pPr>
        <w:rPr>
          <w:i w:val="1"/>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Our app is dedicated to equipping young minds with crucial knowledge and practical skills they need to stay safe during emergencies. We offer interactive learning experiences, engaging content, and real-life scenarios that ensure children know exactly what to do before, during, and after a bushfire.</w:t>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rPr>
          <w:i w:val="1"/>
        </w:rPr>
      </w:pPr>
      <w:r w:rsidDel="00000000" w:rsidR="00000000" w:rsidRPr="00000000">
        <w:rPr>
          <w:i w:val="1"/>
          <w:rtl w:val="0"/>
        </w:rPr>
        <w:t xml:space="preserve">Bushfire Brigade aligns seamlessly with the Victorian curriculum, making complex safety information accessible and memorable through simplified, visual content and vibrant comics. This approach not only helps kids understand the necessary steps but also keeps them engaged and confident in their ability to respond effectively.</w:t>
      </w:r>
    </w:p>
    <w:p w:rsidR="00000000" w:rsidDel="00000000" w:rsidP="00000000" w:rsidRDefault="00000000" w:rsidRPr="00000000" w14:paraId="00000006">
      <w:pPr>
        <w:rPr>
          <w:i w:val="1"/>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What sets Bushfire Brigade apart is our focus on emotional support as well as education. We recognize that dealing with a bushfire can be frightening, and our app is designed to provide reassurance and build resilience. By empowering children with knowledge and confidence, we also offer families peace of mind, knowing their loved ones are prepared for the unexpected.</w:t>
      </w:r>
    </w:p>
    <w:p w:rsidR="00000000" w:rsidDel="00000000" w:rsidP="00000000" w:rsidRDefault="00000000" w:rsidRPr="00000000" w14:paraId="00000008">
      <w:pPr>
        <w:rPr>
          <w:i w:val="1"/>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With Bushfire Brigade, we’re not just teaching safety – we’re creating a sense of security and readiness that can make all the difference in a crisis.</w:t>
      </w:r>
    </w:p>
    <w:p w:rsidR="00000000" w:rsidDel="00000000" w:rsidP="00000000" w:rsidRDefault="00000000" w:rsidRPr="00000000" w14:paraId="0000000A">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