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DB4A1" w14:textId="6BD92530" w:rsidR="0083186B" w:rsidRDefault="00BE34CB" w:rsidP="0083186B">
      <w:r>
        <w:t xml:space="preserve">Following info below is responses given by Codex when the user has asked questions about the code base. The info might have changed by the time you are reading this file so. Don’t trust information provided in this </w:t>
      </w:r>
      <w:proofErr w:type="gramStart"/>
      <w:r>
        <w:t>document .</w:t>
      </w:r>
      <w:proofErr w:type="gramEnd"/>
      <w:r>
        <w:t xml:space="preserve"> This doc is for the user not for codex, Claude code or any other agents. </w:t>
      </w:r>
      <w:r>
        <w:br/>
      </w:r>
      <w:r>
        <w:br/>
      </w:r>
      <w:r>
        <w:br/>
      </w:r>
      <w:r>
        <w:br/>
      </w:r>
      <w:r w:rsidR="0083186B">
        <w:t>Here’s the gist of what this codebase does and where the core logic lives.</w:t>
      </w:r>
    </w:p>
    <w:p w14:paraId="3EC75B1B" w14:textId="77777777" w:rsidR="0083186B" w:rsidRDefault="0083186B" w:rsidP="0083186B"/>
    <w:p w14:paraId="00FEF3C1" w14:textId="77777777" w:rsidR="0083186B" w:rsidRDefault="0083186B" w:rsidP="0083186B">
      <w:r>
        <w:t xml:space="preserve">  What it does</w:t>
      </w:r>
    </w:p>
    <w:p w14:paraId="4FD9D787" w14:textId="77777777" w:rsidR="0083186B" w:rsidRDefault="0083186B" w:rsidP="0083186B"/>
    <w:p w14:paraId="732E3A85" w14:textId="77777777" w:rsidR="0083186B" w:rsidRDefault="0083186B" w:rsidP="0083186B">
      <w:r>
        <w:t xml:space="preserve">  - </w:t>
      </w:r>
      <w:proofErr w:type="spellStart"/>
      <w:r>
        <w:t>ThinkLife</w:t>
      </w:r>
      <w:proofErr w:type="spellEnd"/>
      <w:r>
        <w:t xml:space="preserve"> is a local-only AI platform for testing “Zoe,” a trauma</w:t>
      </w:r>
      <w:r>
        <w:rPr>
          <w:rFonts w:ascii="Cambria Math" w:hAnsi="Cambria Math" w:cs="Cambria Math"/>
        </w:rPr>
        <w:t>‑</w:t>
      </w:r>
      <w:r>
        <w:t>informed companion, plus other</w:t>
      </w:r>
    </w:p>
    <w:p w14:paraId="4F87FBDF" w14:textId="77777777" w:rsidR="0083186B" w:rsidRDefault="0083186B" w:rsidP="0083186B">
      <w:r>
        <w:t xml:space="preserve">    experimental AI experiences.</w:t>
      </w:r>
    </w:p>
    <w:p w14:paraId="2ED68815" w14:textId="77777777" w:rsidR="0083186B" w:rsidRDefault="0083186B" w:rsidP="0083186B">
      <w:r>
        <w:t xml:space="preserve">  - It’s a full-stack app: Next.js frontend + </w:t>
      </w:r>
      <w:proofErr w:type="spellStart"/>
      <w:r>
        <w:t>FastAPI</w:t>
      </w:r>
      <w:proofErr w:type="spellEnd"/>
      <w:r>
        <w:t xml:space="preserve"> backend + an AI “brain” orchestration layer that</w:t>
      </w:r>
    </w:p>
    <w:p w14:paraId="772F60F2" w14:textId="77777777" w:rsidR="0083186B" w:rsidRDefault="0083186B" w:rsidP="0083186B">
      <w:r>
        <w:t xml:space="preserve">    routes requests through agents, providers, tools, and data sources.</w:t>
      </w:r>
    </w:p>
    <w:p w14:paraId="6FA72384" w14:textId="77777777" w:rsidR="0083186B" w:rsidRDefault="0083186B" w:rsidP="0083186B"/>
    <w:p w14:paraId="7A0A65AD" w14:textId="77777777" w:rsidR="0083186B" w:rsidRDefault="0083186B" w:rsidP="0083186B">
      <w:r>
        <w:t xml:space="preserve">  Core flow (end</w:t>
      </w:r>
      <w:r>
        <w:rPr>
          <w:rFonts w:ascii="Cambria Math" w:hAnsi="Cambria Math" w:cs="Cambria Math"/>
        </w:rPr>
        <w:t>‑</w:t>
      </w:r>
      <w:r>
        <w:t>to</w:t>
      </w:r>
      <w:r>
        <w:rPr>
          <w:rFonts w:ascii="Cambria Math" w:hAnsi="Cambria Math" w:cs="Cambria Math"/>
        </w:rPr>
        <w:t>‑</w:t>
      </w:r>
      <w:r>
        <w:t>end)</w:t>
      </w:r>
    </w:p>
    <w:p w14:paraId="7BEB9F3F" w14:textId="77777777" w:rsidR="0083186B" w:rsidRDefault="0083186B" w:rsidP="0083186B"/>
    <w:p w14:paraId="19492867" w14:textId="77777777" w:rsidR="0083186B" w:rsidRDefault="0083186B" w:rsidP="0083186B">
      <w:r>
        <w:t xml:space="preserve">  - Frontend chat UI (frontend/app/healing-rooms/chat/</w:t>
      </w:r>
      <w:proofErr w:type="spellStart"/>
      <w:r>
        <w:t>page.tsx</w:t>
      </w:r>
      <w:proofErr w:type="spellEnd"/>
      <w:r>
        <w:t>) sends messages to a Next.js API route</w:t>
      </w:r>
    </w:p>
    <w:p w14:paraId="269FBC47" w14:textId="77777777" w:rsidR="0083186B" w:rsidRDefault="0083186B" w:rsidP="0083186B">
      <w:r>
        <w:t xml:space="preserve">    (frontend/app/</w:t>
      </w:r>
      <w:proofErr w:type="spellStart"/>
      <w:r>
        <w:t>api</w:t>
      </w:r>
      <w:proofErr w:type="spellEnd"/>
      <w:r>
        <w:t>/chat/</w:t>
      </w:r>
      <w:proofErr w:type="spellStart"/>
      <w:r>
        <w:t>route.ts</w:t>
      </w:r>
      <w:proofErr w:type="spellEnd"/>
      <w:r>
        <w:t>).</w:t>
      </w:r>
    </w:p>
    <w:p w14:paraId="5906C6DC" w14:textId="77777777" w:rsidR="0083186B" w:rsidRDefault="0083186B" w:rsidP="0083186B">
      <w:r>
        <w:t xml:space="preserve">  - That API forwards to the backend legacy endpoint (/</w:t>
      </w:r>
      <w:proofErr w:type="spellStart"/>
      <w:r>
        <w:t>api</w:t>
      </w:r>
      <w:proofErr w:type="spellEnd"/>
      <w:r>
        <w:t>/chat), implemented in backend/main.py.</w:t>
      </w:r>
    </w:p>
    <w:p w14:paraId="7407C24E" w14:textId="77777777" w:rsidR="0083186B" w:rsidRDefault="0083186B" w:rsidP="0083186B">
      <w:r>
        <w:t xml:space="preserve">  - Backend routes the message through </w:t>
      </w:r>
      <w:proofErr w:type="spellStart"/>
      <w:r>
        <w:t>ZoeService</w:t>
      </w:r>
      <w:proofErr w:type="spellEnd"/>
      <w:r>
        <w:t xml:space="preserve"> (backend/agents/</w:t>
      </w:r>
      <w:proofErr w:type="spellStart"/>
      <w:r>
        <w:t>zoe</w:t>
      </w:r>
      <w:proofErr w:type="spellEnd"/>
      <w:r>
        <w:t xml:space="preserve">/zoe_service.py) → </w:t>
      </w:r>
      <w:proofErr w:type="spellStart"/>
      <w:r>
        <w:t>ZoeAgent</w:t>
      </w:r>
      <w:proofErr w:type="spellEnd"/>
      <w:r>
        <w:t xml:space="preserve"> plugin</w:t>
      </w:r>
    </w:p>
    <w:p w14:paraId="68B6291D" w14:textId="77777777" w:rsidR="0083186B" w:rsidRDefault="0083186B" w:rsidP="0083186B">
      <w:r>
        <w:t xml:space="preserve">    (backend/plugins/zoe_agent.py) → </w:t>
      </w:r>
      <w:proofErr w:type="spellStart"/>
      <w:r>
        <w:t>CortexFlow</w:t>
      </w:r>
      <w:proofErr w:type="spellEnd"/>
      <w:r>
        <w:t xml:space="preserve"> (backend/brain/cortex/cortex.py).</w:t>
      </w:r>
    </w:p>
    <w:p w14:paraId="2F542443" w14:textId="77777777" w:rsidR="0083186B" w:rsidRDefault="0083186B" w:rsidP="0083186B">
      <w:r>
        <w:t xml:space="preserve">  - </w:t>
      </w:r>
      <w:proofErr w:type="spellStart"/>
      <w:r>
        <w:t>CortexFlow</w:t>
      </w:r>
      <w:proofErr w:type="spellEnd"/>
      <w:r>
        <w:t xml:space="preserve"> plans/executes via </w:t>
      </w:r>
      <w:proofErr w:type="spellStart"/>
      <w:r>
        <w:t>WorkflowEngine</w:t>
      </w:r>
      <w:proofErr w:type="spellEnd"/>
      <w:r>
        <w:t xml:space="preserve"> (backend/brain/cortex/workflow_engine.py) and calls the</w:t>
      </w:r>
    </w:p>
    <w:p w14:paraId="49FFF94D" w14:textId="77777777" w:rsidR="0083186B" w:rsidRDefault="0083186B" w:rsidP="0083186B">
      <w:r>
        <w:lastRenderedPageBreak/>
        <w:t xml:space="preserve">    configured provider (OpenAI by default), plus any data sources (vector DB).</w:t>
      </w:r>
    </w:p>
    <w:p w14:paraId="7C0BEC71" w14:textId="77777777" w:rsidR="0083186B" w:rsidRDefault="0083186B" w:rsidP="0083186B">
      <w:r>
        <w:t xml:space="preserve">  - Response gets post</w:t>
      </w:r>
      <w:r>
        <w:rPr>
          <w:rFonts w:ascii="Cambria Math" w:hAnsi="Cambria Math" w:cs="Cambria Math"/>
        </w:rPr>
        <w:t>‑</w:t>
      </w:r>
      <w:r>
        <w:t>processed by Zoe’s domain logic and returned to the frontend.</w:t>
      </w:r>
    </w:p>
    <w:p w14:paraId="707A9359" w14:textId="77777777" w:rsidR="0083186B" w:rsidRDefault="0083186B" w:rsidP="0083186B"/>
    <w:p w14:paraId="2973B78B" w14:textId="77777777" w:rsidR="0083186B" w:rsidRDefault="0083186B" w:rsidP="0083186B">
      <w:r>
        <w:t xml:space="preserve">  Where the core logic lives</w:t>
      </w:r>
    </w:p>
    <w:p w14:paraId="57550CDC" w14:textId="77777777" w:rsidR="0083186B" w:rsidRDefault="0083186B" w:rsidP="0083186B"/>
    <w:p w14:paraId="74DB4B0E" w14:textId="77777777" w:rsidR="0083186B" w:rsidRDefault="0083186B" w:rsidP="0083186B">
      <w:r>
        <w:t xml:space="preserve">  - Orchestration / execution pipeline: backend/brain/cortex/cortex.py, backend/brain/cortex/</w:t>
      </w:r>
    </w:p>
    <w:p w14:paraId="1BDB50F3" w14:textId="77777777" w:rsidR="0083186B" w:rsidRDefault="0083186B" w:rsidP="0083186B">
      <w:r>
        <w:t xml:space="preserve">    workflow_engine.py, backend/brain/cortex/reasoning_engine.py.</w:t>
      </w:r>
    </w:p>
    <w:p w14:paraId="47BD2D4E" w14:textId="77777777" w:rsidR="0083186B" w:rsidRDefault="0083186B" w:rsidP="0083186B">
      <w:r>
        <w:t xml:space="preserve">  - Provider + tools + data sources registries: backend/brain/providers/*, backend/brain/tools/*,</w:t>
      </w:r>
    </w:p>
    <w:p w14:paraId="3F7FD790" w14:textId="77777777" w:rsidR="0083186B" w:rsidRDefault="0083186B" w:rsidP="0083186B">
      <w:r>
        <w:t xml:space="preserve">    backend/brain/</w:t>
      </w:r>
      <w:proofErr w:type="spellStart"/>
      <w:r>
        <w:t>data_sources</w:t>
      </w:r>
      <w:proofErr w:type="spellEnd"/>
      <w:r>
        <w:t>/*.</w:t>
      </w:r>
    </w:p>
    <w:p w14:paraId="267D7B11" w14:textId="77777777" w:rsidR="0083186B" w:rsidRDefault="0083186B" w:rsidP="0083186B">
      <w:r>
        <w:t xml:space="preserve">  - Guardrails / safety: backend/brain/guardrails/* and ACE score gating in backend/main.py (/</w:t>
      </w:r>
      <w:proofErr w:type="spellStart"/>
      <w:r>
        <w:t>api</w:t>
      </w:r>
      <w:proofErr w:type="spellEnd"/>
      <w:r>
        <w:t>/</w:t>
      </w:r>
      <w:proofErr w:type="spellStart"/>
      <w:r>
        <w:t>zoe</w:t>
      </w:r>
      <w:proofErr w:type="spellEnd"/>
      <w:r>
        <w:t>/</w:t>
      </w:r>
    </w:p>
    <w:p w14:paraId="36E70727" w14:textId="77777777" w:rsidR="0083186B" w:rsidRDefault="0083186B" w:rsidP="0083186B">
      <w:r>
        <w:t xml:space="preserve">    chat, /</w:t>
      </w:r>
      <w:proofErr w:type="spellStart"/>
      <w:r>
        <w:t>api</w:t>
      </w:r>
      <w:proofErr w:type="spellEnd"/>
      <w:r>
        <w:t>/chat).</w:t>
      </w:r>
    </w:p>
    <w:p w14:paraId="580A440D" w14:textId="77777777" w:rsidR="0083186B" w:rsidRDefault="0083186B" w:rsidP="0083186B">
      <w:r>
        <w:t xml:space="preserve">  - Zoe domain behavior (personality, conversation context, post</w:t>
      </w:r>
      <w:r>
        <w:rPr>
          <w:rFonts w:ascii="Cambria Math" w:hAnsi="Cambria Math" w:cs="Cambria Math"/>
        </w:rPr>
        <w:t>‑</w:t>
      </w:r>
      <w:r>
        <w:t>processing): backend/agents/</w:t>
      </w:r>
      <w:proofErr w:type="spellStart"/>
      <w:r>
        <w:t>zoe</w:t>
      </w:r>
      <w:proofErr w:type="spellEnd"/>
      <w:r>
        <w:t>/*.</w:t>
      </w:r>
    </w:p>
    <w:p w14:paraId="1CE17B3F" w14:textId="77777777" w:rsidR="0083186B" w:rsidRDefault="0083186B" w:rsidP="0083186B">
      <w:r>
        <w:t xml:space="preserve">  - Primary API server and endpoints: backend/main.py.</w:t>
      </w:r>
    </w:p>
    <w:p w14:paraId="00E13376" w14:textId="1141CF2B" w:rsidR="004C3FBE" w:rsidRDefault="0083186B" w:rsidP="0083186B">
      <w:r>
        <w:t xml:space="preserve">  - Frontend UI and routes: frontend/app/*, with chat UI in frontend/components/chat-</w:t>
      </w:r>
      <w:proofErr w:type="spellStart"/>
      <w:r>
        <w:t>interface.tsx</w:t>
      </w:r>
      <w:proofErr w:type="spellEnd"/>
      <w:r>
        <w:t>.</w:t>
      </w:r>
    </w:p>
    <w:sectPr w:rsidR="004C3F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86B"/>
    <w:rsid w:val="00147D1E"/>
    <w:rsid w:val="004C3FBE"/>
    <w:rsid w:val="0083186B"/>
    <w:rsid w:val="00A56480"/>
    <w:rsid w:val="00A76260"/>
    <w:rsid w:val="00BE3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B55832"/>
  <w15:chartTrackingRefBased/>
  <w15:docId w15:val="{686092BD-DFC3-EB4D-A77B-5940BFC12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8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8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8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8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8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8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8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8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8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8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8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8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8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8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8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8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8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86B"/>
    <w:rPr>
      <w:rFonts w:eastAsiaTheme="majorEastAsia" w:cstheme="majorBidi"/>
      <w:color w:val="272727" w:themeColor="text1" w:themeTint="D8"/>
    </w:rPr>
  </w:style>
  <w:style w:type="paragraph" w:styleId="Title">
    <w:name w:val="Title"/>
    <w:basedOn w:val="Normal"/>
    <w:next w:val="Normal"/>
    <w:link w:val="TitleChar"/>
    <w:uiPriority w:val="10"/>
    <w:qFormat/>
    <w:rsid w:val="00831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8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8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8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86B"/>
    <w:pPr>
      <w:spacing w:before="160"/>
      <w:jc w:val="center"/>
    </w:pPr>
    <w:rPr>
      <w:i/>
      <w:iCs/>
      <w:color w:val="404040" w:themeColor="text1" w:themeTint="BF"/>
    </w:rPr>
  </w:style>
  <w:style w:type="character" w:customStyle="1" w:styleId="QuoteChar">
    <w:name w:val="Quote Char"/>
    <w:basedOn w:val="DefaultParagraphFont"/>
    <w:link w:val="Quote"/>
    <w:uiPriority w:val="29"/>
    <w:rsid w:val="0083186B"/>
    <w:rPr>
      <w:i/>
      <w:iCs/>
      <w:color w:val="404040" w:themeColor="text1" w:themeTint="BF"/>
    </w:rPr>
  </w:style>
  <w:style w:type="paragraph" w:styleId="ListParagraph">
    <w:name w:val="List Paragraph"/>
    <w:basedOn w:val="Normal"/>
    <w:uiPriority w:val="34"/>
    <w:qFormat/>
    <w:rsid w:val="0083186B"/>
    <w:pPr>
      <w:ind w:left="720"/>
      <w:contextualSpacing/>
    </w:pPr>
  </w:style>
  <w:style w:type="character" w:styleId="IntenseEmphasis">
    <w:name w:val="Intense Emphasis"/>
    <w:basedOn w:val="DefaultParagraphFont"/>
    <w:uiPriority w:val="21"/>
    <w:qFormat/>
    <w:rsid w:val="0083186B"/>
    <w:rPr>
      <w:i/>
      <w:iCs/>
      <w:color w:val="0F4761" w:themeColor="accent1" w:themeShade="BF"/>
    </w:rPr>
  </w:style>
  <w:style w:type="paragraph" w:styleId="IntenseQuote">
    <w:name w:val="Intense Quote"/>
    <w:basedOn w:val="Normal"/>
    <w:next w:val="Normal"/>
    <w:link w:val="IntenseQuoteChar"/>
    <w:uiPriority w:val="30"/>
    <w:qFormat/>
    <w:rsid w:val="00831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86B"/>
    <w:rPr>
      <w:i/>
      <w:iCs/>
      <w:color w:val="0F4761" w:themeColor="accent1" w:themeShade="BF"/>
    </w:rPr>
  </w:style>
  <w:style w:type="character" w:styleId="IntenseReference">
    <w:name w:val="Intense Reference"/>
    <w:basedOn w:val="DefaultParagraphFont"/>
    <w:uiPriority w:val="32"/>
    <w:qFormat/>
    <w:rsid w:val="008318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Bobbili, Arvind Reddy</dc:creator>
  <cp:keywords/>
  <dc:description/>
  <cp:lastModifiedBy>Bobbili, Arvind Reddy</cp:lastModifiedBy>
  <cp:revision>2</cp:revision>
  <dcterms:created xsi:type="dcterms:W3CDTF">2026-01-23T20:26:00Z</dcterms:created>
  <dcterms:modified xsi:type="dcterms:W3CDTF">2026-01-24T16:41:00Z</dcterms:modified>
</cp:coreProperties>
</file>