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0c6606dafa88043ee7d4c0f257e63423deea974.png"/>
            <a:graphic>
              <a:graphicData uri="http://schemas.openxmlformats.org/drawingml/2006/picture">
                <pic:pic>
                  <pic:nvPicPr>
                    <pic:cNvPr id="1" name="image-90c6606dafa88043ee7d4c0f257e63423deea97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aport_strategiczny_adride_pl"/>
      <w:r>
        <w:rPr>
          <w:rFonts w:eastAsia="georgia" w:cs="georgia" w:ascii="georgia" w:hAnsi="georgia"/>
          <w:b/>
          <w:color w:val="000000"/>
          <w:sz w:val="39"/>
        </w:rPr>
        <w:t xml:space="preserve">📋 RAPORT STRATEGICZNY — </w:t>
      </w:r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AdRide.pl</w:t>
        </w:r>
      </w:hyperlink>
      <w:bookmarkEnd w:id="0"/>
    </w:p>
    <w:p>
      <w:pPr>
        <w:spacing w:line="360" w:before="315" w:after="105" w:lineRule="auto"/>
        <w:ind w:left="-30"/>
        <w:jc w:val="left"/>
      </w:pPr>
      <w:bookmarkStart w:id="1" w:name="bm_1_streszczenie_projektu_execut_1a1de7"/>
      <w:r>
        <w:rPr>
          <w:rFonts w:eastAsia="georgia" w:cs="georgia" w:ascii="georgia" w:hAnsi="georgia"/>
          <w:b/>
          <w:color w:val="000000"/>
          <w:sz w:val="24"/>
        </w:rPr>
        <w:t xml:space="preserve">1. 📋 STRESZCZENIE PROJEKTU (Executive Summary)</w:t>
      </w:r>
      <w:bookmarkEnd w:id="1"/>
    </w:p>
    <w:p>
      <w:p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color w:val="000000"/>
        </w:rPr>
        <w:t xml:space="preserve"> to dwustronny marketplace B2B/B2C łączący reklamodawców (firmy) z właścicielami samochodów prywatnych i małych firm, którzy w zamian za oklejenie pojazdu brandingiem otrzymują comiesięczne wynagrodzenie. Platforma działa w branży reklamy OOH (out-of-home), konkretnie w segmencie car wrap advertising – oklejania reklamowego pojazdów. Model biznesowy wzorowany jest na amerykańskich platformach Carvertise (300 tys. kierowców) i Wrapify, dostosowany do polskich realiów kosztowych.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Aktualny etap projektu: </w:t>
      </w:r>
      <w:r>
        <w:rPr>
          <w:rFonts w:eastAsia="georgia" w:cs="georgia" w:ascii="georgia" w:hAnsi="georgia"/>
          <w:b/>
          <w:color w:val="000000"/>
        </w:rPr>
        <w:t xml:space="preserve">pre-MVP</w:t>
      </w:r>
      <w:r>
        <w:rPr>
          <w:rFonts w:eastAsia="georgia" w:cs="georgia" w:ascii="georgia" w:hAnsi="georgia"/>
          <w:color w:val="000000"/>
        </w:rPr>
        <w:t xml:space="preserve"> – istnieje gotowy prototyp strony HTML (ride-2.html), brak zespołu operacyjnego, brak płatnej platformy technicznej. Rynek docelowy: Warszawa (Q2 2026), następnie ekspansja na Kraków, Wrocław, Trójmiasto w Q3-Q4 2026. Przychody generowane z prowizji 40-60% od opłat reklamodawców (800-2500 zł/mies./pojazd), kierowcy otrzymują 250-800 zł/mies..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bm_2_mocne_strony_strengths"/>
      <w:r>
        <w:rPr>
          <w:rFonts w:eastAsia="georgia" w:cs="georgia" w:ascii="georgia" w:hAnsi="georgia"/>
          <w:b/>
          <w:color w:val="000000"/>
          <w:sz w:val="24"/>
        </w:rPr>
        <w:t xml:space="preserve">2. ✅ MOCNE STRONY (Strengths)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Mocna strona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Wpływ na sukces (1-10)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Przewaga rynkowa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Brak bezpośredniej konkurencji platformowej w Polsce – istniejące firmy (RNA, AutoWrap) działają tylko jako wykonawcy, nie marketplace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Ekonomia jednostkowa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Najniższy CPM (0,50-3,10 zł/1000 wyświetleń) ze wszystkich kanałów reklamowych – 14x taniej niż billboard, 40x taniej niż Facebook Ads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Skalowalność modelu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Każdy nowy pojazd zwiększa przychód bez proporcjonalnego wzrostu kosztów stałych; przy 200 pojazdach marża operacyjna ~10%, przy 400+ rośnie do 20-25%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Rosnący rynek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Globalny rynek car wrap advertising: 8,47 mld USD (2024) → prognoza 44,83 mld USD (2034), CAGR 18,13%; polski OOH +7% r/r, Digital OOH +16,4%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Gotowe fundamenty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Zidentyfikowani partnerzy wykonawczy (Wodek – autodetailing), pierwszy case study (Piotr Gilarski), prototyp strony, deck biznesowy w przygotowaniu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Mierzalność kampanii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GPS tracking, proof-of-performance, raportowanie wyświetleń – przewaga nad tradycyjnym OOH, odpowiedź na trend Digital OOH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Network effects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 więcej kierowców → bardziej atrakcyjna oferta dla marek; im więcej marek → wyższe zarobki kierowców (klasyczny two-sided marketplace)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9/10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3_️_słabe_strony_i_luki_weakne_5d164f"/>
      <w:r>
        <w:rPr>
          <w:rFonts w:eastAsia="georgia" w:cs="georgia" w:ascii="georgia" w:hAnsi="georgia"/>
          <w:b/>
          <w:color w:val="000000"/>
          <w:sz w:val="24"/>
        </w:rPr>
        <w:t xml:space="preserve">3. ⚠️ SŁABE STRONY I LUKI (Weaknesses &amp; Gaps)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Ryzyko (Niskie/Średnie/Wysokie)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Rekomendacja naprawcza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Problem kurczaka i jajka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Brak kierowców → marki nie kupują; brak marek → kierowcy nie rejestrują się. Typowa pułapka dwustronnego marketplace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Priorytet P0: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Zbudować bazę 50+ zarejestrowanych kierowców PRZED podejściem do pierwszego reklamodawcy. Facebook/Instagram Ads (3-5k zł), grupy motoryzacyjne, program referral 100-200 zł/polecenie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 kapitał obrotowy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Oklejenie płacone z góry (8-15 tys. zł/pojazd pełne, 1,5-3 tys. częściowe), przychody miesięczne rozkładane. Break-even dopiero przy 100-160 pojazdach (miesiąc 10-14)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Strategia: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Start od oklejeń częściowych (1,5-3k zł) zamiast pełnych (15k). Negocjacja z Wodkiem o kredyt kupiecki lub odroczenie płatności. Inwestycja startowa 175-205k zł zamiast oryginalnych 132k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Brak zespołu operacyjnego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Founder (Ty) prowadzi strategię, ale brak Project Managera. Kandydatka z LinkedIn i Ania (potencjalny owner) – decyzja niezapięta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Deadline: 8 maja 2026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– rozmowa z Anią o przejęciu operacji + spotkanie z PM z LinkedIn. Bez ownera projekt nie ruszy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Edukacja rynku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 nieznany polskim kierowcom i reklamodawcom – wymaga content marketingu, case studies, edukacji obydwu stron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Case study Piotr Gilarski (oklejenie auta producenta + filmiki) jako pierwszy social proof. TikTok/YouTube "jak zarabiać na swoim aucie". LinkedIn content dla B2B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Zależność od partnera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Wodek (autodetailing) jako kluczowy wykonawca – planuje 2 nowe pawilony, ale projekt zależy od jego dostępności. Tylko 1-2 firmy rezerwowe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 30 czerwca 2026: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Podpisać 2-3 rezerwowe firmy foliujące. Standaryzacja cen i procedur. Sieć warsztatów demontażu do 31 lipca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Luki w dokumentacji prawnej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Brak wzorów umów (kierowca, reklamodawca), RODO GPS, polityka prywatności, kwestie podatkowe PIT, ubezpieczenie OC/AC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Deadline: 23-30 maja 2026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– pakiet prawny: umowy, RODO, regulamin, weryfikacja dodatkowego ubezpieczenia dla aut oklejonych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Wycena kosztów oklejenia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Oryginalny biznesplan zakładał 2,5k zł/pojazd, rzeczywiste koszty to 8-15k pełne / 1,5-3k częściowe – podwyższa próg rentowności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Aktualizacja unit economics (priorytet P0, deadline 2 maja). Prowizja platformy 550 zł/pojazd/mies. przy częściowym oklejeniu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4_ocena_realizowalności_feasib_d73185"/>
      <w:r>
        <w:rPr>
          <w:rFonts w:eastAsia="georgia" w:cs="georgia" w:ascii="georgia" w:hAnsi="georgia"/>
          <w:b/>
          <w:color w:val="000000"/>
          <w:sz w:val="24"/>
        </w:rPr>
        <w:t xml:space="preserve">4. 🎯 OCENA REALIZOWALNOŚCI (Feasibility Score)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Wymiar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Uzasadnienie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Rynek i popyt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Rynek globalny rośnie 18% CAGR, polski OOH +7%, Digital OOH +16,4%. Żywność i napoje – najwyższe wydatki OOH w Polsce. Brak platformowego gracza w PL = blue ocean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Zasoby finansowe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Inwestycja startowa 175-205k zł (wyższa niż pierwotnie zakładano). Przy 200 pojazdach: 25k zł zysku operacyjnego/mies. Break-even miesiąc 10-14. CAC reklamodawcy 1,5-2k zł, kierowcy 50-150 zł. Wymaga kapitału obrotowego na oklejenia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Zasoby ludzkie / kompetencje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Founder ma strategię i kontakty (Sebastian, Wodek, Piotr), ale brak PM i zespołu. Kandydatka z LinkedIn niezatrudniona. Partner Wodek busy 2 nowe pawilony. Decyzja o ownershipie wisi (Ania?)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Technologia i operacje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Prototyp HTML gotowy (ride-2.html), MVP platformy budżet tylko 5k zł (Google Form + Notion/Sheets). GPS tracking i Stripe Connect do integracji w fazie 2. Partner foliujący zidentyfikowany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Czas i harmonogram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Realistyczny timeline: deck do 2 maja, decyzja owner do 8 maja, pilot 5-10 aut do 30 czerwca, 50 kierowców do 6 czerwca, MVP platformy do 15 lipca. Break-even 23 października 2026 (100 aut)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ŁĄCZNY WSKAŹNIK REALIZOWALNOŚCI: 33/50 (66%)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Interpretacja:</w:t>
      </w:r>
      <w:r>
        <w:rPr>
          <w:rFonts w:eastAsia="georgia" w:cs="georgia" w:ascii="georgia" w:hAnsi="georgia"/>
          <w:color w:val="000000"/>
        </w:rPr>
        <w:t xml:space="preserve"> Projekt </w:t>
      </w:r>
      <w:r>
        <w:rPr>
          <w:rFonts w:eastAsia="georgia" w:cs="georgia" w:ascii="georgia" w:hAnsi="georgia"/>
          <w:b/>
          <w:color w:val="000000"/>
        </w:rPr>
        <w:t xml:space="preserve">wymaga dopracowania</w:t>
      </w:r>
      <w:r>
        <w:rPr>
          <w:rFonts w:eastAsia="georgia" w:cs="georgia" w:ascii="georgia" w:hAnsi="georgia"/>
          <w:color w:val="000000"/>
        </w:rPr>
        <w:t xml:space="preserve"> kluczowych luk (zespół, kapitał obrotowy, prawne), ale ma </w:t>
      </w:r>
      <w:r>
        <w:rPr>
          <w:rFonts w:eastAsia="georgia" w:cs="georgia" w:ascii="georgia" w:hAnsi="georgia"/>
          <w:b/>
          <w:color w:val="000000"/>
        </w:rPr>
        <w:t xml:space="preserve">solidne fundamenty rynkowe</w:t>
      </w:r>
      <w:r>
        <w:rPr>
          <w:rFonts w:eastAsia="georgia" w:cs="georgia" w:ascii="georgia" w:hAnsi="georgia"/>
          <w:color w:val="000000"/>
        </w:rPr>
        <w:t xml:space="preserve"> i model ekonomiczny. Realizowalny przy warunku rozwiązania problemu "kurczaka i jajka" oraz zaangażowania Project Managera.</w:t>
      </w:r>
    </w:p>
    <w:p>
      <w:pPr>
        <w:spacing w:line="360" w:before="315" w:after="105" w:lineRule="auto"/>
        <w:ind w:left="-30"/>
        <w:jc w:val="left"/>
      </w:pPr>
      <w:bookmarkStart w:id="10" w:name="bm_5_co_może_zrobić_ai_automatyzacja"/>
      <w:r>
        <w:rPr>
          <w:rFonts w:eastAsia="georgia" w:cs="georgia" w:ascii="georgia" w:hAnsi="georgia"/>
          <w:b/>
          <w:color w:val="000000"/>
          <w:sz w:val="24"/>
        </w:rPr>
        <w:t xml:space="preserve">5. 🤖 CO MOŻE ZROBIĆ AI / AUTOMATYZACJA?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Zadanie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Narzędzie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Oszczędność czasu (%)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Generowanie raportów dla reklamodawców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(PDF z GPS heatmaps, wyświetlenia, proof-of-performance)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ChatGPT API + Zapier/Make.com + Mapbox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Automatyczne matchowanie kierowców z kampaniami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(dzielnica, przebieg, typ auta)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Notion AI + Airtable Automations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Copywriting stron kampanii, email nurturing, LinkedIn outreach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ChatGPT, </w:t>
            </w: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Jasper.ai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Copy.ai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Analiza tras i przewidywanie wyświetleń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(na podstawie danych GPS)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 (pandas, scikit-learn) + Google Maps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Automatyczne fakturowanie i przypomnienia płatności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Stripe Billing + Zapier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Social media content (TikTok, YT edukacyjny, posty Instagram)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ChatGPT + Canva Magic Write + Runway (video)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Lead scoring i CRM enrichment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(ocena jakości leada B2B)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HubSpot AI + Clearbit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Case study generator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(przekształcenie danych kampanii w prezentację)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Gamma.app + ChatGPT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Program referralny – automatyczne bonusy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Rewardful +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NIE zastąpi: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Negocjacje z markami (cold calling, eventy), relacje z Wodkiem, decyzje strategiczne o ekspansji, kontrola jakości folii, obsługa reklamacji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Kluczowe narzędzia do wdrożenia: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Faza 1 (MVP):</w:t>
      </w:r>
      <w:r>
        <w:rPr>
          <w:rFonts w:eastAsia="georgia" w:cs="georgia" w:ascii="georgia" w:hAnsi="georgia"/>
          <w:color w:val="000000"/>
          <w:sz w:val="21"/>
        </w:rPr>
        <w:t xml:space="preserve"> Notion AI (zarządzanie kampaniami), Zapier (email automation), Google Sheets + Apps Script (matching)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Faza 2 (skalowanie):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Make.com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(złożone automaty), Stripe Connect (płatności), ChatGPT API (raportowanie)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Faza 3 (skala):</w:t>
      </w:r>
      <w:r>
        <w:rPr>
          <w:rFonts w:eastAsia="georgia" w:cs="georgia" w:ascii="georgia" w:hAnsi="georgia"/>
          <w:color w:val="000000"/>
          <w:sz w:val="21"/>
        </w:rPr>
        <w:t xml:space="preserve"> Własny backend + ML do predykcji wyświetleń, Mapbox/Google Maps API</w:t>
      </w:r>
    </w:p>
    <w:p>
      <w:pPr>
        <w:spacing w:line="360" w:before="315" w:after="105" w:lineRule="auto"/>
        <w:ind w:left="-30"/>
        <w:jc w:val="left"/>
      </w:pPr>
      <w:bookmarkStart w:id="11" w:name="bm_6_zaktualizowany_harmonogram_działań"/>
      <w:r>
        <w:rPr>
          <w:rFonts w:eastAsia="georgia" w:cs="georgia" w:ascii="georgia" w:hAnsi="georgia"/>
          <w:b/>
          <w:color w:val="000000"/>
          <w:sz w:val="24"/>
        </w:rPr>
        <w:t xml:space="preserve">6. 📅 ZAKTUALIZOWANY HARMONOGRAM DZIAŁAŃ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Działania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Odpowiedzialny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 sukcesu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0: Fundamenty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Deck biznesowy v1.0, weryfikacja unit economics, decyzja o ownershipie (Ania/PM z LinkedIn), roadmap 12 vs 24 mies.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Founder (Ty)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2-8 maja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deck PDF, 1 decision meeting, KPI dashboard Notion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1: Pilot (tyg. 3-8)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Partnerstwo Wodek (cennik, umowa), pozyskanie pierwszej marki (Piotr/Sebastian/cold outreach 20-30 marek), rejestracja 50 kierowców (FB/Insta Ads 1-2k zł), aspekty prawne (umowy, RODO, ubezpieczenia)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 maja - 19 czerwca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podpisana umowa pilotażowa, 50 zarejestrowanych kierowców, umowa z Wodkiem, wzory prawne gotowe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2: Platforma MVP (tyg. 9-16)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Wdrożenie platformy MVP (strona </w:t>
            </w: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adride.pl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finalizacja, panel kierowcy/reklamodawcy/admina - 5k zł budżet), onboarding 5 reklamodawców (case study Piotr, LinkedIn/cold email 50-100 kontaktów/mies.), rozbudowa sieci wykonawców (2-3 firmy foliujące rezerwowe)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dev freelancer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20 czerwca - 14 sierpnia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aktywnych reklamodawców, 50 aktywnych pojazdów, platforma online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3: Break-even (tyg. 17-26)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Intensywny growth (program referral 100-200 zł/polecenie, partnerstwa dealerzy/leasing, TikTok/YT content), self-service portal dla reklamodawców (automatyczne kampanie, płatności Stripe, raportowanie GPS), ekspansja 2. miasto (Kraków lub Wrocław)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+ 1-2 growth marketerów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15 sierpnia - 23 października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aktywnych pojazdów (break-even), MRR 100k zł, portal self-service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4: Skala (Q4 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 pojazdów w Warszawie, uruchomienie Kraków/Wrocław, marża operacyjna 20%+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Zespół operacyjny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 aut, 2 miasta aktywne, zysk 100k+ zł/mies.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Kamienie milowe: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2 maja:</w:t>
      </w:r>
      <w:r>
        <w:rPr>
          <w:rFonts w:eastAsia="georgia" w:cs="georgia" w:ascii="georgia" w:hAnsi="georgia"/>
          <w:color w:val="000000"/>
          <w:sz w:val="21"/>
        </w:rPr>
        <w:t xml:space="preserve"> Deck biznesowy gotowy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8 maja:</w:t>
      </w:r>
      <w:r>
        <w:rPr>
          <w:rFonts w:eastAsia="georgia" w:cs="georgia" w:ascii="georgia" w:hAnsi="georgia"/>
          <w:color w:val="000000"/>
          <w:sz w:val="21"/>
        </w:rPr>
        <w:t xml:space="preserve"> Decyzja owner (Ania/PM)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23 maja:</w:t>
      </w:r>
      <w:r>
        <w:rPr>
          <w:rFonts w:eastAsia="georgia" w:cs="georgia" w:ascii="georgia" w:hAnsi="georgia"/>
          <w:color w:val="000000"/>
          <w:sz w:val="21"/>
        </w:rPr>
        <w:t xml:space="preserve"> Umowa Wodek + pakiet prawny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30 maja:</w:t>
      </w:r>
      <w:r>
        <w:rPr>
          <w:rFonts w:eastAsia="georgia" w:cs="georgia" w:ascii="georgia" w:hAnsi="georgia"/>
          <w:color w:val="000000"/>
          <w:sz w:val="21"/>
        </w:rPr>
        <w:t xml:space="preserve"> Pierwsza marka podpisana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6 czerwca:</w:t>
      </w:r>
      <w:r>
        <w:rPr>
          <w:rFonts w:eastAsia="georgia" w:cs="georgia" w:ascii="georgia" w:hAnsi="georgia"/>
          <w:color w:val="000000"/>
          <w:sz w:val="21"/>
        </w:rPr>
        <w:t xml:space="preserve"> 50 kierowców zarejestrowanych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30 czerwca:</w:t>
      </w:r>
      <w:r>
        <w:rPr>
          <w:rFonts w:eastAsia="georgia" w:cs="georgia" w:ascii="georgia" w:hAnsi="georgia"/>
          <w:color w:val="000000"/>
          <w:sz w:val="21"/>
        </w:rPr>
        <w:t xml:space="preserve"> Pilot 5-10 aut uruchomiony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15 lipca:</w:t>
      </w:r>
      <w:r>
        <w:rPr>
          <w:rFonts w:eastAsia="georgia" w:cs="georgia" w:ascii="georgia" w:hAnsi="georgia"/>
          <w:color w:val="000000"/>
          <w:sz w:val="21"/>
        </w:rPr>
        <w:t xml:space="preserve"> MVP platformy online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14 sierpnia:</w:t>
      </w:r>
      <w:r>
        <w:rPr>
          <w:rFonts w:eastAsia="georgia" w:cs="georgia" w:ascii="georgia" w:hAnsi="georgia"/>
          <w:color w:val="000000"/>
          <w:sz w:val="21"/>
        </w:rPr>
        <w:t xml:space="preserve"> 50 aut, 5 marek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23 października:</w:t>
      </w:r>
      <w:r>
        <w:rPr>
          <w:rFonts w:eastAsia="georgia" w:cs="georgia" w:ascii="georgia" w:hAnsi="georgia"/>
          <w:color w:val="000000"/>
          <w:sz w:val="21"/>
        </w:rPr>
        <w:t xml:space="preserve"> Break-even (100 aut)</w:t>
      </w:r>
    </w:p>
    <w:p>
      <w:pPr>
        <w:spacing w:line="360" w:before="315" w:after="105" w:lineRule="auto"/>
        <w:ind w:left="-30"/>
        <w:jc w:val="left"/>
      </w:pPr>
      <w:bookmarkStart w:id="12" w:name="bm_7_top_3_priorytetowe_działania_3349ea"/>
      <w:r>
        <w:rPr>
          <w:rFonts w:eastAsia="georgia" w:cs="georgia" w:ascii="georgia" w:hAnsi="georgia"/>
          <w:b/>
          <w:color w:val="000000"/>
          <w:sz w:val="24"/>
        </w:rPr>
        <w:t xml:space="preserve">7. 🚀 TOP 3 PRIORYTETOWE DZIAŁANIA (Quick Wins)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1_zbuduj_bazę_50_kierowców_prz_fca966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r>
        <w:rPr>
          <w:rFonts w:eastAsia="georgia" w:cs="georgia" w:ascii="georgia" w:hAnsi="georgia"/>
          <w:b/>
          <w:color w:val="000000"/>
          <w:sz w:val="24"/>
        </w:rPr>
        <w:t xml:space="preserve">Zbuduj bazę 50 kierowców PRZED pierwszym reklamodawcą</w:t>
      </w:r>
      <w:r>
        <w:rPr>
          <w:rFonts w:eastAsia="georgia" w:cs="georgia" w:ascii="georgia" w:hAnsi="georgia"/>
          <w:b/>
          <w:color w:val="000000"/>
          <w:sz w:val="24"/>
        </w:rPr>
        <w:t xml:space="preserve"> (deadline: 6 czerwca 2026)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Problem:</w:t>
      </w:r>
      <w:r>
        <w:rPr>
          <w:rFonts w:eastAsia="georgia" w:cs="georgia" w:ascii="georgia" w:hAnsi="georgia"/>
          <w:color w:val="000000"/>
        </w:rPr>
        <w:t xml:space="preserve"> Reklamodawca nie kupi kampanii bez widocznej floty. Rozwiązanie: "supply first" strategy.</w:t>
      </w:r>
      <w:bookmarkStart w:id="14" w:name="fnref2_16"/>
      <w:bookmarkEnd w:id="1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5" w:name="fnref1_21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Kroki: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Uruchom Facebook/Instagram Ads (budżet 3-5k zł, targeting: Warszawa, mężczyźni 25-45, zainteresowania: motoryzacja, oszczędzanie) z ofertą "zarabiaj 400-600 zł/mies. na swoim aucie"</w:t>
      </w:r>
      <w:bookmarkStart w:id="16" w:name="fnref1_2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Landing page: Google Form (0 zł) z polami: imię, email, telefon, marka/model auta, przebieg miesięczny, dzielnice tras</w:t>
      </w:r>
      <w:bookmarkStart w:id="17" w:name="fnref1_23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Posty w grupach FB: "Oszczędzanie", "Motoryzacja Warszawa", "Warszawa - ogłoszenia" (organiczne 0 zł)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Program referral: 100 zł za polecenie kierowcy, który przejdzie weryfikację (budżet 1k zł rezerwowy)</w:t>
      </w:r>
      <w:bookmarkStart w:id="18" w:name="fnref1_24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Narzędzie:</w:t>
      </w:r>
      <w:r>
        <w:rPr>
          <w:rFonts w:eastAsia="georgia" w:cs="georgia" w:ascii="georgia" w:hAnsi="georgia"/>
          <w:color w:val="000000"/>
          <w:sz w:val="21"/>
        </w:rPr>
        <w:t xml:space="preserve"> Zapier automation – Google Form → CRM (Google Sheets/Notion) → email powitalny automatyczny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Wynik:</w:t>
      </w:r>
      <w:r>
        <w:rPr>
          <w:rFonts w:eastAsia="georgia" w:cs="georgia" w:ascii="georgia" w:hAnsi="georgia"/>
          <w:color w:val="000000"/>
        </w:rPr>
        <w:t xml:space="preserve"> 50 kierowców w bazie = argument sprzedażowy "mamy flotę gotową do oklejenia" dla pierwszego reklamodawcy.</w:t>
      </w:r>
    </w:p>
    <w:p>
      <w:pPr>
        <w:spacing w:line="360" w:before="315" w:after="105" w:lineRule="auto"/>
        <w:ind w:left="-30"/>
        <w:jc w:val="left"/>
      </w:pPr>
      <w:bookmarkStart w:id="19" w:name="bm_2_sfinalizuj_deck_biznesowy_ro_dce20f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r>
        <w:rPr>
          <w:rFonts w:eastAsia="georgia" w:cs="georgia" w:ascii="georgia" w:hAnsi="georgia"/>
          <w:b/>
          <w:color w:val="000000"/>
          <w:sz w:val="24"/>
        </w:rPr>
        <w:t xml:space="preserve">Sfinalizuj deck biznesowy + rozmowa owner do 8 maja</w:t>
      </w:r>
      <w:r>
        <w:rPr>
          <w:rFonts w:eastAsia="georgia" w:cs="georgia" w:ascii="georgia" w:hAnsi="georgia"/>
          <w:b/>
          <w:color w:val="000000"/>
          <w:sz w:val="24"/>
        </w:rPr>
        <w:t xml:space="preserve"> (deadline: 2-8 maja 2026)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Problem:</w:t>
      </w:r>
      <w:r>
        <w:rPr>
          <w:rFonts w:eastAsia="georgia" w:cs="georgia" w:ascii="georgia" w:hAnsi="georgia"/>
          <w:color w:val="000000"/>
        </w:rPr>
        <w:t xml:space="preserve"> Brak operacyjnego właściciela = projekt martwy. Brak decku = brak możliwości sprzedaży Sebastianowi, Wodeckowi, inwestorom.</w:t>
      </w:r>
      <w:bookmarkStart w:id="20" w:name="fnref1_25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Kroki: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Deck (12-15 slajdów PDF):</w:t>
      </w:r>
      <w:r>
        <w:rPr>
          <w:rFonts w:eastAsia="georgia" w:cs="georgia" w:ascii="georgia" w:hAnsi="georgia"/>
          <w:color w:val="000000"/>
          <w:sz w:val="21"/>
        </w:rPr>
        <w:t xml:space="preserve"> Problem rynku, rozwiązanie AdRide, unit economics (zaktualizowane: 1,5-3k oklejenie częściowe), kamienie milowe, zespół, ask (kapitał + partner)</w:t>
      </w:r>
      <w:bookmarkStart w:id="21" w:name="fnref1_2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Deadline 2 maja:</w:t>
      </w:r>
      <w:r>
        <w:rPr>
          <w:rFonts w:eastAsia="georgia" w:cs="georgia" w:ascii="georgia" w:hAnsi="georgia"/>
          <w:color w:val="000000"/>
          <w:sz w:val="21"/>
        </w:rPr>
        <w:t xml:space="preserve"> Deck gotowy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Tydzień 2-8 maja:</w:t>
      </w:r>
      <w:r>
        <w:rPr>
          <w:rFonts w:eastAsia="georgia" w:cs="georgia" w:ascii="georgia" w:hAnsi="georgia"/>
          <w:color w:val="000000"/>
          <w:sz w:val="21"/>
        </w:rPr>
        <w:t xml:space="preserve"> Rozmowa z Anią (czy przejmuje operacje?), spotkanie z kandydatką z LinkedIn (PM), ustalenie warunków współpracy (fixed vs equity vs mieszane), decyzja finansowa (wynagrodzenie PM vs odsunięcie własnej wypłaty)</w:t>
      </w:r>
      <w:bookmarkStart w:id="22" w:name="fnref1_27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Narzędzie:</w:t>
      </w:r>
      <w:r>
        <w:rPr>
          <w:rFonts w:eastAsia="georgia" w:cs="georgia" w:ascii="georgia" w:hAnsi="georgia"/>
          <w:color w:val="000000"/>
          <w:sz w:val="21"/>
        </w:rPr>
        <w:t xml:space="preserve"> Canva Pro / Figma (deck), ChatGPT (draft slajdów), Loom (video pitch 3 min do wysłania Sebastianowi/Wodeckowi)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Wynik:</w:t>
      </w:r>
      <w:r>
        <w:rPr>
          <w:rFonts w:eastAsia="georgia" w:cs="georgia" w:ascii="georgia" w:hAnsi="georgia"/>
          <w:color w:val="000000"/>
        </w:rPr>
        <w:t xml:space="preserve"> 1 deck PDF + 1 decyzja owner + jasny podział ról = fundament do dalszego działania.</w:t>
      </w:r>
    </w:p>
    <w:p>
      <w:pPr>
        <w:spacing w:line="360" w:before="315" w:after="105" w:lineRule="auto"/>
        <w:ind w:left="-30"/>
        <w:jc w:val="left"/>
      </w:pPr>
      <w:bookmarkStart w:id="23" w:name="bm_3_podpisz_umowę_z_wodkiem_case_e064a6"/>
      <w:r>
        <w:rPr>
          <w:rFonts w:eastAsia="georgia" w:cs="georgia" w:ascii="georgia" w:hAnsi="georgia"/>
          <w:b/>
          <w:color w:val="000000"/>
          <w:sz w:val="24"/>
        </w:rPr>
        <w:t xml:space="preserve">3. </w:t>
      </w:r>
      <w:r>
        <w:rPr>
          <w:rFonts w:eastAsia="georgia" w:cs="georgia" w:ascii="georgia" w:hAnsi="georgia"/>
          <w:b/>
          <w:color w:val="000000"/>
          <w:sz w:val="24"/>
        </w:rPr>
        <w:t xml:space="preserve">Podpisz umowę z Wodkiem + case study Piotr Gilarski</w:t>
      </w:r>
      <w:r>
        <w:rPr>
          <w:rFonts w:eastAsia="georgia" w:cs="georgia" w:ascii="georgia" w:hAnsi="georgia"/>
          <w:b/>
          <w:color w:val="000000"/>
          <w:sz w:val="24"/>
        </w:rPr>
        <w:t xml:space="preserve"> (deadline: 23-31 maja 2026)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Problem:</w:t>
      </w:r>
      <w:r>
        <w:rPr>
          <w:rFonts w:eastAsia="georgia" w:cs="georgia" w:ascii="georgia" w:hAnsi="georgia"/>
          <w:color w:val="000000"/>
        </w:rPr>
        <w:t xml:space="preserve"> Bez wykonawcy foliującego nie ma usługi. Bez case study nie ma social proof.</w:t>
      </w:r>
      <w:bookmarkStart w:id="24" w:name="fnref1_28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Kroki: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Spotkanie Wodek (do 10 maja):</w:t>
      </w:r>
      <w:r>
        <w:rPr>
          <w:rFonts w:eastAsia="georgia" w:cs="georgia" w:ascii="georgia" w:hAnsi="georgia"/>
          <w:color w:val="000000"/>
          <w:sz w:val="21"/>
        </w:rPr>
        <w:t xml:space="preserve"> Cennik oklejania (częściowe 1,5-3k, pełne 15k, demontaż 0,5-1,5k), procedury, harmonogram budowy 2 pawilonów (synchronizacja z ramp-up AdRide), umowa ramowa AdRide = preferowany partner</w:t>
      </w:r>
      <w:bookmarkStart w:id="25" w:name="fnref1_29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Umowa ramowa (do 23 maja):</w:t>
      </w:r>
      <w:r>
        <w:rPr>
          <w:rFonts w:eastAsia="georgia" w:cs="georgia" w:ascii="georgia" w:hAnsi="georgia"/>
          <w:color w:val="000000"/>
          <w:sz w:val="21"/>
        </w:rPr>
        <w:t xml:space="preserve"> Stawki, SLA (czas realizacji max 5 dni roboczych), gwarancja jakości folii (3M/Avery), ewentualnie odroczenie płatności (kredyt kupiecki 30 dni)</w:t>
      </w:r>
      <w:bookmarkStart w:id="26" w:name="fnref1_30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Case Piotr Gilarski (do 31 maja):</w:t>
      </w:r>
      <w:r>
        <w:rPr>
          <w:rFonts w:eastAsia="georgia" w:cs="georgia" w:ascii="georgia" w:hAnsi="georgia"/>
          <w:color w:val="000000"/>
          <w:sz w:val="21"/>
        </w:rPr>
        <w:t xml:space="preserve"> Oklejenie auta marką producenta, filmiki (jazda test, reakcje ludzi, "ile zarabiasz na tym aucie?"), zdjęcia przed/po, post LinkedIn + Instagram Piotra (organiczny reach)</w:t>
      </w:r>
      <w:bookmarkStart w:id="27" w:name="fnref1_3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Narzędzie:</w:t>
      </w:r>
      <w:r>
        <w:rPr>
          <w:rFonts w:eastAsia="georgia" w:cs="georgia" w:ascii="georgia" w:hAnsi="georgia"/>
          <w:color w:val="000000"/>
          <w:sz w:val="21"/>
        </w:rPr>
        <w:t xml:space="preserve"> Notion (tracking umowy + case study), ChatGPT (draft umowy ramowej), CapCut/Runway (montaż filmików case study)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Wynik:</w:t>
      </w:r>
      <w:r>
        <w:rPr>
          <w:rFonts w:eastAsia="georgia" w:cs="georgia" w:ascii="georgia" w:hAnsi="georgia"/>
          <w:color w:val="000000"/>
        </w:rPr>
        <w:t xml:space="preserve"> 1 wykonawca gotowy + 1 case study viral content = możliwość pokazania "to działa naprawdę" pierwszemu reklamodawcy i następnym kierowcom.</w:t>
      </w:r>
    </w:p>
    <w:p>
      <w:pPr>
        <w:spacing w:line="360" w:before="315" w:after="105" w:lineRule="auto"/>
        <w:ind w:left="-30"/>
        <w:jc w:val="left"/>
      </w:pPr>
      <w:bookmarkStart w:id="28" w:name="bm_8_innowacyjny_twist_niestandar_7f2ebd"/>
      <w:r>
        <w:rPr>
          <w:rFonts w:eastAsia="georgia" w:cs="georgia" w:ascii="georgia" w:hAnsi="georgia"/>
          <w:b/>
          <w:color w:val="000000"/>
          <w:sz w:val="24"/>
        </w:rPr>
        <w:t xml:space="preserve">8. 💡 INNOWACYJNY TWIST (niestandardowa perspektywa)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"AdRide jako platforma lojalnościowa dla kierowców gig economy"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Zamiast traktować kierowców tylko jako "nośnik reklamy", AdRide może zbudować ekosystem korzyści dla kierowców Uber, Bolt, Glovo, którzy i tak jeżdżą 3000+ km/mies.:</w:t>
      </w:r>
      <w:bookmarkStart w:id="29" w:name="fnref2_17"/>
      <w:bookmarkEnd w:id="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0" w:name="fnref1_32"/>
      <w:bookmarkEnd w:id="3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Mechanizm: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Partnerstwo z Bolt/Uber/Glovo:</w:t>
      </w:r>
      <w:r>
        <w:rPr>
          <w:rFonts w:eastAsia="georgia" w:cs="georgia" w:ascii="georgia" w:hAnsi="georgia"/>
          <w:color w:val="000000"/>
          <w:sz w:val="21"/>
        </w:rPr>
        <w:t xml:space="preserve"> Kierowcy rideshare/delivery dostają </w:t>
      </w:r>
      <w:r>
        <w:rPr>
          <w:rFonts w:eastAsia="georgia" w:cs="georgia" w:ascii="georgia" w:hAnsi="georgia"/>
          <w:b/>
          <w:color w:val="000000"/>
          <w:sz w:val="21"/>
        </w:rPr>
        <w:t xml:space="preserve">priorytet w kolejce</w:t>
      </w:r>
      <w:r>
        <w:rPr>
          <w:rFonts w:eastAsia="georgia" w:cs="georgia" w:ascii="georgia" w:hAnsi="georgia"/>
          <w:color w:val="000000"/>
          <w:sz w:val="21"/>
        </w:rPr>
        <w:t xml:space="preserve"> do kampanii AdRide (bo mają najwyższy przebieg) + </w:t>
      </w:r>
      <w:r>
        <w:rPr>
          <w:rFonts w:eastAsia="georgia" w:cs="georgia" w:ascii="georgia" w:hAnsi="georgia"/>
          <w:b/>
          <w:color w:val="000000"/>
          <w:sz w:val="21"/>
        </w:rPr>
        <w:t xml:space="preserve">bonus 200 zł/mies. za dual-branding</w:t>
      </w:r>
      <w:r>
        <w:rPr>
          <w:rFonts w:eastAsia="georgia" w:cs="georgia" w:ascii="georgia" w:hAnsi="georgia"/>
          <w:color w:val="000000"/>
          <w:sz w:val="21"/>
        </w:rPr>
        <w:t xml:space="preserve"> (np. auto okleja Bolt + kampania lokalna restauracja na boku)</w:t>
      </w:r>
      <w:bookmarkStart w:id="31" w:name="fnref9"/>
      <w:bookmarkEnd w:id="31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2" w:name="fnref2_18"/>
      <w:bookmarkEnd w:id="3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Model "zlecenie hybrydowe":</w:t>
      </w:r>
      <w:r>
        <w:rPr>
          <w:rFonts w:eastAsia="georgia" w:cs="georgia" w:ascii="georgia" w:hAnsi="georgia"/>
          <w:color w:val="000000"/>
          <w:sz w:val="21"/>
        </w:rPr>
        <w:t xml:space="preserve"> Kierowca jedzie zamówienie Glovo Mokotów → Wola, a jego auto ma folię restauracji z Mokotowa = </w:t>
      </w:r>
      <w:r>
        <w:rPr>
          <w:rFonts w:eastAsia="georgia" w:cs="georgia" w:ascii="georgia" w:hAnsi="georgia"/>
          <w:b/>
          <w:color w:val="000000"/>
          <w:sz w:val="21"/>
        </w:rPr>
        <w:t xml:space="preserve">perfekcyjne targetowanie geograficzne</w:t>
      </w:r>
      <w:bookmarkStart w:id="33" w:name="fnref2_19"/>
      <w:bookmarkEnd w:id="3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Incentive dla platform:</w:t>
      </w:r>
      <w:r>
        <w:rPr>
          <w:rFonts w:eastAsia="georgia" w:cs="georgia" w:ascii="georgia" w:hAnsi="georgia"/>
          <w:color w:val="000000"/>
          <w:sz w:val="21"/>
        </w:rPr>
        <w:t xml:space="preserve"> Bolt/Uber dostają </w:t>
      </w:r>
      <w:r>
        <w:rPr>
          <w:rFonts w:eastAsia="georgia" w:cs="georgia" w:ascii="georgia" w:hAnsi="georgia"/>
          <w:b/>
          <w:color w:val="000000"/>
          <w:sz w:val="21"/>
        </w:rPr>
        <w:t xml:space="preserve">prowizję 5-10% od AdRide</w:t>
      </w:r>
      <w:r>
        <w:rPr>
          <w:rFonts w:eastAsia="georgia" w:cs="georgia" w:ascii="georgia" w:hAnsi="georgia"/>
          <w:color w:val="000000"/>
          <w:sz w:val="21"/>
        </w:rPr>
        <w:t xml:space="preserve"> za polecenie kierowców + </w:t>
      </w:r>
      <w:r>
        <w:rPr>
          <w:rFonts w:eastAsia="georgia" w:cs="georgia" w:ascii="georgia" w:hAnsi="georgia"/>
          <w:b/>
          <w:color w:val="000000"/>
          <w:sz w:val="21"/>
        </w:rPr>
        <w:t xml:space="preserve">rebrand</w:t>
      </w:r>
      <w:r>
        <w:rPr>
          <w:rFonts w:eastAsia="georgia" w:cs="georgia" w:ascii="georgia" w:hAnsi="georgia"/>
          <w:color w:val="000000"/>
          <w:sz w:val="21"/>
        </w:rPr>
        <w:t xml:space="preserve"> "zrównoważony dochód dla partnerów" (PR boost)</w:t>
      </w:r>
      <w:bookmarkStart w:id="34" w:name="fnref7_1"/>
      <w:bookmarkEnd w:id="34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5" w:name="fnref8_1"/>
      <w:bookmarkEnd w:id="3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Dlaczego to działa: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Carvertise i Nickelytics w USA już to robią – 21 rynków metropolitalnych, stawki $175-250/mies. dla rideshare</w:t>
      </w:r>
      <w:bookmarkStart w:id="36" w:name="fnref9_1"/>
      <w:bookmarkEnd w:id="3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7" w:name="fnref2_20"/>
      <w:bookmarkEnd w:id="3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Polska: 703 samochody/1000 osób (najwyższy wskaźnik w UE) + boom gig economy = ogromna baza potencjalnych kierowców</w:t>
      </w:r>
      <w:bookmarkStart w:id="38" w:name="fnref2_21"/>
      <w:bookmarkEnd w:id="3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Rozwiązuje problem "kurczaka i jajka" – od razu dostajesz </w:t>
      </w:r>
      <w:r>
        <w:rPr>
          <w:rFonts w:eastAsia="georgia" w:cs="georgia" w:ascii="georgia" w:hAnsi="georgia"/>
          <w:b/>
          <w:color w:val="000000"/>
          <w:sz w:val="21"/>
        </w:rPr>
        <w:t xml:space="preserve">500+ aktywnych kierowców Bolt/Glovo</w:t>
      </w:r>
      <w:r>
        <w:rPr>
          <w:rFonts w:eastAsia="georgia" w:cs="georgia" w:ascii="georgia" w:hAnsi="georgia"/>
          <w:color w:val="000000"/>
          <w:sz w:val="21"/>
        </w:rPr>
        <w:t xml:space="preserve"> zamiast budować bazę od zera</w:t>
      </w:r>
      <w:bookmarkStart w:id="39" w:name="fnref1_33"/>
      <w:bookmarkEnd w:id="3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Quick win:</w:t>
      </w:r>
      <w:r>
        <w:rPr>
          <w:rFonts w:eastAsia="georgia" w:cs="georgia" w:ascii="georgia" w:hAnsi="georgia"/>
          <w:color w:val="000000"/>
        </w:rPr>
        <w:t xml:space="preserve"> Spotkanie z Bolt Polska (do 30 czerwca) – propozycja pilotażu 20 kierowców Bolt z kampaniami AdRide (test 3 mies.).</w:t>
      </w:r>
      <w:bookmarkStart w:id="40" w:name="fnref1_34"/>
      <w:bookmarkEnd w:id="4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1" w:name="bm_9_pytania_do_właściciela_projektu"/>
      <w:r>
        <w:rPr>
          <w:rFonts w:eastAsia="georgia" w:cs="georgia" w:ascii="georgia" w:hAnsi="georgia"/>
          <w:b/>
          <w:color w:val="000000"/>
          <w:sz w:val="24"/>
        </w:rPr>
        <w:t xml:space="preserve">9. ❓ PYTANIA DO WŁAŚCICIELA PROJEKTU</w:t>
      </w:r>
      <w:bookmarkEnd w:id="41"/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Decyzja owner:</w:t>
      </w:r>
      <w:r>
        <w:rPr>
          <w:rFonts w:eastAsia="georgia" w:cs="georgia" w:ascii="georgia" w:hAnsi="georgia"/>
          <w:color w:val="000000"/>
          <w:sz w:val="21"/>
        </w:rPr>
        <w:t xml:space="preserve"> Czy Ania przejmuje operacyjne prowadzenie projektu, czy stawiasz na PM z LinkedIn? Jaki jest ich oczekiwany model wynagrodzenia (fixed vs equity vs mieszany)? Termin decyzji: </w:t>
      </w:r>
      <w:r>
        <w:rPr>
          <w:rFonts w:eastAsia="georgia" w:cs="georgia" w:ascii="georgia" w:hAnsi="georgia"/>
          <w:b/>
          <w:color w:val="000000"/>
          <w:sz w:val="21"/>
        </w:rPr>
        <w:t xml:space="preserve">8 maja 2026</w:t>
      </w:r>
      <w:bookmarkStart w:id="42" w:name="fnref1_35"/>
      <w:bookmarkEnd w:id="4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Kapitał startowy:</w:t>
      </w:r>
      <w:r>
        <w:rPr>
          <w:rFonts w:eastAsia="georgia" w:cs="georgia" w:ascii="georgia" w:hAnsi="georgia"/>
          <w:color w:val="000000"/>
          <w:sz w:val="21"/>
        </w:rPr>
        <w:t xml:space="preserve"> Dysponujesz budżetem 175-205k zł na start (oklejenia + platforma + marketing + zespół 3 mies.)? Jeśli nie, czy rozważasz zewnętrzne finansowanie (np. kredyt, pre-seed, business angel)?</w:t>
      </w:r>
      <w:bookmarkStart w:id="43" w:name="fnref1_36"/>
      <w:bookmarkEnd w:id="4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Strategia oklejania:</w:t>
      </w:r>
      <w:r>
        <w:rPr>
          <w:rFonts w:eastAsia="georgia" w:cs="georgia" w:ascii="georgia" w:hAnsi="georgia"/>
          <w:color w:val="000000"/>
          <w:sz w:val="21"/>
        </w:rPr>
        <w:t xml:space="preserve"> Czy akceptujesz start od </w:t>
      </w:r>
      <w:r>
        <w:rPr>
          <w:rFonts w:eastAsia="georgia" w:cs="georgia" w:ascii="georgia" w:hAnsi="georgia"/>
          <w:b/>
          <w:color w:val="000000"/>
          <w:sz w:val="21"/>
        </w:rPr>
        <w:t xml:space="preserve">oklejeń częściowych</w:t>
      </w:r>
      <w:r>
        <w:rPr>
          <w:rFonts w:eastAsia="georgia" w:cs="georgia" w:ascii="georgia" w:hAnsi="georgia"/>
          <w:color w:val="000000"/>
          <w:sz w:val="21"/>
        </w:rPr>
        <w:t xml:space="preserve"> (1,5-3k zł, boki + tył) zamiast pełnych (15k), aby obniżyć próg kapitału obrotowego? To wydłuży break-even z miesiąca 10-12 do 12-14</w:t>
      </w:r>
      <w:bookmarkStart w:id="44" w:name="fnref2_22"/>
      <w:bookmarkEnd w:id="4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5" w:name="fnref1_37"/>
      <w:bookmarkEnd w:id="4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Partnerstwo Wodek:</w:t>
      </w:r>
      <w:r>
        <w:rPr>
          <w:rFonts w:eastAsia="georgia" w:cs="georgia" w:ascii="georgia" w:hAnsi="georgia"/>
          <w:color w:val="000000"/>
          <w:sz w:val="21"/>
        </w:rPr>
        <w:t xml:space="preserve"> Jeśli Wodek nie zaakceptuje odroczenia płatności (kredyt kupiecki), czy jesteś gotowy płacić oklejenia z góry (2,5k zł średnio × 15 aut = 37,5k zł w miesiącu 1-2)?</w:t>
      </w:r>
      <w:bookmarkStart w:id="46" w:name="fnref1_38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Alternatywa gig economy:</w:t>
      </w:r>
      <w:r>
        <w:rPr>
          <w:rFonts w:eastAsia="georgia" w:cs="georgia" w:ascii="georgia" w:hAnsi="georgia"/>
          <w:color w:val="000000"/>
          <w:sz w:val="21"/>
        </w:rPr>
        <w:t xml:space="preserve"> Czy rozważasz </w:t>
      </w:r>
      <w:r>
        <w:rPr>
          <w:rFonts w:eastAsia="georgia" w:cs="georgia" w:ascii="georgia" w:hAnsi="georgia"/>
          <w:b/>
          <w:color w:val="000000"/>
          <w:sz w:val="21"/>
        </w:rPr>
        <w:t xml:space="preserve">partnerstwo strategiczne z Bolt/Uber/Glovo</w:t>
      </w:r>
      <w:r>
        <w:rPr>
          <w:rFonts w:eastAsia="georgia" w:cs="georgia" w:ascii="georgia" w:hAnsi="georgia"/>
          <w:color w:val="000000"/>
          <w:sz w:val="21"/>
        </w:rPr>
        <w:t xml:space="preserve"> jako główne źródło kierowców (zamiast budować bazę od zera przez FB Ads)? To wymaga spotkania B2B, ale daje instant access do 500+ kierowców</w:t>
      </w:r>
      <w:bookmarkStart w:id="47" w:name="fnref2_23"/>
      <w:bookmarkEnd w:id="4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8" w:name="fnref1_39"/>
      <w:bookmarkEnd w:id="4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Model pricing reklamodawcy:</w:t>
      </w:r>
      <w:r>
        <w:rPr>
          <w:rFonts w:eastAsia="georgia" w:cs="georgia" w:ascii="georgia" w:hAnsi="georgia"/>
          <w:color w:val="000000"/>
          <w:sz w:val="21"/>
        </w:rPr>
        <w:t xml:space="preserve"> Czy stawka 800-1500 zł/mies./pojazd (częściowe oklejenie) jest konkurencyjna wobec lokalnych agencji OOH i czy masz benchmarki z rozmów z Sebastianem/innymi potencjalnymi klientami?</w:t>
      </w:r>
      <w:bookmarkStart w:id="49" w:name="fnref2_24"/>
      <w:bookmarkEnd w:id="4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Ekspansja geograficzna:</w:t>
      </w:r>
      <w:r>
        <w:rPr>
          <w:rFonts w:eastAsia="georgia" w:cs="georgia" w:ascii="georgia" w:hAnsi="georgia"/>
          <w:color w:val="000000"/>
          <w:sz w:val="21"/>
        </w:rPr>
        <w:t xml:space="preserve"> Czy trzymasz się scenariusza "tylko Warszawa Q2-Q3 2026, Kraków Q4", czy rozważasz szybszą ekspansję (np. Kraków + Warszawa równolegle) przy zewnętrznym finansowaniu?</w:t>
      </w:r>
      <w:bookmarkStart w:id="50" w:name="fnref2_25"/>
      <w:bookmarkEnd w:id="5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1" w:name="fnref1_40"/>
      <w:bookmarkEnd w:id="5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Ostateczna ocena:</w:t>
      </w:r>
      <w:r>
        <w:rPr>
          <w:rFonts w:eastAsia="georgia" w:cs="georgia" w:ascii="georgia" w:hAnsi="georgia"/>
          <w:color w:val="000000"/>
        </w:rPr>
        <w:t xml:space="preserve"> Projekt AdRide ma </w:t>
      </w:r>
      <w:r>
        <w:rPr>
          <w:rFonts w:eastAsia="georgia" w:cs="georgia" w:ascii="georgia" w:hAnsi="georgia"/>
          <w:b/>
          <w:color w:val="000000"/>
        </w:rPr>
        <w:t xml:space="preserve">silny potencjał rynkowy</w:t>
      </w:r>
      <w:r>
        <w:rPr>
          <w:rFonts w:eastAsia="georgia" w:cs="georgia" w:ascii="georgia" w:hAnsi="georgia"/>
          <w:color w:val="000000"/>
        </w:rPr>
        <w:t xml:space="preserve"> (rosnący rynek, brak konkurencji platformowej, najniższy CPM) i </w:t>
      </w:r>
      <w:r>
        <w:rPr>
          <w:rFonts w:eastAsia="georgia" w:cs="georgia" w:ascii="georgia" w:hAnsi="georgia"/>
          <w:b/>
          <w:color w:val="000000"/>
        </w:rPr>
        <w:t xml:space="preserve">realną ścieżkę do rentowności</w:t>
      </w:r>
      <w:r>
        <w:rPr>
          <w:rFonts w:eastAsia="georgia" w:cs="georgia" w:ascii="georgia" w:hAnsi="georgia"/>
          <w:color w:val="000000"/>
        </w:rPr>
        <w:t xml:space="preserve"> (break-even miesiąc 10-14, marża 20%+ przy 400 pojazdach). </w:t>
      </w:r>
      <w:r>
        <w:rPr>
          <w:rFonts w:eastAsia="georgia" w:cs="georgia" w:ascii="georgia" w:hAnsi="georgia"/>
          <w:b/>
          <w:color w:val="000000"/>
        </w:rPr>
        <w:t xml:space="preserve">Krytyczne ryzyka</w:t>
      </w:r>
      <w:r>
        <w:rPr>
          <w:rFonts w:eastAsia="georgia" w:cs="georgia" w:ascii="georgia" w:hAnsi="georgia"/>
          <w:color w:val="000000"/>
        </w:rPr>
        <w:t xml:space="preserve"> to kapitał obrotowy, problem "kurczaka i jajka" oraz brak zespołu operacyjnego. </w:t>
      </w:r>
      <w:r>
        <w:rPr>
          <w:rFonts w:eastAsia="georgia" w:cs="georgia" w:ascii="georgia" w:hAnsi="georgia"/>
          <w:b/>
          <w:color w:val="000000"/>
        </w:rPr>
        <w:t xml:space="preserve">Rekomendacja:</w:t>
      </w:r>
      <w:r>
        <w:rPr>
          <w:rFonts w:eastAsia="georgia" w:cs="georgia" w:ascii="georgia" w:hAnsi="georgia"/>
          <w:color w:val="000000"/>
        </w:rPr>
        <w:t xml:space="preserve"> Realizować pod warunkiem </w:t>
      </w:r>
      <w:r>
        <w:rPr>
          <w:rFonts w:eastAsia="georgia" w:cs="georgia" w:ascii="georgia" w:hAnsi="georgia"/>
          <w:b/>
          <w:color w:val="000000"/>
        </w:rPr>
        <w:t xml:space="preserve">zabezpieczenia 175-205k zł startowych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decyzji owner do 8 maja</w:t>
      </w:r>
      <w:r>
        <w:rPr>
          <w:rFonts w:eastAsia="georgia" w:cs="georgia" w:ascii="georgia" w:hAnsi="georgia"/>
          <w:color w:val="000000"/>
        </w:rPr>
        <w:t xml:space="preserve"> oraz </w:t>
      </w:r>
      <w:r>
        <w:rPr>
          <w:rFonts w:eastAsia="georgia" w:cs="georgia" w:ascii="georgia" w:hAnsi="georgia"/>
          <w:b/>
          <w:color w:val="000000"/>
        </w:rPr>
        <w:t xml:space="preserve">strategii "supply first"</w:t>
      </w:r>
      <w:r>
        <w:rPr>
          <w:rFonts w:eastAsia="georgia" w:cs="georgia" w:ascii="georgia" w:hAnsi="georgia"/>
          <w:color w:val="000000"/>
        </w:rPr>
        <w:t xml:space="preserve"> (50 kierowców przed pierwszym reklamodawcą). Innowacyjny twist z partnerswem Bolt/Glovo może być </w:t>
      </w:r>
      <w:r>
        <w:rPr>
          <w:rFonts w:eastAsia="georgia" w:cs="georgia" w:ascii="georgia" w:hAnsi="georgia"/>
          <w:b/>
          <w:color w:val="000000"/>
        </w:rPr>
        <w:t xml:space="preserve">game-changerem</w:t>
      </w:r>
      <w:r>
        <w:rPr>
          <w:rFonts w:eastAsia="georgia" w:cs="georgia" w:ascii="georgia" w:hAnsi="georgia"/>
          <w:color w:val="000000"/>
        </w:rPr>
        <w:t xml:space="preserve"> w pozyskaniu floty.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2" w:name="fn1"/>
    <w:bookmarkEnd w:id="52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AdRide-strategia-i-timeline.md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2"/>
    <w:bookmarkEnd w:id="53"/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analiza-car-wrap-advertising-platform-4.pdf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3"/>
    <w:bookmarkEnd w:id="54"/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ride-2.html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4"/>
    <w:bookmarkEnd w:id="55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https://zipdo.co/vehicle-wrap-advertising-statistics/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5"/>
    <w:bookmarkEnd w:id="56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https://wrapmatchpro.com/commercial-vehicle-wraps-fleet-guide/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6"/>
    <w:bookmarkEnd w:id="57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https://adrenalead.com/pl/side-car-pl/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7"/>
    <w:bookmarkEnd w:id="58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https://b-plannow.com/en/two-sided-marketplaces-what-it-is-how-it-works-and-why-it-is-a-winning-model-for-digital-platforms/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8"/>
    <w:bookmarkEnd w:id="59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https://www.sharetribe.com/how-to-build/two-sided-marketplace/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9"/>
    <w:bookmarkEnd w:id="60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https://www.signpost.com/blog/car-wrap-advertising/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0"/>
    <w:bookmarkEnd w:id="61"/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adride-html-3.md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1"/>
    <w:bookmarkEnd w:id="62"/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https://cert.orange.pl/aktualnosci/oferta-pracy-przez-whatsapp-tak-oszusci-wyludzaja-pieniadze/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12"/>
    <w:bookmarkEnd w:id="63"/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https://www.trojmiasto.pl/wiadomosci/Dzieki-tej-reklamie-mialem-zarobic-888-zl-miesiecznie-n28586.html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13"/>
    <w:bookmarkEnd w:id="64"/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https://torontocarwrap.com/2026-vehicle-wrap-design-trends/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14"/>
    <w:bookmarkEnd w:id="65"/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https://www.picatrebax.com/post/crm-systems-projects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15"/>
    <w:bookmarkEnd w:id="66"/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https://wearepresta.com/the-complete-mvp-roadmap-guide-for-2026/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16"/>
    <w:bookmarkEnd w:id="67"/>
    <w:p>
      <w:pPr>
        <w:numPr>
          <w:ilvl w:val="0"/>
          <w:numId w:val="10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https://stripe.com/resources/more/two-sided-marketplace-strategy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17"/>
    <w:bookmarkEnd w:id="68"/>
    <w:p>
      <w:pPr>
        <w:numPr>
          <w:ilvl w:val="0"/>
          <w:numId w:val="10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https://productcrafters.io/services/mvp-development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18"/>
    <w:bookmarkEnd w:id="69"/>
    <w:p>
      <w:pPr>
        <w:numPr>
          <w:ilvl w:val="0"/>
          <w:numId w:val="10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https://blog.lueurexterne.com/en/blog/vehicle-wrap-advertising-design-installation-regulations-in-2026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19"/>
    <w:bookmarkEnd w:id="70"/>
    <w:p>
      <w:pPr>
        <w:numPr>
          <w:ilvl w:val="0"/>
          <w:numId w:val="10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https://en.wikipedia.org/wiki/Two-sided_market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0c6606dafa88043ee7d4c0f257e63423deea974.png" TargetMode="Internal"/><Relationship Id="rId6" Type="http://schemas.openxmlformats.org/officeDocument/2006/relationships/hyperlink" Target="http://AdRide.pl" TargetMode="External"/><Relationship Id="rId7" Type="http://schemas.openxmlformats.org/officeDocument/2006/relationships/hyperlink" Target="http://AdRide.pl" TargetMode="External"/><Relationship Id="rId8" Type="http://schemas.openxmlformats.org/officeDocument/2006/relationships/hyperlink" Target="http://Jasper.ai" TargetMode="External"/><Relationship Id="rId9" Type="http://schemas.openxmlformats.org/officeDocument/2006/relationships/hyperlink" Target="http://Copy.ai" TargetMode="External"/><Relationship Id="rId10" Type="http://schemas.openxmlformats.org/officeDocument/2006/relationships/hyperlink" Target="http://Make.com" TargetMode="External"/><Relationship Id="rId11" Type="http://schemas.openxmlformats.org/officeDocument/2006/relationships/hyperlink" Target="http://adride.pl" TargetMode="External"/><Relationship Id="rId12" Type="http://schemas.openxmlformats.org/officeDocument/2006/relationships/hyperlink" Target="http://AdRide-strategia-i-timeline.md" TargetMode="External"/><Relationship Id="rId13" Type="http://schemas.openxmlformats.org/officeDocument/2006/relationships/hyperlink" Target="https://zipdo.co/vehicle-wrap-advertising-statistics/" TargetMode="External"/><Relationship Id="rId14" Type="http://schemas.openxmlformats.org/officeDocument/2006/relationships/hyperlink" Target="https://wrapmatchpro.com/commercial-vehicle-wraps-fleet-guide/" TargetMode="External"/><Relationship Id="rId15" Type="http://schemas.openxmlformats.org/officeDocument/2006/relationships/hyperlink" Target="https://adrenalead.com/pl/side-car-pl/" TargetMode="External"/><Relationship Id="rId16" Type="http://schemas.openxmlformats.org/officeDocument/2006/relationships/hyperlink" Target="https://b-plannow.com/en/two-sided-marketplaces-what-it-is-how-it-works-and-why-it-is-a-winning-model-for-digital-platforms/" TargetMode="External"/><Relationship Id="rId17" Type="http://schemas.openxmlformats.org/officeDocument/2006/relationships/hyperlink" Target="https://www.sharetribe.com/how-to-build/two-sided-marketplace/" TargetMode="External"/><Relationship Id="rId18" Type="http://schemas.openxmlformats.org/officeDocument/2006/relationships/hyperlink" Target="https://www.signpost.com/blog/car-wrap-advertising/" TargetMode="External"/><Relationship Id="rId19" Type="http://schemas.openxmlformats.org/officeDocument/2006/relationships/hyperlink" Target="http://adride-html-3.md" TargetMode="External"/><Relationship Id="rId20" Type="http://schemas.openxmlformats.org/officeDocument/2006/relationships/hyperlink" Target="https://cert.orange.pl/aktualnosci/oferta-pracy-przez-whatsapp-tak-oszusci-wyludzaja-pieniadze/" TargetMode="External"/><Relationship Id="rId21" Type="http://schemas.openxmlformats.org/officeDocument/2006/relationships/hyperlink" Target="https://www.trojmiasto.pl/wiadomosci/Dzieki-tej-reklamie-mialem-zarobic-888-zl-miesiecznie-n28586.html" TargetMode="External"/><Relationship Id="rId22" Type="http://schemas.openxmlformats.org/officeDocument/2006/relationships/hyperlink" Target="https://torontocarwrap.com/2026-vehicle-wrap-design-trends/" TargetMode="External"/><Relationship Id="rId23" Type="http://schemas.openxmlformats.org/officeDocument/2006/relationships/hyperlink" Target="https://www.picatrebax.com/post/crm-systems-projects" TargetMode="External"/><Relationship Id="rId24" Type="http://schemas.openxmlformats.org/officeDocument/2006/relationships/hyperlink" Target="https://wearepresta.com/the-complete-mvp-roadmap-guide-for-2026/" TargetMode="External"/><Relationship Id="rId25" Type="http://schemas.openxmlformats.org/officeDocument/2006/relationships/hyperlink" Target="https://stripe.com/resources/more/two-sided-marketplace-strategy" TargetMode="External"/><Relationship Id="rId26" Type="http://schemas.openxmlformats.org/officeDocument/2006/relationships/hyperlink" Target="https://productcrafters.io/services/mvp-development" TargetMode="External"/><Relationship Id="rId27" Type="http://schemas.openxmlformats.org/officeDocument/2006/relationships/hyperlink" Target="https://blog.lueurexterne.com/en/blog/vehicle-wrap-advertising-design-installation-regulations-in-2026" TargetMode="External"/><Relationship Id="rId28" Type="http://schemas.openxmlformats.org/officeDocument/2006/relationships/hyperlink" Target="https://en.wikipedia.org/wiki/Two-sided_marke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2026-05-06T11:15:44.977Z</dcterms:created>
  <dcterms:modified xsi:type="dcterms:W3CDTF">2026-05-06T11:15:44.977Z</dcterms:modified>
</cp:coreProperties>
</file>