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single"/>
        </w:rPr>
      </w:pPr>
      <w:bookmarkStart w:colFirst="0" w:colLast="0" w:name="_8lv8w6r8ya00" w:id="0"/>
      <w:bookmarkEnd w:id="0"/>
      <w:r w:rsidDel="00000000" w:rsidR="00000000" w:rsidRPr="00000000">
        <w:rPr>
          <w:rtl w:val="0"/>
        </w:rPr>
        <w:t xml:space="preserve">Perception and Identification of Random Effects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b w:val="1"/>
          <w:sz w:val="26"/>
          <w:szCs w:val="26"/>
          <w:u w:val="single"/>
        </w:rPr>
      </w:pPr>
      <w:bookmarkStart w:colFirst="0" w:colLast="0" w:name="_r6ppde15y7oo" w:id="1"/>
      <w:bookmarkEnd w:id="1"/>
      <w:r w:rsidDel="00000000" w:rsidR="00000000" w:rsidRPr="00000000">
        <w:rPr>
          <w:rFonts w:ascii="Times New Roman" w:cs="Times New Roman" w:eastAsia="Times New Roman" w:hAnsi="Times New Roman"/>
          <w:b w:val="1"/>
          <w:sz w:val="26"/>
          <w:szCs w:val="26"/>
          <w:u w:val="single"/>
          <w:rtl w:val="0"/>
        </w:rPr>
        <w:t xml:space="preserve">Background</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Perception of randomness or in other words the human ability to perceive structured vs. unstructured events has been subject to quite some studies. Being able to identify structure and patterns as well as being able to generate random behavior is important for survival and is for example involved in classical conditioning. Prior studies about the perception of randomness have shown that the human understanding of randomness can be flawed and biased. The gambler's fallacy for example describes the belief that an event is less likely to occur in the future if it has occurred more frequently in the past (or vice versa), although the probability of such events does not depend on what has happened in the past (Kahneman &amp; Tversky, 1972). Another misconception is the overalternation bias which states that for example in a random coin flip series generation task participants tend to alternate between heads and tails more often than in a truly random series. While other studies use mostly judgment of random sequences and generation of random sequences tasks, we are going to replicate an experiment by Zhao et al from 2014. In this experiment we compare performance in a </w:t>
      </w:r>
      <w:r w:rsidDel="00000000" w:rsidR="00000000" w:rsidRPr="00000000">
        <w:rPr>
          <w:rFonts w:ascii="Times New Roman" w:cs="Times New Roman" w:eastAsia="Times New Roman" w:hAnsi="Times New Roman"/>
          <w:i w:val="1"/>
          <w:rtl w:val="0"/>
        </w:rPr>
        <w:t xml:space="preserve">discrimination</w:t>
      </w:r>
      <w:r w:rsidDel="00000000" w:rsidR="00000000" w:rsidRPr="00000000">
        <w:rPr>
          <w:rFonts w:ascii="Times New Roman" w:cs="Times New Roman" w:eastAsia="Times New Roman" w:hAnsi="Times New Roman"/>
          <w:rtl w:val="0"/>
        </w:rPr>
        <w:t xml:space="preserve"> vs. an </w:t>
      </w:r>
      <w:r w:rsidDel="00000000" w:rsidR="00000000" w:rsidRPr="00000000">
        <w:rPr>
          <w:rFonts w:ascii="Times New Roman" w:cs="Times New Roman" w:eastAsia="Times New Roman" w:hAnsi="Times New Roman"/>
          <w:i w:val="1"/>
          <w:rtl w:val="0"/>
        </w:rPr>
        <w:t xml:space="preserve">identification</w:t>
      </w:r>
      <w:r w:rsidDel="00000000" w:rsidR="00000000" w:rsidRPr="00000000">
        <w:rPr>
          <w:rFonts w:ascii="Times New Roman" w:cs="Times New Roman" w:eastAsia="Times New Roman" w:hAnsi="Times New Roman"/>
          <w:rtl w:val="0"/>
        </w:rPr>
        <w:t xml:space="preserve"> task to understand the conceptualization of randomness.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2"/>
        <w:rPr>
          <w:rFonts w:ascii="Times New Roman" w:cs="Times New Roman" w:eastAsia="Times New Roman" w:hAnsi="Times New Roman"/>
          <w:b w:val="1"/>
          <w:sz w:val="26"/>
          <w:szCs w:val="26"/>
          <w:u w:val="single"/>
        </w:rPr>
      </w:pPr>
      <w:bookmarkStart w:colFirst="0" w:colLast="0" w:name="_w1j8t9roen5p" w:id="2"/>
      <w:bookmarkEnd w:id="2"/>
      <w:r w:rsidDel="00000000" w:rsidR="00000000" w:rsidRPr="00000000">
        <w:rPr>
          <w:rFonts w:ascii="Times New Roman" w:cs="Times New Roman" w:eastAsia="Times New Roman" w:hAnsi="Times New Roman"/>
          <w:b w:val="1"/>
          <w:sz w:val="26"/>
          <w:szCs w:val="26"/>
          <w:u w:val="single"/>
          <w:rtl w:val="0"/>
        </w:rPr>
        <w:t xml:space="preserve">Hypothesis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 correct and concrete conceptualization of randomness should lead to high accuracy in discriminating a border between randomly and non-randomly generated stimuli. Likewise, this conceptualization should also lead to similar performance in a task asking for identification of a randomly generated stimulus. So, we apply the hypothesis used in the original paper: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“Hypothesis 1: The probability of correctly identifying stimuli from R and N coincides with the ease of distinguishing between the two sources.”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Where R is a random source and N is a non-random source. </w:t>
      </w:r>
    </w:p>
    <w:p w:rsidR="00000000" w:rsidDel="00000000" w:rsidP="00000000" w:rsidRDefault="00000000" w:rsidRPr="00000000" w14:paraId="0000000D">
      <w:pPr>
        <w:pStyle w:val="Heading2"/>
        <w:rPr>
          <w:rFonts w:ascii="Times New Roman" w:cs="Times New Roman" w:eastAsia="Times New Roman" w:hAnsi="Times New Roman"/>
          <w:b w:val="1"/>
          <w:sz w:val="26"/>
          <w:szCs w:val="26"/>
          <w:u w:val="single"/>
        </w:rPr>
      </w:pPr>
      <w:bookmarkStart w:colFirst="0" w:colLast="0" w:name="_yinopbc8nhhh" w:id="3"/>
      <w:bookmarkEnd w:id="3"/>
      <w:r w:rsidDel="00000000" w:rsidR="00000000" w:rsidRPr="00000000">
        <w:rPr>
          <w:rFonts w:ascii="Times New Roman" w:cs="Times New Roman" w:eastAsia="Times New Roman" w:hAnsi="Times New Roman"/>
          <w:b w:val="1"/>
          <w:sz w:val="26"/>
          <w:szCs w:val="26"/>
          <w:u w:val="single"/>
          <w:rtl w:val="0"/>
        </w:rPr>
        <w:t xml:space="preserve">Materials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stimulus consists of a 60 × 60 matrix. The matrix is either separated horizontally or vertically in half, for each stimulus determined at random. Each cell of the matrix can either have one of two colors. In the original paper these two colors were green and blue, we changed it to visually impaired friendly blue and orange. While one half of the matrix is generated at random, the other half is generated using a stochastic algorithm. In this algorithm which is called “</w:t>
      </w:r>
      <w:r w:rsidDel="00000000" w:rsidR="00000000" w:rsidRPr="00000000">
        <w:rPr>
          <w:rFonts w:ascii="Times New Roman" w:cs="Times New Roman" w:eastAsia="Times New Roman" w:hAnsi="Times New Roman"/>
          <w:i w:val="1"/>
          <w:rtl w:val="0"/>
        </w:rPr>
        <w:t xml:space="preserve">switch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x )”, x </w:t>
      </w:r>
      <w:r w:rsidDel="00000000" w:rsidR="00000000" w:rsidRPr="00000000">
        <w:rPr>
          <w:rFonts w:ascii="Gungsuh" w:cs="Gungsuh" w:eastAsia="Gungsuh" w:hAnsi="Gungsuh"/>
          <w:rtl w:val="0"/>
        </w:rPr>
        <w:t xml:space="preserve">∈ [0,1] is the switch rate which determines the probability that the n + 1</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cell is set to the opposite value of the n</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cell. In all cases, the color of the first cell is chosen randomly. For a switch rate of x = 1 the cells perfectly alternate in color, for a switch rate of x = 0 the cells all have the same color. In both cases the outcome is determined by the first cell. A switch rate of x = 0.5 behaves like a fair coin and assigns one of the two colors at random to a cell. A switch rate of x &lt; 0.5 or x &gt; 0.5 has longer or shorter runs than expected from a random source, respectively. In both conditions the switch rate of the non-random half is between 0 and 1 in steps of 0.02, consequently leading to 51 levels. Each level is repeated 10 times, so that we end up with 510 trials. The difference in stimulus between the two experimental conditions </w:t>
      </w:r>
      <w:r w:rsidDel="00000000" w:rsidR="00000000" w:rsidRPr="00000000">
        <w:rPr>
          <w:rFonts w:ascii="Times New Roman" w:cs="Times New Roman" w:eastAsia="Times New Roman" w:hAnsi="Times New Roman"/>
          <w:i w:val="1"/>
          <w:rtl w:val="0"/>
        </w:rPr>
        <w:t xml:space="preserve">discrimination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identification </w:t>
      </w:r>
      <w:r w:rsidDel="00000000" w:rsidR="00000000" w:rsidRPr="00000000">
        <w:rPr>
          <w:rFonts w:ascii="Times New Roman" w:cs="Times New Roman" w:eastAsia="Times New Roman" w:hAnsi="Times New Roman"/>
          <w:rtl w:val="0"/>
        </w:rPr>
        <w:t xml:space="preserve">is that for the </w:t>
      </w:r>
      <w:r w:rsidDel="00000000" w:rsidR="00000000" w:rsidRPr="00000000">
        <w:rPr>
          <w:rFonts w:ascii="Times New Roman" w:cs="Times New Roman" w:eastAsia="Times New Roman" w:hAnsi="Times New Roman"/>
          <w:i w:val="1"/>
          <w:rtl w:val="0"/>
        </w:rPr>
        <w:t xml:space="preserve">identification </w:t>
      </w:r>
      <w:r w:rsidDel="00000000" w:rsidR="00000000" w:rsidRPr="00000000">
        <w:rPr>
          <w:rFonts w:ascii="Times New Roman" w:cs="Times New Roman" w:eastAsia="Times New Roman" w:hAnsi="Times New Roman"/>
          <w:rtl w:val="0"/>
        </w:rPr>
        <w:t xml:space="preserve">task there is a 50-pixel gap horizontally or vertically oriented showing the separation of the two halves.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whole experiment was implemented in _magpie, a minimal architecture for the portable generation of interactive experiments. _magpie is written in CSS, Javascript and HTML (https://magpie-ea.github.io/</w:t>
      </w:r>
      <w:commentRangeStart w:id="0"/>
      <w:r w:rsidDel="00000000" w:rsidR="00000000" w:rsidRPr="00000000">
        <w:rPr>
          <w:rFonts w:ascii="Times New Roman" w:cs="Times New Roman" w:eastAsia="Times New Roman" w:hAnsi="Times New Roman"/>
          <w:rtl w:val="0"/>
        </w:rPr>
        <w:t xml:space="preserve">magpie-site</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i w:val="1"/>
          <w:rtl w:val="0"/>
        </w:rPr>
        <w:t xml:space="preserve">switch( x )</w:t>
      </w:r>
      <w:r w:rsidDel="00000000" w:rsidR="00000000" w:rsidRPr="00000000">
        <w:rPr>
          <w:rFonts w:ascii="Times New Roman" w:cs="Times New Roman" w:eastAsia="Times New Roman" w:hAnsi="Times New Roman"/>
          <w:rtl w:val="0"/>
        </w:rPr>
        <w:t xml:space="preserve">” algorithm described above is implemented using the Javascript function Math.random(), a function that generates a random floating number between 0 and 1 (1 exclusive). The sequence generated by the “ </w:t>
      </w:r>
      <w:r w:rsidDel="00000000" w:rsidR="00000000" w:rsidRPr="00000000">
        <w:rPr>
          <w:rFonts w:ascii="Times New Roman" w:cs="Times New Roman" w:eastAsia="Times New Roman" w:hAnsi="Times New Roman"/>
          <w:i w:val="1"/>
          <w:rtl w:val="0"/>
        </w:rPr>
        <w:t xml:space="preserve">switch( x )</w:t>
      </w:r>
      <w:r w:rsidDel="00000000" w:rsidR="00000000" w:rsidRPr="00000000">
        <w:rPr>
          <w:rFonts w:ascii="Times New Roman" w:cs="Times New Roman" w:eastAsia="Times New Roman" w:hAnsi="Times New Roman"/>
          <w:rtl w:val="0"/>
        </w:rPr>
        <w:t xml:space="preserve">” algorithm is then used to insert the respective colors pixel-wise into a canvas object, which is then enlarged by a factor of 3 and transformed into an image.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2"/>
        <w:rPr>
          <w:rFonts w:ascii="Times New Roman" w:cs="Times New Roman" w:eastAsia="Times New Roman" w:hAnsi="Times New Roman"/>
          <w:b w:val="1"/>
          <w:sz w:val="26"/>
          <w:szCs w:val="26"/>
          <w:u w:val="single"/>
        </w:rPr>
      </w:pPr>
      <w:bookmarkStart w:colFirst="0" w:colLast="0" w:name="_t1376csxq9ei" w:id="4"/>
      <w:bookmarkEnd w:id="4"/>
      <w:r w:rsidDel="00000000" w:rsidR="00000000" w:rsidRPr="00000000">
        <w:rPr>
          <w:rFonts w:ascii="Times New Roman" w:cs="Times New Roman" w:eastAsia="Times New Roman" w:hAnsi="Times New Roman"/>
          <w:b w:val="1"/>
          <w:sz w:val="26"/>
          <w:szCs w:val="26"/>
          <w:u w:val="single"/>
          <w:rtl w:val="0"/>
        </w:rPr>
        <w:t xml:space="preserve">Procedure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whole experiment is constructed in _magpie and consists of 4 parts: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 and instructions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practice trials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test phase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post-experiment questionnaire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participants are first welcomed to the experiment and are then at random assigned to one of two different experimental groups, </w:t>
      </w:r>
      <w:r w:rsidDel="00000000" w:rsidR="00000000" w:rsidRPr="00000000">
        <w:rPr>
          <w:rFonts w:ascii="Times New Roman" w:cs="Times New Roman" w:eastAsia="Times New Roman" w:hAnsi="Times New Roman"/>
          <w:i w:val="1"/>
          <w:rtl w:val="0"/>
        </w:rPr>
        <w:t xml:space="preserve">discrimination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identification</w:t>
      </w:r>
      <w:r w:rsidDel="00000000" w:rsidR="00000000" w:rsidRPr="00000000">
        <w:rPr>
          <w:rFonts w:ascii="Times New Roman" w:cs="Times New Roman" w:eastAsia="Times New Roman" w:hAnsi="Times New Roman"/>
          <w:rtl w:val="0"/>
        </w:rPr>
        <w:t xml:space="preserve">. They will receive different instructions depending on their experimental condition which are specified below. Instructions will not only be shown in English but also in German, as we expect the majority of participants to come from Germany. Before the main experiment starts, the participants have the opportunity to make themselves familiar with the task by going through 10 practice trials.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both cases stimuli are shown for 1,500 ms followed by a blank screen until a response is entered. The order of the stimuli is shuffled before each participant's trials.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i w:val="1"/>
          <w:rtl w:val="0"/>
        </w:rPr>
        <w:t xml:space="preserve">discrimination </w:t>
      </w:r>
      <w:r w:rsidDel="00000000" w:rsidR="00000000" w:rsidRPr="00000000">
        <w:rPr>
          <w:rFonts w:ascii="Times New Roman" w:cs="Times New Roman" w:eastAsia="Times New Roman" w:hAnsi="Times New Roman"/>
          <w:rtl w:val="0"/>
        </w:rPr>
        <w:t xml:space="preserve">condition, the participants are shown the stimuli: matrices without separation gap. Their task is then to discriminate the two halves by indicating whether a separating line should be placed horizontally or vertically by pressing the </w:t>
      </w:r>
      <w:r w:rsidDel="00000000" w:rsidR="00000000" w:rsidRPr="00000000">
        <w:rPr>
          <w:rFonts w:ascii="Times New Roman" w:cs="Times New Roman" w:eastAsia="Times New Roman" w:hAnsi="Times New Roman"/>
          <w:i w:val="1"/>
          <w:rtl w:val="0"/>
        </w:rPr>
        <w:t xml:space="preserve">‘v’ key</w:t>
      </w:r>
      <w:r w:rsidDel="00000000" w:rsidR="00000000" w:rsidRPr="00000000">
        <w:rPr>
          <w:rFonts w:ascii="Times New Roman" w:cs="Times New Roman" w:eastAsia="Times New Roman" w:hAnsi="Times New Roman"/>
          <w:rtl w:val="0"/>
        </w:rPr>
        <w:t xml:space="preserve"> for vertical and the </w:t>
      </w:r>
      <w:r w:rsidDel="00000000" w:rsidR="00000000" w:rsidRPr="00000000">
        <w:rPr>
          <w:rFonts w:ascii="Times New Roman" w:cs="Times New Roman" w:eastAsia="Times New Roman" w:hAnsi="Times New Roman"/>
          <w:i w:val="1"/>
          <w:rtl w:val="0"/>
        </w:rPr>
        <w:t xml:space="preserve">‘h’ key</w:t>
      </w:r>
      <w:r w:rsidDel="00000000" w:rsidR="00000000" w:rsidRPr="00000000">
        <w:rPr>
          <w:rFonts w:ascii="Times New Roman" w:cs="Times New Roman" w:eastAsia="Times New Roman" w:hAnsi="Times New Roman"/>
          <w:rtl w:val="0"/>
        </w:rPr>
        <w:t xml:space="preserve"> for horizontal. Instructions of the discrimination condition do not include mentioning randomness or probability.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i w:val="1"/>
          <w:rtl w:val="0"/>
        </w:rPr>
        <w:t xml:space="preserve">identification </w:t>
      </w:r>
      <w:r w:rsidDel="00000000" w:rsidR="00000000" w:rsidRPr="00000000">
        <w:rPr>
          <w:rFonts w:ascii="Times New Roman" w:cs="Times New Roman" w:eastAsia="Times New Roman" w:hAnsi="Times New Roman"/>
          <w:rtl w:val="0"/>
        </w:rPr>
        <w:t xml:space="preserve">condition, the presented stimuli are matrices with a horizontally or vertically oriented gap, separating the random half from the one with the different switch rate. These stimuli are also shuffled for each participant before their trial. The task is then to decide which of the two halves was more likely generated by a random process. This is done by pressing </w:t>
      </w:r>
      <w:r w:rsidDel="00000000" w:rsidR="00000000" w:rsidRPr="00000000">
        <w:rPr>
          <w:rFonts w:ascii="Times New Roman" w:cs="Times New Roman" w:eastAsia="Times New Roman" w:hAnsi="Times New Roman"/>
          <w:i w:val="1"/>
          <w:rtl w:val="0"/>
        </w:rPr>
        <w:t xml:space="preserve">'w' key</w:t>
      </w:r>
      <w:r w:rsidDel="00000000" w:rsidR="00000000" w:rsidRPr="00000000">
        <w:rPr>
          <w:rFonts w:ascii="Times New Roman" w:cs="Times New Roman" w:eastAsia="Times New Roman" w:hAnsi="Times New Roman"/>
          <w:rtl w:val="0"/>
        </w:rPr>
        <w:t xml:space="preserve"> (up) oder </w:t>
      </w:r>
      <w:r w:rsidDel="00000000" w:rsidR="00000000" w:rsidRPr="00000000">
        <w:rPr>
          <w:rFonts w:ascii="Times New Roman" w:cs="Times New Roman" w:eastAsia="Times New Roman" w:hAnsi="Times New Roman"/>
          <w:i w:val="1"/>
          <w:rtl w:val="0"/>
        </w:rPr>
        <w:t xml:space="preserve">'s' key</w:t>
      </w:r>
      <w:r w:rsidDel="00000000" w:rsidR="00000000" w:rsidRPr="00000000">
        <w:rPr>
          <w:rFonts w:ascii="Times New Roman" w:cs="Times New Roman" w:eastAsia="Times New Roman" w:hAnsi="Times New Roman"/>
          <w:rtl w:val="0"/>
        </w:rPr>
        <w:t xml:space="preserve"> (down) if the division is horizontal, and </w:t>
      </w:r>
      <w:r w:rsidDel="00000000" w:rsidR="00000000" w:rsidRPr="00000000">
        <w:rPr>
          <w:rFonts w:ascii="Times New Roman" w:cs="Times New Roman" w:eastAsia="Times New Roman" w:hAnsi="Times New Roman"/>
          <w:i w:val="1"/>
          <w:rtl w:val="0"/>
        </w:rPr>
        <w:t xml:space="preserve">'a' key</w:t>
      </w:r>
      <w:r w:rsidDel="00000000" w:rsidR="00000000" w:rsidRPr="00000000">
        <w:rPr>
          <w:rFonts w:ascii="Times New Roman" w:cs="Times New Roman" w:eastAsia="Times New Roman" w:hAnsi="Times New Roman"/>
          <w:rtl w:val="0"/>
        </w:rPr>
        <w:t xml:space="preserve"> (left) oder </w:t>
      </w:r>
      <w:r w:rsidDel="00000000" w:rsidR="00000000" w:rsidRPr="00000000">
        <w:rPr>
          <w:rFonts w:ascii="Times New Roman" w:cs="Times New Roman" w:eastAsia="Times New Roman" w:hAnsi="Times New Roman"/>
          <w:i w:val="1"/>
          <w:rtl w:val="0"/>
        </w:rPr>
        <w:t xml:space="preserve">'d' key</w:t>
      </w:r>
      <w:r w:rsidDel="00000000" w:rsidR="00000000" w:rsidRPr="00000000">
        <w:rPr>
          <w:rFonts w:ascii="Times New Roman" w:cs="Times New Roman" w:eastAsia="Times New Roman" w:hAnsi="Times New Roman"/>
          <w:rtl w:val="0"/>
        </w:rPr>
        <w:t xml:space="preserve"> (right) if vertical.. </w:t>
      </w:r>
      <w:commentRangeStart w:id="1"/>
      <w:r w:rsidDel="00000000" w:rsidR="00000000" w:rsidRPr="00000000">
        <w:rPr>
          <w:rFonts w:ascii="Times New Roman" w:cs="Times New Roman" w:eastAsia="Times New Roman" w:hAnsi="Times New Roman"/>
          <w:rtl w:val="0"/>
        </w:rPr>
        <w:t xml:space="preserve">The instructions are again taken from the original paper with an additional first sentence: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feedback regarding the correctness of the responses. After the experiment is finished the participants have the chance to leave additional sociodemographic information (age, gender, native language) and feedback. Furthermore, they will be asked in free question form if they have an idea what the experiment is about.</w:t>
      </w:r>
      <w:r w:rsidDel="00000000" w:rsidR="00000000" w:rsidRPr="00000000">
        <w:rPr>
          <w:rtl w:val="0"/>
        </w:rPr>
      </w:r>
    </w:p>
    <w:sectPr>
      <w:footerReference r:id="rId7" w:type="default"/>
      <w:pgSz w:h="16834" w:w="11909" w:orient="portrait"/>
      <w:pgMar w:bottom="1440" w:top="1440" w:left="1440" w:right="1440" w:header="720" w:footer="720"/>
      <w:pgNumType w:start="1"/>
      <w:cols w:equalWidth="0" w:num="2">
        <w:col w:space="720" w:w="4152.74"/>
        <w:col w:space="0" w:w="4152.74"/>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arina" w:id="0" w:date="2021-08-11T11:54:20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in die References</w:t>
      </w:r>
    </w:p>
  </w:comment>
  <w:comment w:author="Katharina" w:id="1" w:date="2021-08-11T12:12:14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auch einfügen?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