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68FC94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2CF84" w14:textId="77777777" w:rsidR="00000000" w:rsidRDefault="0026645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[MOR-2089] </w:t>
            </w:r>
            <w:hyperlink r:id="rId9" w:history="1">
              <w:r>
                <w:rPr>
                  <w:rStyle w:val="Hyperlink"/>
                  <w:rFonts w:eastAsia="Times New Roman"/>
                </w:rPr>
                <w:t>IDS issues to feedback to Agnisys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13/Mar/20  Updated: 10/Jun/20 </w:t>
            </w:r>
          </w:p>
        </w:tc>
      </w:tr>
      <w:tr w:rsidR="00000000" w14:paraId="60A3BC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89555" w14:textId="77777777" w:rsidR="00000000" w:rsidRDefault="0026645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5CC1A" w14:textId="77777777" w:rsidR="00000000" w:rsidRDefault="002664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</w:tbl>
    <w:p w14:paraId="2ACB980B" w14:textId="0004B646" w:rsidR="00000000" w:rsidRDefault="0026645A" w:rsidP="0026645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 w14:paraId="65EA8F18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F94AE2B" w14:textId="77777777" w:rsidR="00000000" w:rsidRDefault="0026645A">
            <w:pPr>
              <w:rPr>
                <w:rFonts w:eastAsia="Times New Roman"/>
              </w:rPr>
            </w:pPr>
          </w:p>
        </w:tc>
      </w:tr>
    </w:tbl>
    <w:p w14:paraId="72808600" w14:textId="77777777" w:rsidR="00000000" w:rsidRDefault="0026645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13"/>
      </w:tblGrid>
      <w:tr w:rsidR="00000000" w14:paraId="5EFA770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A1989F" w14:textId="77777777" w:rsidR="00000000" w:rsidRDefault="002664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D68F7E3" w14:textId="77777777" w:rsidR="00000000" w:rsidRDefault="002664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B6721C" w14:textId="77777777" w:rsidR="00000000" w:rsidRDefault="0026645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57A5975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447914" w14:textId="77777777" w:rsidR="00000000" w:rsidRDefault="0026645A">
            <w:pPr>
              <w:pStyle w:val="NormalWeb"/>
            </w:pPr>
            <w:r>
              <w:t>Task to track IDS issues to raise with Agnisys . This task will be updated as the review of regmap generation and post-processing progresses over the coming days.</w:t>
            </w:r>
          </w:p>
          <w:p w14:paraId="18E5FD76" w14:textId="77777777" w:rsidR="00000000" w:rsidRDefault="0026645A">
            <w:pPr>
              <w:pStyle w:val="NormalWeb"/>
            </w:pPr>
            <w:r>
              <w:t>List all reasons we post-process output of IDS.</w:t>
            </w:r>
          </w:p>
          <w:p w14:paraId="4A3961D2" w14:textId="77777777" w:rsidR="00000000" w:rsidRDefault="0026645A">
            <w:pPr>
              <w:pStyle w:val="NormalWeb"/>
            </w:pPr>
            <w:r>
              <w:t> </w:t>
            </w:r>
          </w:p>
          <w:p w14:paraId="166A99D8" w14:textId="77777777" w:rsidR="00000000" w:rsidRDefault="0026645A">
            <w:pPr>
              <w:pStyle w:val="Heading2"/>
              <w:rPr>
                <w:rFonts w:eastAsia="Times New Roman"/>
              </w:rPr>
            </w:pPr>
            <w:bookmarkStart w:id="0" w:name="1%29Statusbits%3A%C2%A0excessivesyncregi"/>
            <w:bookmarkEnd w:id="0"/>
            <w:r>
              <w:rPr>
                <w:rFonts w:eastAsia="Times New Roman"/>
              </w:rPr>
              <w:t xml:space="preserve">1) Status bits :  excessive sync registers </w:t>
            </w:r>
            <w:r>
              <w:rPr>
                <w:rFonts w:eastAsia="Times New Roman"/>
              </w:rPr>
              <w:t>used for edge detection</w:t>
            </w:r>
          </w:p>
          <w:p w14:paraId="129CC42B" w14:textId="77777777" w:rsidR="00000000" w:rsidRDefault="0026645A">
            <w:pPr>
              <w:pStyle w:val="NormalWeb"/>
            </w:pPr>
            <w:r>
              <w:t> </w:t>
            </w:r>
          </w:p>
          <w:p w14:paraId="231E7127" w14:textId="77777777" w:rsidR="00000000" w:rsidRDefault="0026645A">
            <w:pPr>
              <w:pStyle w:val="NormalWeb"/>
            </w:pPr>
            <w:r>
              <w:t>For Morpheus we took the IDS defaults for interrupt sync regs , resulting in a circuit  as follows</w:t>
            </w:r>
          </w:p>
          <w:p w14:paraId="61E79C3D" w14:textId="77777777" w:rsidR="00000000" w:rsidRDefault="0026645A">
            <w:pPr>
              <w:pStyle w:val="NormalWeb"/>
            </w:pPr>
            <w:r>
              <w:t> </w:t>
            </w:r>
          </w:p>
          <w:p w14:paraId="0D61BD69" w14:textId="77777777" w:rsidR="00000000" w:rsidRDefault="0026645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6E92FD3" wp14:editId="1ADCA44C">
                  <wp:extent cx="5715798" cy="21338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798" cy="213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C122C" w14:textId="77777777" w:rsidR="00000000" w:rsidRDefault="0026645A">
            <w:pPr>
              <w:pStyle w:val="NormalWeb"/>
            </w:pPr>
            <w:r>
              <w:t> </w:t>
            </w:r>
          </w:p>
          <w:p w14:paraId="5942288E" w14:textId="77777777" w:rsidR="00000000" w:rsidRDefault="0026645A">
            <w:pPr>
              <w:pStyle w:val="NormalWeb"/>
            </w:pPr>
            <w:r>
              <w:t>We then post process the RTL to remove FF0 and FF1 from above circuit and connect the interrupt source directly to</w:t>
            </w:r>
            <w:r>
              <w:t xml:space="preserve"> FF2 input in above circuit.</w:t>
            </w:r>
          </w:p>
          <w:p w14:paraId="5A1AB21E" w14:textId="77777777" w:rsidR="00000000" w:rsidRDefault="0026645A">
            <w:pPr>
              <w:pStyle w:val="NormalWeb"/>
            </w:pPr>
            <w:r>
              <w:t> </w:t>
            </w:r>
          </w:p>
          <w:p w14:paraId="4D2FFD44" w14:textId="77777777" w:rsidR="00000000" w:rsidRDefault="0026645A">
            <w:pPr>
              <w:pStyle w:val="NormalWeb"/>
            </w:pPr>
            <w:r>
              <w:lastRenderedPageBreak/>
              <w:t>Using {intr.detect_nometa=true}  property on status bits reduces the default 3 registers (meta + 2 sync for edge detection)  on h/w inputs to 2 ( both for edge detection).  However a single register would do when edge detecti</w:t>
            </w:r>
            <w:r>
              <w:t>ng a synchronous level signal.</w:t>
            </w:r>
          </w:p>
          <w:p w14:paraId="451407C6" w14:textId="77777777" w:rsidR="00000000" w:rsidRDefault="0026645A">
            <w:pPr>
              <w:pStyle w:val="NormalWeb"/>
            </w:pPr>
            <w:r>
              <w:t> </w:t>
            </w:r>
          </w:p>
          <w:p w14:paraId="2C7B0A40" w14:textId="77777777" w:rsidR="00000000" w:rsidRDefault="0026645A">
            <w:pPr>
              <w:pStyle w:val="NormalWeb"/>
            </w:pPr>
            <w:r>
              <w:t>setting intr.detect_nometa results in the following circuit produced by IDS ( from "Interrupts section" of IDS docs)</w:t>
            </w:r>
          </w:p>
          <w:p w14:paraId="0745127E" w14:textId="77777777" w:rsidR="00000000" w:rsidRDefault="0026645A">
            <w:pPr>
              <w:pStyle w:val="NormalWeb"/>
            </w:pPr>
            <w:r>
              <w:t> </w:t>
            </w:r>
          </w:p>
          <w:p w14:paraId="7FE32C0F" w14:textId="77777777" w:rsidR="00000000" w:rsidRDefault="0026645A">
            <w:pPr>
              <w:pStyle w:val="NormalWeb"/>
            </w:pPr>
            <w:r>
              <w:t> </w:t>
            </w:r>
          </w:p>
          <w:p w14:paraId="491E35CF" w14:textId="77777777" w:rsidR="00000000" w:rsidRDefault="0026645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D97A7A4" wp14:editId="5E07029D">
                  <wp:extent cx="5441950" cy="2901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31181" w14:textId="77777777" w:rsidR="00000000" w:rsidRDefault="0026645A">
            <w:pPr>
              <w:pStyle w:val="NormalWeb"/>
            </w:pPr>
            <w:r>
              <w:t xml:space="preserve">We would like IDS to effectively remove FF1 in above diagram, and connect the interrupt source to FF2 input ,  </w:t>
            </w:r>
            <w:r>
              <w:t>when nometa is set.  This reduces number of regs and improves interrupt latency.</w:t>
            </w:r>
          </w:p>
          <w:p w14:paraId="3BC34A65" w14:textId="77777777" w:rsidR="00000000" w:rsidRDefault="0026645A">
            <w:pPr>
              <w:pStyle w:val="NormalWeb"/>
            </w:pPr>
            <w:r>
              <w:t>Currently we have to post process the outputs of IDS to resolve this.</w:t>
            </w:r>
          </w:p>
          <w:p w14:paraId="4E09D7F0" w14:textId="77777777" w:rsidR="00000000" w:rsidRDefault="0026645A">
            <w:pPr>
              <w:pStyle w:val="NormalWeb"/>
            </w:pPr>
            <w:r>
              <w:t> </w:t>
            </w:r>
          </w:p>
          <w:p w14:paraId="6AADE475" w14:textId="77777777" w:rsidR="00000000" w:rsidRDefault="0026645A">
            <w:pPr>
              <w:pStyle w:val="Heading2"/>
              <w:rPr>
                <w:rFonts w:eastAsia="Times New Roman"/>
              </w:rPr>
            </w:pPr>
            <w:bookmarkStart w:id="1" w:name="2%29hdlpathsfor%5Cregisterfieldsmissingf"/>
            <w:bookmarkEnd w:id="1"/>
            <w:r>
              <w:rPr>
                <w:rFonts w:eastAsia="Times New Roman"/>
              </w:rPr>
              <w:t>2) hdl_paths for {registered=false; volatile=true} register fields missing from XML</w:t>
            </w:r>
          </w:p>
          <w:p w14:paraId="2C224747" w14:textId="77777777" w:rsidR="00000000" w:rsidRDefault="0026645A">
            <w:pPr>
              <w:pStyle w:val="NormalWeb"/>
            </w:pPr>
            <w:r>
              <w:t>hdl_paths are not p</w:t>
            </w:r>
            <w:r>
              <w:t>resent in ipxact XML output by IDS for registers with property {registered=false; volatile=true}.    We see this problem in our EVENT_COUNT</w:t>
            </w:r>
            <w:r>
              <w:rPr>
                <w:rStyle w:val="error"/>
              </w:rPr>
              <w:t>[0-</w:t>
            </w:r>
            <w:r>
              <w:rPr>
                <w:rStyle w:val="error"/>
              </w:rPr>
              <w:lastRenderedPageBreak/>
              <w:t>7]</w:t>
            </w:r>
            <w:r>
              <w:t>  registers, which  allow the user to read registers that are implemented outside of the regmap RTL via the regm</w:t>
            </w:r>
            <w:r>
              <w:t>ap . </w:t>
            </w:r>
          </w:p>
          <w:p w14:paraId="3A15426A" w14:textId="77777777" w:rsidR="00000000" w:rsidRDefault="0026645A">
            <w:pPr>
              <w:pStyle w:val="NormalWeb"/>
            </w:pPr>
            <w:r>
              <w:t xml:space="preserve">The default values would be correct here for our application . They provide an HDL path to the wires (external register outputs )  that are read via the regmap and provide backdoor read and wait for change functionality in UVM for these signals.  As </w:t>
            </w:r>
            <w:r>
              <w:t>they are not present in the XML we need to restore them through post processing.  </w:t>
            </w:r>
          </w:p>
          <w:p w14:paraId="5CA1AB42" w14:textId="77777777" w:rsidR="00000000" w:rsidRDefault="0026645A">
            <w:pPr>
              <w:pStyle w:val="NormalWeb"/>
            </w:pPr>
            <w:r>
              <w:t> </w:t>
            </w:r>
          </w:p>
          <w:p w14:paraId="4133D925" w14:textId="77777777" w:rsidR="00000000" w:rsidRDefault="0026645A">
            <w:pPr>
              <w:pStyle w:val="NormalWeb"/>
            </w:pPr>
            <w:r>
              <w:t> </w:t>
            </w:r>
          </w:p>
          <w:p w14:paraId="7D1E35EE" w14:textId="77777777" w:rsidR="00000000" w:rsidRDefault="0026645A">
            <w:pPr>
              <w:pStyle w:val="Heading2"/>
              <w:rPr>
                <w:rFonts w:eastAsia="Times New Roman"/>
              </w:rPr>
            </w:pPr>
            <w:bookmarkStart w:id="2" w:name="3%29DecodingofmemoriesisexternaltoIDSgen"/>
            <w:bookmarkEnd w:id="2"/>
            <w:r>
              <w:rPr>
                <w:rFonts w:eastAsia="Times New Roman"/>
              </w:rPr>
              <w:t>3) Decoding of memories is external to IDS generated RTL regmap block</w:t>
            </w:r>
          </w:p>
          <w:p w14:paraId="0B07F555" w14:textId="77777777" w:rsidR="00000000" w:rsidRDefault="0026645A">
            <w:pPr>
              <w:pStyle w:val="NormalWeb"/>
            </w:pPr>
            <w:r>
              <w:t>We've found no way of defining memory locations within IDS XLSX.  </w:t>
            </w:r>
          </w:p>
          <w:p w14:paraId="4B5B79BF" w14:textId="77777777" w:rsidR="00000000" w:rsidRDefault="0026645A">
            <w:pPr>
              <w:pStyle w:val="NormalWeb"/>
            </w:pPr>
            <w:r>
              <w:t>Using  external attributes for m</w:t>
            </w:r>
            <w:r>
              <w:t>emory in IDS results in a regmap that decodes/mediates transfers to an external memory block, via the APB bus.</w:t>
            </w:r>
          </w:p>
          <w:p w14:paraId="0F5A7340" w14:textId="77777777" w:rsidR="00000000" w:rsidRDefault="0026645A">
            <w:pPr>
              <w:pStyle w:val="NormalWeb"/>
            </w:pPr>
            <w:r>
              <w:t>In our design , access of memories is not handled by IDS generated RTL,   however it would be useful to specify block locations/sizes/description</w:t>
            </w:r>
            <w:r>
              <w:t>s for documentation and header files using the single XLSX source.</w:t>
            </w:r>
          </w:p>
          <w:p w14:paraId="1C041014" w14:textId="77777777" w:rsidR="00000000" w:rsidRDefault="0026645A">
            <w:pPr>
              <w:pStyle w:val="NormalWeb"/>
            </w:pPr>
            <w:r>
              <w:t>Currently we add the memory addresses to the header files generated by IDS and then add memory info to the RALF during postprocessing to all memory access via UVM RAL.</w:t>
            </w:r>
          </w:p>
          <w:p w14:paraId="62E9A116" w14:textId="77777777" w:rsidR="00000000" w:rsidRDefault="0026645A">
            <w:pPr>
              <w:pStyle w:val="NormalWeb"/>
            </w:pPr>
            <w:r>
              <w:t> </w:t>
            </w:r>
          </w:p>
          <w:p w14:paraId="37D5B052" w14:textId="77777777" w:rsidR="00000000" w:rsidRDefault="0026645A">
            <w:pPr>
              <w:pStyle w:val="NormalWeb"/>
            </w:pPr>
            <w:r>
              <w:t> </w:t>
            </w:r>
          </w:p>
          <w:p w14:paraId="1BD9FFC6" w14:textId="77777777" w:rsidR="00000000" w:rsidRDefault="0026645A">
            <w:pPr>
              <w:pStyle w:val="NormalWeb"/>
            </w:pPr>
            <w:r>
              <w:t> </w:t>
            </w:r>
          </w:p>
          <w:p w14:paraId="15361B6F" w14:textId="77777777" w:rsidR="00000000" w:rsidRDefault="0026645A">
            <w:pPr>
              <w:pStyle w:val="Heading2"/>
              <w:rPr>
                <w:rFonts w:eastAsia="Times New Roman"/>
              </w:rPr>
            </w:pPr>
            <w:bookmarkStart w:id="3" w:name="4%29Spacesinembeddeddirectivesresultinbr"/>
            <w:bookmarkEnd w:id="3"/>
            <w:r>
              <w:rPr>
                <w:rFonts w:eastAsia="Times New Roman"/>
              </w:rPr>
              <w:t>4) Spaces in embedded directives result in broken descriptions containing  "{ " in XML </w:t>
            </w:r>
          </w:p>
          <w:p w14:paraId="57C73642" w14:textId="77777777" w:rsidR="00000000" w:rsidRDefault="0026645A">
            <w:pPr>
              <w:pStyle w:val="NormalWeb"/>
            </w:pPr>
            <w:r>
              <w:t> </w:t>
            </w:r>
          </w:p>
          <w:p w14:paraId="10796004" w14:textId="77777777" w:rsidR="00000000" w:rsidRDefault="0026645A">
            <w:pPr>
              <w:pStyle w:val="NormalWeb"/>
            </w:pPr>
            <w:r>
              <w:t xml:space="preserve">We are setting IDS variables in descriptions  e.g.  </w:t>
            </w:r>
          </w:p>
          <w:p w14:paraId="1B652B5C" w14:textId="77777777" w:rsidR="00000000" w:rsidRDefault="002664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{ aliased = true } </w:t>
            </w:r>
          </w:p>
          <w:p w14:paraId="133D1ADA" w14:textId="77777777" w:rsidR="00000000" w:rsidRDefault="0026645A">
            <w:pPr>
              <w:pStyle w:val="NormalWeb"/>
            </w:pPr>
            <w:r>
              <w:t>  .</w:t>
            </w:r>
          </w:p>
          <w:p w14:paraId="2A3BDA0A" w14:textId="77777777" w:rsidR="00000000" w:rsidRDefault="0026645A">
            <w:pPr>
              <w:pStyle w:val="NormalWeb"/>
            </w:pPr>
            <w:r>
              <w:lastRenderedPageBreak/>
              <w:t xml:space="preserve">Since updating to new IDS, these must contain no spaces inside the brackets,  otherwise </w:t>
            </w:r>
            <w:r>
              <w:t>parts of these elements are written to the XML description fields.</w:t>
            </w:r>
          </w:p>
          <w:p w14:paraId="552877FD" w14:textId="77777777" w:rsidR="00000000" w:rsidRDefault="0026645A">
            <w:pPr>
              <w:pStyle w:val="NormalWeb"/>
            </w:pPr>
            <w:r>
              <w:t>The brackets ( normally  opening but not closing) , then make the dut.ral produced by ralgen ( a TCL format , where { } have special meaning ) unparseable.</w:t>
            </w:r>
          </w:p>
          <w:p w14:paraId="0C901442" w14:textId="77777777" w:rsidR="00000000" w:rsidRDefault="0026645A">
            <w:pPr>
              <w:pStyle w:val="NormalWeb"/>
            </w:pPr>
            <w:r>
              <w:t>This started happening when we up</w:t>
            </w:r>
            <w:r>
              <w:t>dated IDS in March 2020.   </w:t>
            </w:r>
          </w:p>
          <w:p w14:paraId="0E65D84F" w14:textId="77777777" w:rsidR="00000000" w:rsidRDefault="0026645A">
            <w:pPr>
              <w:pStyle w:val="NormalWeb"/>
            </w:pPr>
            <w:r>
              <w:t> </w:t>
            </w:r>
          </w:p>
          <w:p w14:paraId="7428083E" w14:textId="77777777" w:rsidR="00000000" w:rsidRDefault="0026645A">
            <w:pPr>
              <w:pStyle w:val="NormalWeb"/>
            </w:pPr>
            <w:r>
              <w:t>  </w:t>
            </w:r>
          </w:p>
          <w:p w14:paraId="3ED11F8B" w14:textId="77777777" w:rsidR="00000000" w:rsidRDefault="0026645A">
            <w:pPr>
              <w:pStyle w:val="Heading2"/>
              <w:rPr>
                <w:rFonts w:eastAsia="Times New Roman"/>
              </w:rPr>
            </w:pPr>
            <w:bookmarkStart w:id="4" w:name="5%29HDLpathsoutputbyIDStoXMLareabspathsi"/>
            <w:bookmarkEnd w:id="4"/>
            <w:r>
              <w:rPr>
                <w:rFonts w:eastAsia="Times New Roman"/>
              </w:rPr>
              <w:t>5) HDL paths output by IDS to XML are abs paths in reg block</w:t>
            </w:r>
          </w:p>
          <w:p w14:paraId="77B3FC6C" w14:textId="77777777" w:rsidR="00000000" w:rsidRDefault="0026645A">
            <w:pPr>
              <w:pStyle w:val="NormalWeb"/>
            </w:pPr>
            <w:r>
              <w:t> </w:t>
            </w:r>
          </w:p>
          <w:p w14:paraId="4EE7AEC6" w14:textId="77777777" w:rsidR="00000000" w:rsidRDefault="0026645A">
            <w:pPr>
              <w:pStyle w:val="NormalWeb"/>
            </w:pPr>
            <w:r>
              <w:t>IDS puts the full HDL path of fields in &lt;snps:hdl_path&gt;  elements.</w:t>
            </w:r>
          </w:p>
          <w:p w14:paraId="2928BF5E" w14:textId="77777777" w:rsidR="00000000" w:rsidRDefault="0026645A">
            <w:pPr>
              <w:pStyle w:val="NormalWeb"/>
            </w:pPr>
            <w:r>
              <w:t>Synopsys ralgen forms the hdl_path of an field by concatenating the hdl_path of the block, re</w:t>
            </w:r>
            <w:r>
              <w:t>g and field.</w:t>
            </w:r>
          </w:p>
          <w:p w14:paraId="1B424008" w14:textId="77777777" w:rsidR="00000000" w:rsidRDefault="0026645A">
            <w:pPr>
              <w:pStyle w:val="NormalWeb"/>
            </w:pPr>
            <w:r>
              <w:t>From ralgen user guide ( sec "Generated Back-Doors)</w:t>
            </w:r>
          </w:p>
          <w:p w14:paraId="579F464D" w14:textId="77777777" w:rsidR="00000000" w:rsidRDefault="0026645A">
            <w:pPr>
              <w:pStyle w:val="NormalWeb"/>
            </w:pPr>
            <w:r>
              <w:rPr>
                <w:rStyle w:val="Emphasis"/>
              </w:rPr>
              <w:t>The generated backdoor simply concatenates the path elements</w:t>
            </w:r>
            <w:r>
              <w:br/>
            </w:r>
            <w:r>
              <w:rPr>
                <w:rStyle w:val="Emphasis"/>
              </w:rPr>
              <w:t>specified in the individual hdl_path attributes to form the complete</w:t>
            </w:r>
            <w:r>
              <w:br/>
            </w:r>
            <w:r>
              <w:rPr>
                <w:rStyle w:val="Emphasis"/>
              </w:rPr>
              <w:t xml:space="preserve">path to the target register or memory. For example, the RALF </w:t>
            </w:r>
            <w:r>
              <w:rPr>
                <w:rStyle w:val="Emphasis"/>
              </w:rPr>
              <w:t>file</w:t>
            </w:r>
            <w:r>
              <w:br/>
            </w:r>
            <w:r>
              <w:rPr>
                <w:rStyle w:val="Emphasis"/>
              </w:rPr>
              <w:t>shown in Example 3-1 yields the path</w:t>
            </w:r>
            <w:r>
              <w:br/>
            </w:r>
            <w:r>
              <w:rPr>
                <w:rStyle w:val="Emphasis"/>
              </w:rPr>
              <w:t>S1_TOP_PATH.b1_i.dec.r1_reg to the register r1.</w:t>
            </w:r>
          </w:p>
          <w:p w14:paraId="1458D82F" w14:textId="77777777" w:rsidR="00000000" w:rsidRDefault="0026645A">
            <w:pPr>
              <w:pStyle w:val="NormalWeb"/>
            </w:pPr>
            <w:r>
              <w:t> </w:t>
            </w:r>
          </w:p>
          <w:p w14:paraId="2F6A3F3E" w14:textId="77777777" w:rsidR="00000000" w:rsidRDefault="0026645A">
            <w:pPr>
              <w:pStyle w:val="NormalWeb"/>
            </w:pPr>
            <w:r>
              <w:t>If no &lt;snps:hdl_path&gt; tag is found  in the XML for block,reg, or field, then ralgen uses the name of the block/reg/field in the construct described above.</w:t>
            </w:r>
          </w:p>
          <w:p w14:paraId="1A0901E5" w14:textId="77777777" w:rsidR="00000000" w:rsidRDefault="0026645A">
            <w:pPr>
              <w:pStyle w:val="NormalWeb"/>
            </w:pPr>
            <w:r>
              <w:t>For block</w:t>
            </w:r>
            <w:r>
              <w:t>s and regs , using the name( i.e. the default when no snps:hdl_path is specified ) produces the correct result.   For fields, we need to specify the naming convention  used in the RTL generation of the register bits ( i.e. field_name + "_q" ).</w:t>
            </w:r>
          </w:p>
          <w:p w14:paraId="669A75E5" w14:textId="77777777" w:rsidR="00000000" w:rsidRDefault="0026645A">
            <w:pPr>
              <w:pStyle w:val="NormalWeb"/>
            </w:pPr>
            <w:r>
              <w:t> </w:t>
            </w:r>
          </w:p>
          <w:p w14:paraId="4EA9CBE0" w14:textId="77777777" w:rsidR="00000000" w:rsidRDefault="0026645A">
            <w:pPr>
              <w:pStyle w:val="NormalWeb"/>
            </w:pPr>
            <w:r>
              <w:t xml:space="preserve">The error </w:t>
            </w:r>
            <w:r>
              <w:t>in IDS is to prepend the wrapper name +  block  + reg components to the field hdl_path.  Only the field component of the path should be specified.</w:t>
            </w:r>
          </w:p>
          <w:p w14:paraId="62FF299D" w14:textId="77777777" w:rsidR="00000000" w:rsidRDefault="0026645A">
            <w:pPr>
              <w:pStyle w:val="NormalWeb"/>
            </w:pPr>
            <w:r>
              <w:lastRenderedPageBreak/>
              <w:t> </w:t>
            </w:r>
          </w:p>
          <w:p w14:paraId="71EC52AF" w14:textId="77777777" w:rsidR="00000000" w:rsidRDefault="0026645A">
            <w:pPr>
              <w:pStyle w:val="NormalWeb"/>
            </w:pPr>
            <w:r>
              <w:t>e.g.</w:t>
            </w:r>
          </w:p>
          <w:p w14:paraId="122CFDEF" w14:textId="77777777" w:rsidR="00000000" w:rsidRDefault="0026645A">
            <w:pPr>
              <w:pStyle w:val="HTMLPreformatted"/>
              <w:divId w:val="287976642"/>
            </w:pPr>
          </w:p>
          <w:p w14:paraId="63168520" w14:textId="77777777" w:rsidR="00000000" w:rsidRDefault="0026645A">
            <w:pPr>
              <w:pStyle w:val="HTMLPreformatted"/>
              <w:divId w:val="287976642"/>
            </w:pPr>
            <w:r>
              <w:t xml:space="preserve"> &lt;snps:hdl_path&gt;dut_ids.main_idsinst.DEV_ID_RIDTAG_q&lt;/snps:hdl_path&gt;</w:t>
            </w:r>
          </w:p>
          <w:p w14:paraId="71FE0B84" w14:textId="77777777" w:rsidR="00000000" w:rsidRDefault="0026645A">
            <w:pPr>
              <w:pStyle w:val="NormalWeb"/>
            </w:pPr>
            <w:r>
              <w:t>Should be</w:t>
            </w:r>
          </w:p>
          <w:p w14:paraId="3A0CC090" w14:textId="77777777" w:rsidR="00000000" w:rsidRDefault="0026645A">
            <w:pPr>
              <w:pStyle w:val="HTMLPreformatted"/>
              <w:divId w:val="669794333"/>
            </w:pPr>
          </w:p>
          <w:p w14:paraId="164426A9" w14:textId="77777777" w:rsidR="00000000" w:rsidRDefault="0026645A">
            <w:pPr>
              <w:pStyle w:val="HTMLPreformatted"/>
              <w:divId w:val="669794333"/>
            </w:pPr>
            <w:r>
              <w:t xml:space="preserve"> &lt;snps:hdl_path&gt;DEV_I</w:t>
            </w:r>
            <w:r>
              <w:t>D_RIDTAG_q&lt;/snps:hdl_path&gt;</w:t>
            </w:r>
          </w:p>
          <w:p w14:paraId="4F8BECC6" w14:textId="77777777" w:rsidR="00000000" w:rsidRDefault="0026645A">
            <w:pPr>
              <w:pStyle w:val="NormalWeb"/>
            </w:pPr>
            <w:r>
              <w:t> </w:t>
            </w:r>
          </w:p>
          <w:p w14:paraId="4607376E" w14:textId="77777777" w:rsidR="00000000" w:rsidRDefault="0026645A">
            <w:pPr>
              <w:pStyle w:val="NormalWeb"/>
            </w:pPr>
            <w:r>
              <w:t> By changing all snps:hdl_path  tags as above,  synopsys ralgen will generate correct HDL paths for our system descriptions.</w:t>
            </w:r>
          </w:p>
          <w:p w14:paraId="1DE64616" w14:textId="77777777" w:rsidR="00000000" w:rsidRDefault="0026645A">
            <w:pPr>
              <w:pStyle w:val="NormalWeb"/>
            </w:pPr>
            <w:r>
              <w:t> </w:t>
            </w:r>
          </w:p>
          <w:p w14:paraId="261B8CA4" w14:textId="77777777" w:rsidR="00000000" w:rsidRDefault="0026645A">
            <w:pPr>
              <w:pStyle w:val="NormalWeb"/>
            </w:pPr>
            <w:r>
              <w:t> </w:t>
            </w:r>
          </w:p>
          <w:p w14:paraId="09EF3078" w14:textId="77777777" w:rsidR="00000000" w:rsidRDefault="0026645A">
            <w:pPr>
              <w:pStyle w:val="Heading2"/>
              <w:rPr>
                <w:rFonts w:eastAsia="Times New Roman"/>
              </w:rPr>
            </w:pPr>
            <w:bookmarkStart w:id="5" w:name="6%29%C2%A0Buginregmap.vRTLmanifestswhens"/>
            <w:bookmarkEnd w:id="5"/>
            <w:r>
              <w:rPr>
                <w:rFonts w:eastAsia="Times New Roman"/>
              </w:rPr>
              <w:t>6)  Bug in regmap.v RTL manifests when setting aliastab reg width to 8 bits if aliased reg is larger than 8 bits</w:t>
            </w:r>
          </w:p>
          <w:p w14:paraId="38232A9C" w14:textId="77777777" w:rsidR="00000000" w:rsidRDefault="0026645A">
            <w:pPr>
              <w:pStyle w:val="NormalWeb"/>
            </w:pPr>
            <w:r>
              <w:t> </w:t>
            </w:r>
          </w:p>
          <w:p w14:paraId="3826734C" w14:textId="77777777" w:rsidR="00000000" w:rsidRDefault="0026645A">
            <w:pPr>
              <w:pStyle w:val="NormalWeb"/>
            </w:pPr>
            <w:r>
              <w:t>We have some</w:t>
            </w:r>
            <w:r>
              <w:t xml:space="preserve"> alias tab regs that only need 1 byte of storage to accommodate the fields in the aliased register  that require aliasing .  where the aliased register is larger than 8 bits.   i.e.  only a subset of the aliased register fields need to be in aliastab,  and</w:t>
            </w:r>
            <w:r>
              <w:t xml:space="preserve"> the total space required to store them in the aliastab is one byte.</w:t>
            </w:r>
          </w:p>
          <w:p w14:paraId="3621EF2B" w14:textId="77777777" w:rsidR="00000000" w:rsidRDefault="0026645A">
            <w:pPr>
              <w:pStyle w:val="NormalWeb"/>
            </w:pPr>
            <w:r>
              <w:t>In our example,  we find that the RTL generated by IDS works when the aliastab register is 16 bits wide,  with only the lower 8 bits implemented .</w:t>
            </w:r>
          </w:p>
          <w:p w14:paraId="4EE1262D" w14:textId="77777777" w:rsidR="00000000" w:rsidRDefault="0026645A">
            <w:pPr>
              <w:pStyle w:val="NormalWeb"/>
            </w:pPr>
            <w:r>
              <w:t>In this working case,  that aliased regi</w:t>
            </w:r>
            <w:r>
              <w:t>ster block instantiation port connections concerned are as follows:</w:t>
            </w:r>
          </w:p>
          <w:p w14:paraId="2E827938" w14:textId="77777777" w:rsidR="00000000" w:rsidRDefault="0026645A">
            <w:pPr>
              <w:pStyle w:val="HTMLPreformatted"/>
              <w:divId w:val="2132624571"/>
            </w:pPr>
          </w:p>
          <w:p w14:paraId="5E713042" w14:textId="77777777" w:rsidR="00000000" w:rsidRDefault="0026645A">
            <w:pPr>
              <w:pStyle w:val="HTMLPreformatted"/>
              <w:divId w:val="2132624571"/>
            </w:pPr>
            <w:r>
              <w:t xml:space="preserve">     .PLL_CAL_A_wr_valid_in0(aliastab_idsPLL_CAL_A_wr_valid0),</w:t>
            </w:r>
          </w:p>
          <w:p w14:paraId="375548CA" w14:textId="77777777" w:rsidR="00000000" w:rsidRDefault="0026645A">
            <w:pPr>
              <w:pStyle w:val="HTMLPreformatted"/>
              <w:divId w:val="2132624571"/>
            </w:pPr>
            <w:r>
              <w:t xml:space="preserve">     .PLL_CAL_A_wr_valid_out0(aliastab_idsPLL_CAL_A_wr_valid0),</w:t>
            </w:r>
          </w:p>
          <w:p w14:paraId="5DD64E0A" w14:textId="77777777" w:rsidR="00000000" w:rsidRDefault="0026645A">
            <w:pPr>
              <w:pStyle w:val="NormalWeb"/>
            </w:pPr>
            <w:r>
              <w:t> </w:t>
            </w:r>
          </w:p>
          <w:p w14:paraId="017CBB9D" w14:textId="77777777" w:rsidR="00000000" w:rsidRDefault="0026645A">
            <w:pPr>
              <w:pStyle w:val="NormalWeb"/>
            </w:pPr>
            <w:r>
              <w:t> However, when we change the aliastab reg ( PLL_CAL_A ) wi</w:t>
            </w:r>
            <w:r>
              <w:t>dth to 8 bits,  IDS generates the port connections as follows</w:t>
            </w:r>
          </w:p>
          <w:p w14:paraId="293631AE" w14:textId="77777777" w:rsidR="00000000" w:rsidRDefault="0026645A">
            <w:pPr>
              <w:pStyle w:val="HTMLPreformatted"/>
              <w:divId w:val="1005208402"/>
            </w:pPr>
          </w:p>
          <w:p w14:paraId="1F1CAA2B" w14:textId="77777777" w:rsidR="00000000" w:rsidRDefault="0026645A">
            <w:pPr>
              <w:pStyle w:val="HTMLPreformatted"/>
              <w:divId w:val="1005208402"/>
            </w:pPr>
            <w:r>
              <w:t xml:space="preserve">    .PLL_CAL_A_wr_valid_in0(aliastab_idsPLL_CAL_A_wr_valid0),</w:t>
            </w:r>
          </w:p>
          <w:p w14:paraId="29B8FD51" w14:textId="77777777" w:rsidR="00000000" w:rsidRDefault="0026645A">
            <w:pPr>
              <w:pStyle w:val="HTMLPreformatted"/>
              <w:divId w:val="1005208402"/>
            </w:pPr>
            <w:r>
              <w:t xml:space="preserve">    .PLL_CAL_A_wr_valid_out(aliastab_idsPLL_CAL_A_wr_valid),</w:t>
            </w:r>
          </w:p>
          <w:p w14:paraId="38DAC569" w14:textId="77777777" w:rsidR="00000000" w:rsidRDefault="0026645A">
            <w:pPr>
              <w:pStyle w:val="HTMLPreformatted"/>
              <w:divId w:val="1005208402"/>
            </w:pPr>
            <w:r>
              <w:t xml:space="preserve"> </w:t>
            </w:r>
          </w:p>
          <w:p w14:paraId="3BD41916" w14:textId="77777777" w:rsidR="00000000" w:rsidRDefault="0026645A">
            <w:pPr>
              <w:pStyle w:val="NormalWeb"/>
            </w:pPr>
            <w:r>
              <w:t> </w:t>
            </w:r>
          </w:p>
          <w:p w14:paraId="52D32B2C" w14:textId="77777777" w:rsidR="00000000" w:rsidRDefault="0026645A">
            <w:pPr>
              <w:pStyle w:val="NormalWeb"/>
            </w:pPr>
            <w:r>
              <w:t>In this case, the wire aliastab_idsPLL_CAL_A_wr_valid0  is undrive</w:t>
            </w:r>
            <w:r>
              <w:t>n.   This makes it impossible to update the aliastab register over the APB bus.</w:t>
            </w:r>
          </w:p>
          <w:p w14:paraId="0A2C0A15" w14:textId="77777777" w:rsidR="00000000" w:rsidRDefault="0026645A">
            <w:pPr>
              <w:pStyle w:val="NormalWeb"/>
            </w:pPr>
            <w:r>
              <w:t>If we correct this error , i.e. change the  PLL_CAL_A_wr_valid_out  connections to the following</w:t>
            </w:r>
          </w:p>
          <w:p w14:paraId="568B8BF6" w14:textId="77777777" w:rsidR="00000000" w:rsidRDefault="0026645A">
            <w:pPr>
              <w:pStyle w:val="HTMLPreformatted"/>
              <w:divId w:val="1053194683"/>
            </w:pPr>
          </w:p>
          <w:p w14:paraId="42854F62" w14:textId="77777777" w:rsidR="00000000" w:rsidRDefault="0026645A">
            <w:pPr>
              <w:pStyle w:val="HTMLPreformatted"/>
              <w:divId w:val="1053194683"/>
            </w:pPr>
            <w:r>
              <w:t xml:space="preserve">      .PLL_CAL_A_wr_valid_out0(aliastab_idsPLL_CAL_A_wr_valid0),</w:t>
            </w:r>
          </w:p>
          <w:p w14:paraId="0F43357A" w14:textId="77777777" w:rsidR="00000000" w:rsidRDefault="0026645A">
            <w:pPr>
              <w:pStyle w:val="NormalWeb"/>
            </w:pPr>
            <w:r>
              <w:t>then our alia</w:t>
            </w:r>
            <w:r>
              <w:t>stab functionality is restored.</w:t>
            </w:r>
          </w:p>
          <w:p w14:paraId="206738C1" w14:textId="77777777" w:rsidR="00000000" w:rsidRDefault="0026645A">
            <w:pPr>
              <w:pStyle w:val="NormalWeb"/>
            </w:pPr>
            <w:r>
              <w:t> </w:t>
            </w:r>
          </w:p>
          <w:p w14:paraId="32F8F6C4" w14:textId="77777777" w:rsidR="00000000" w:rsidRDefault="0026645A">
            <w:pPr>
              <w:pStyle w:val="NormalWeb"/>
            </w:pPr>
            <w:r>
              <w:t> </w:t>
            </w:r>
          </w:p>
          <w:p w14:paraId="141F8EF4" w14:textId="77777777" w:rsidR="00000000" w:rsidRDefault="0026645A">
            <w:pPr>
              <w:pStyle w:val="NormalWeb"/>
            </w:pPr>
            <w:r>
              <w:t> </w:t>
            </w:r>
          </w:p>
          <w:p w14:paraId="19BBE0A3" w14:textId="77777777" w:rsidR="00000000" w:rsidRDefault="0026645A">
            <w:pPr>
              <w:rPr>
                <w:rFonts w:eastAsia="Times New Roman"/>
              </w:rPr>
            </w:pPr>
          </w:p>
        </w:tc>
      </w:tr>
    </w:tbl>
    <w:p w14:paraId="06AAF0EC" w14:textId="77777777" w:rsidR="00000000" w:rsidRDefault="0026645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Thu Feb 04 10:48:37 GMT 2021 by Steve Murphy using Jira 8.6.0#806000-sha1:737bcc05e3687605702e76b312ace69277496331. </w:t>
      </w:r>
    </w:p>
    <w:sectPr w:rsidR="000000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8164B" w14:textId="77777777" w:rsidR="0026645A" w:rsidRDefault="0026645A" w:rsidP="0026645A">
      <w:r>
        <w:separator/>
      </w:r>
    </w:p>
  </w:endnote>
  <w:endnote w:type="continuationSeparator" w:id="0">
    <w:p w14:paraId="46BCAE10" w14:textId="77777777" w:rsidR="0026645A" w:rsidRDefault="0026645A" w:rsidP="0026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AB2A7" w14:textId="77777777" w:rsidR="0026645A" w:rsidRPr="0026645A" w:rsidRDefault="0026645A" w:rsidP="0026645A">
    <w:pPr>
      <w:jc w:val="center"/>
      <w:rPr>
        <w:rFonts w:ascii="Arial" w:eastAsia="Times New Roman" w:hAnsi="Arial" w:cs="Arial"/>
        <w:bCs/>
        <w:color w:val="000000"/>
        <w:sz w:val="18"/>
        <w:szCs w:val="18"/>
      </w:rPr>
    </w:pPr>
    <w:r>
      <w:rPr>
        <w:rFonts w:asciiTheme="minorHAnsi" w:eastAsia="Times New Roman" w:hAnsiTheme="minorHAnsi"/>
        <w:sz w:val="3276"/>
        <w:szCs w:val="3276"/>
      </w:rPr>
      <w:fldChar w:fldCharType="begin" w:fldLock="1"/>
    </w:r>
    <w:r>
      <w:rPr>
        <w:rFonts w:eastAsia="Times New Roman"/>
      </w:rPr>
      <w:instrText xml:space="preserve"> DOCPROPERTY bjFooterEvenPageDocProperty \* MERGEFORMAT </w:instrText>
    </w:r>
    <w:r>
      <w:rPr>
        <w:rFonts w:asciiTheme="minorHAnsi" w:eastAsia="Times New Roman" w:hAnsiTheme="minorHAnsi"/>
        <w:sz w:val="3276"/>
        <w:szCs w:val="3276"/>
      </w:rPr>
      <w:fldChar w:fldCharType="separate"/>
    </w:r>
    <w:r w:rsidRPr="0026645A">
      <w:rPr>
        <w:rFonts w:ascii="Arial" w:eastAsia="Times New Roman" w:hAnsi="Arial" w:cs="Arial"/>
        <w:bCs/>
        <w:color w:val="000000"/>
        <w:sz w:val="18"/>
        <w:szCs w:val="18"/>
      </w:rPr>
      <w:t>© 2020 Qorvo US, Inc.</w:t>
    </w:r>
  </w:p>
  <w:p w14:paraId="2EB1AC93" w14:textId="55548C74" w:rsidR="0026645A" w:rsidRPr="0026645A" w:rsidRDefault="0026645A" w:rsidP="0026645A">
    <w:pPr>
      <w:pStyle w:val="Footer"/>
      <w:jc w:val="center"/>
    </w:pPr>
    <w:r w:rsidRPr="0026645A">
      <w:rPr>
        <w:rFonts w:ascii="Arial" w:eastAsia="Times New Roman" w:hAnsi="Arial" w:cs="Arial"/>
        <w:bCs/>
        <w:color w:val="000000"/>
        <w:sz w:val="18"/>
        <w:szCs w:val="18"/>
      </w:rPr>
      <w:t>Qorvo Confidential &amp; Proprietary Information</w:t>
    </w:r>
    <w:r>
      <w:rPr>
        <w:rFonts w:eastAsia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CB3E5" w14:textId="77777777" w:rsidR="0026645A" w:rsidRPr="0026645A" w:rsidRDefault="0026645A" w:rsidP="0026645A">
    <w:pPr>
      <w:jc w:val="center"/>
      <w:rPr>
        <w:rFonts w:ascii="Arial" w:eastAsia="Times New Roman" w:hAnsi="Arial" w:cs="Arial"/>
        <w:bCs/>
        <w:color w:val="000000"/>
        <w:sz w:val="18"/>
        <w:szCs w:val="18"/>
      </w:rPr>
    </w:pPr>
    <w:r>
      <w:rPr>
        <w:rFonts w:asciiTheme="minorHAnsi" w:eastAsia="Times New Roman" w:hAnsiTheme="minorHAnsi"/>
        <w:sz w:val="3276"/>
        <w:szCs w:val="3276"/>
      </w:rPr>
      <w:fldChar w:fldCharType="begin" w:fldLock="1"/>
    </w:r>
    <w:r>
      <w:rPr>
        <w:rFonts w:eastAsia="Times New Roman"/>
      </w:rPr>
      <w:instrText xml:space="preserve"> DOCPROPERTY bjFooterBothDocProperty \* MERGEFORMAT </w:instrText>
    </w:r>
    <w:r>
      <w:rPr>
        <w:rFonts w:asciiTheme="minorHAnsi" w:eastAsia="Times New Roman" w:hAnsiTheme="minorHAnsi"/>
        <w:sz w:val="3276"/>
        <w:szCs w:val="3276"/>
      </w:rPr>
      <w:fldChar w:fldCharType="separate"/>
    </w:r>
    <w:r w:rsidRPr="0026645A">
      <w:rPr>
        <w:rFonts w:ascii="Arial" w:eastAsia="Times New Roman" w:hAnsi="Arial" w:cs="Arial"/>
        <w:bCs/>
        <w:color w:val="000000"/>
        <w:sz w:val="18"/>
        <w:szCs w:val="18"/>
      </w:rPr>
      <w:t>© 2020 Qorvo US, Inc.</w:t>
    </w:r>
  </w:p>
  <w:p w14:paraId="4C1CF6C8" w14:textId="10BE199B" w:rsidR="0026645A" w:rsidRPr="0026645A" w:rsidRDefault="0026645A" w:rsidP="0026645A">
    <w:pPr>
      <w:pStyle w:val="Footer"/>
      <w:jc w:val="center"/>
    </w:pPr>
    <w:r w:rsidRPr="0026645A">
      <w:rPr>
        <w:rFonts w:ascii="Arial" w:eastAsia="Times New Roman" w:hAnsi="Arial" w:cs="Arial"/>
        <w:bCs/>
        <w:color w:val="000000"/>
        <w:sz w:val="18"/>
        <w:szCs w:val="18"/>
      </w:rPr>
      <w:t>Qorvo Confidential &amp; Proprietary Information</w:t>
    </w:r>
    <w:r>
      <w:rPr>
        <w:rFonts w:eastAsia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6E4CC" w14:textId="77777777" w:rsidR="0026645A" w:rsidRPr="0026645A" w:rsidRDefault="0026645A" w:rsidP="0026645A">
    <w:pPr>
      <w:jc w:val="center"/>
      <w:rPr>
        <w:rFonts w:ascii="Arial" w:eastAsia="Times New Roman" w:hAnsi="Arial" w:cs="Arial"/>
        <w:bCs/>
        <w:color w:val="000000"/>
        <w:sz w:val="18"/>
        <w:szCs w:val="18"/>
      </w:rPr>
    </w:pPr>
    <w:r>
      <w:rPr>
        <w:rFonts w:asciiTheme="minorHAnsi" w:eastAsia="Times New Roman" w:hAnsiTheme="minorHAnsi"/>
        <w:sz w:val="3276"/>
        <w:szCs w:val="3276"/>
      </w:rPr>
      <w:fldChar w:fldCharType="begin" w:fldLock="1"/>
    </w:r>
    <w:r>
      <w:rPr>
        <w:rFonts w:eastAsia="Times New Roman"/>
      </w:rPr>
      <w:instrText xml:space="preserve"> DOCPROPERTY bjFooterFirstPageDocProperty \* MERGEFORMAT </w:instrText>
    </w:r>
    <w:r>
      <w:rPr>
        <w:rFonts w:asciiTheme="minorHAnsi" w:eastAsia="Times New Roman" w:hAnsiTheme="minorHAnsi"/>
        <w:sz w:val="3276"/>
        <w:szCs w:val="3276"/>
      </w:rPr>
      <w:fldChar w:fldCharType="separate"/>
    </w:r>
    <w:r w:rsidRPr="0026645A">
      <w:rPr>
        <w:rFonts w:ascii="Arial" w:eastAsia="Times New Roman" w:hAnsi="Arial" w:cs="Arial"/>
        <w:bCs/>
        <w:color w:val="000000"/>
        <w:sz w:val="18"/>
        <w:szCs w:val="18"/>
      </w:rPr>
      <w:t>© 2020 Qorvo US, Inc.</w:t>
    </w:r>
  </w:p>
  <w:p w14:paraId="4792E488" w14:textId="2A6453A8" w:rsidR="0026645A" w:rsidRPr="0026645A" w:rsidRDefault="0026645A" w:rsidP="0026645A">
    <w:pPr>
      <w:pStyle w:val="Footer"/>
      <w:jc w:val="center"/>
    </w:pPr>
    <w:r w:rsidRPr="0026645A">
      <w:rPr>
        <w:rFonts w:ascii="Arial" w:eastAsia="Times New Roman" w:hAnsi="Arial" w:cs="Arial"/>
        <w:bCs/>
        <w:color w:val="000000"/>
        <w:sz w:val="18"/>
        <w:szCs w:val="18"/>
      </w:rPr>
      <w:t>Qorvo Confidential &amp; Proprietary Information</w:t>
    </w:r>
    <w:r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C182D" w14:textId="77777777" w:rsidR="0026645A" w:rsidRDefault="0026645A" w:rsidP="0026645A">
      <w:r>
        <w:separator/>
      </w:r>
    </w:p>
  </w:footnote>
  <w:footnote w:type="continuationSeparator" w:id="0">
    <w:p w14:paraId="1BD622B0" w14:textId="77777777" w:rsidR="0026645A" w:rsidRDefault="0026645A" w:rsidP="00266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BA926" w14:textId="4A658F62" w:rsidR="0026645A" w:rsidRPr="0026645A" w:rsidRDefault="0026645A" w:rsidP="0026645A">
    <w:pPr>
      <w:pStyle w:val="Header"/>
      <w:jc w:val="right"/>
    </w:pPr>
    <w:r>
      <w:rPr>
        <w:rFonts w:eastAsia="Times New Roman"/>
      </w:rPr>
      <w:fldChar w:fldCharType="begin" w:fldLock="1"/>
    </w:r>
    <w:r>
      <w:rPr>
        <w:rFonts w:eastAsia="Times New Roman"/>
      </w:rPr>
      <w:instrText xml:space="preserve"> DOCPROPERTY bjHeaderEvenPageDocProperty \* MERGEFORMAT </w:instrText>
    </w:r>
    <w:r>
      <w:rPr>
        <w:rFonts w:eastAsia="Times New Roman"/>
      </w:rPr>
      <w:fldChar w:fldCharType="separate"/>
    </w:r>
    <w:r w:rsidRPr="0026645A">
      <w:rPr>
        <w:rFonts w:ascii="Arial" w:eastAsia="Times New Roman" w:hAnsi="Arial" w:cs="Arial"/>
        <w:bCs/>
        <w:color w:val="000000"/>
        <w:sz w:val="18"/>
        <w:szCs w:val="18"/>
      </w:rPr>
      <w:t xml:space="preserve">Classification | </w:t>
    </w:r>
    <w:r w:rsidRPr="0026645A">
      <w:rPr>
        <w:rFonts w:ascii="Arial" w:eastAsia="Times New Roman" w:hAnsi="Arial" w:cs="Arial"/>
        <w:bCs/>
        <w:color w:val="00A1E0"/>
        <w:sz w:val="18"/>
        <w:szCs w:val="18"/>
      </w:rPr>
      <w:t>PRIVATE</w:t>
    </w:r>
    <w:r>
      <w:rPr>
        <w:rFonts w:eastAsia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7F62" w14:textId="3D10B1C7" w:rsidR="0026645A" w:rsidRPr="0026645A" w:rsidRDefault="0026645A" w:rsidP="0026645A">
    <w:pPr>
      <w:pStyle w:val="Header"/>
      <w:jc w:val="right"/>
    </w:pPr>
    <w:r>
      <w:rPr>
        <w:rFonts w:eastAsia="Times New Roman"/>
      </w:rPr>
      <w:fldChar w:fldCharType="begin" w:fldLock="1"/>
    </w:r>
    <w:r>
      <w:rPr>
        <w:rFonts w:eastAsia="Times New Roman"/>
      </w:rPr>
      <w:instrText xml:space="preserve"> DOCPROPERTY bjHeaderBothDocProperty \* MERGEFORMAT </w:instrText>
    </w:r>
    <w:r>
      <w:rPr>
        <w:rFonts w:eastAsia="Times New Roman"/>
      </w:rPr>
      <w:fldChar w:fldCharType="separate"/>
    </w:r>
    <w:r w:rsidRPr="0026645A">
      <w:rPr>
        <w:rFonts w:ascii="Arial" w:eastAsia="Times New Roman" w:hAnsi="Arial" w:cs="Arial"/>
        <w:bCs/>
        <w:color w:val="000000"/>
        <w:sz w:val="18"/>
        <w:szCs w:val="18"/>
      </w:rPr>
      <w:t xml:space="preserve">Classification | </w:t>
    </w:r>
    <w:r w:rsidRPr="0026645A">
      <w:rPr>
        <w:rFonts w:ascii="Arial" w:eastAsia="Times New Roman" w:hAnsi="Arial" w:cs="Arial"/>
        <w:bCs/>
        <w:color w:val="00A1E0"/>
        <w:sz w:val="18"/>
        <w:szCs w:val="18"/>
      </w:rPr>
      <w:t>PRIVATE</w:t>
    </w:r>
    <w:r>
      <w:rPr>
        <w:rFonts w:eastAsia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AA1FB" w14:textId="24FEC6B6" w:rsidR="0026645A" w:rsidRPr="0026645A" w:rsidRDefault="0026645A" w:rsidP="0026645A">
    <w:pPr>
      <w:pStyle w:val="Header"/>
      <w:jc w:val="right"/>
    </w:pPr>
    <w:r>
      <w:rPr>
        <w:rFonts w:eastAsia="Times New Roman"/>
      </w:rPr>
      <w:fldChar w:fldCharType="begin" w:fldLock="1"/>
    </w:r>
    <w:r>
      <w:rPr>
        <w:rFonts w:eastAsia="Times New Roman"/>
      </w:rPr>
      <w:instrText xml:space="preserve"> DOCPROPERTY bjHeaderFirstPageDocProperty \* MERGEFORMAT </w:instrText>
    </w:r>
    <w:r>
      <w:rPr>
        <w:rFonts w:eastAsia="Times New Roman"/>
      </w:rPr>
      <w:fldChar w:fldCharType="separate"/>
    </w:r>
    <w:r w:rsidRPr="0026645A">
      <w:rPr>
        <w:rFonts w:ascii="Arial" w:eastAsia="Times New Roman" w:hAnsi="Arial" w:cs="Arial"/>
        <w:bCs/>
        <w:color w:val="000000"/>
        <w:sz w:val="18"/>
        <w:szCs w:val="18"/>
      </w:rPr>
      <w:t xml:space="preserve">Classification | </w:t>
    </w:r>
    <w:r w:rsidRPr="0026645A">
      <w:rPr>
        <w:rFonts w:ascii="Arial" w:eastAsia="Times New Roman" w:hAnsi="Arial" w:cs="Arial"/>
        <w:bCs/>
        <w:color w:val="00A1E0"/>
        <w:sz w:val="18"/>
        <w:szCs w:val="18"/>
      </w:rPr>
      <w:t>PRIVATE</w:t>
    </w:r>
    <w:r>
      <w:rPr>
        <w:rFonts w:eastAsia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5A"/>
    <w:rsid w:val="002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25AAF"/>
  <w15:chartTrackingRefBased/>
  <w15:docId w15:val="{7C23EF6A-4145-4DB5-9133-59A2E3A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mage-wrap">
    <w:name w:val="image-wrap"/>
    <w:basedOn w:val="DefaultParagraphFont"/>
  </w:style>
  <w:style w:type="character" w:customStyle="1" w:styleId="error">
    <w:name w:val="erro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Header">
    <w:name w:val="header"/>
    <w:basedOn w:val="Normal"/>
    <w:link w:val="HeaderChar"/>
    <w:uiPriority w:val="99"/>
    <w:unhideWhenUsed/>
    <w:rsid w:val="00266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45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6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45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www.agnisys.com/release/docs/ids/lib/NewItem2040.p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https://www.agnisys.com/release/docs/ids/lib/NewItem247.p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dwjira/browse/MOR-208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82049413-2d3e-4083-a592-ac23f9157539" origin="userSelected">
  <element uid="4d9dcc71-f3f2-4996-aa7f-a9d3f2248838" value=""/>
  <element uid="9c7edc32-7c41-4929-959a-699c8c4efb06" value=""/>
  <element uid="da8c1f6f-2be3-41ee-8851-4658c2460ef9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FF0E-C12C-4E9F-BC8C-4E1A5593A4B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D9531A3-BE3C-4333-84A9-9365834DBF04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96AFAA49-6E5A-438A-BF95-6CF3D47B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[#MOR-2089] IDS issues to feedback to Agnisys</dc:title>
  <dc:subject/>
  <dc:creator>Steve Murphy</dc:creator>
  <cp:keywords/>
  <dc:description/>
  <cp:lastModifiedBy>Steve Murphy</cp:lastModifiedBy>
  <cp:revision>2</cp:revision>
  <dcterms:created xsi:type="dcterms:W3CDTF">2021-02-04T10:54:00Z</dcterms:created>
  <dcterms:modified xsi:type="dcterms:W3CDTF">2021-02-04T10:54:00Z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af2fb81c-49e7-4186-a0ef-35083f124af8</vt:lpwstr>
  </property>
  <property fmtid="{D5CDD505-2E9C-101B-9397-08002B2CF9AE}" pid="3" name="bjSaver">
    <vt:lpwstr>mXoongVDxB5LlrZVFvVSuiyZt1r5nLsU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policy="82049413-2d3e-4083-a592-ac23f9157539" origin="userSelected" xmlns="http://www.boldonj</vt:lpwstr>
  </property>
  <property fmtid="{D5CDD505-2E9C-101B-9397-08002B2CF9AE}" pid="5" name="bjDocumentLabelXML-0">
    <vt:lpwstr>ames.com/2008/01/sie/internal/label"&gt;&lt;element uid="4d9dcc71-f3f2-4996-aa7f-a9d3f2248838" value="" /&gt;&lt;element uid="9c7edc32-7c41-4929-959a-699c8c4efb06" value="" /&gt;&lt;element uid="da8c1f6f-2be3-41ee-8851-4658c2460ef9" value="" /&gt;&lt;/sisl&gt;</vt:lpwstr>
  </property>
  <property fmtid="{D5CDD505-2E9C-101B-9397-08002B2CF9AE}" pid="6" name="bjDocumentSecurityLabel">
    <vt:lpwstr>PRIVATE</vt:lpwstr>
  </property>
  <property fmtid="{D5CDD505-2E9C-101B-9397-08002B2CF9AE}" pid="7" name="bjClsUserRVM">
    <vt:lpwstr>[]</vt:lpwstr>
  </property>
  <property fmtid="{D5CDD505-2E9C-101B-9397-08002B2CF9AE}" pid="8" name="bjHeaderBothDocProperty">
    <vt:lpwstr>Classification | PRIVATE</vt:lpwstr>
  </property>
  <property fmtid="{D5CDD505-2E9C-101B-9397-08002B2CF9AE}" pid="9" name="bjHeaderFirstPageDocProperty">
    <vt:lpwstr>Classification | PRIVATE</vt:lpwstr>
  </property>
  <property fmtid="{D5CDD505-2E9C-101B-9397-08002B2CF9AE}" pid="10" name="bjHeaderEvenPageDocProperty">
    <vt:lpwstr>Classification | PRIVATE</vt:lpwstr>
  </property>
  <property fmtid="{D5CDD505-2E9C-101B-9397-08002B2CF9AE}" pid="11" name="bjFooterBothDocProperty">
    <vt:lpwstr>© 2020 Qorvo US, Inc._x000d_
Qorvo Confidential &amp; Proprietary Information</vt:lpwstr>
  </property>
  <property fmtid="{D5CDD505-2E9C-101B-9397-08002B2CF9AE}" pid="12" name="bjFooterFirstPageDocProperty">
    <vt:lpwstr>© 2020 Qorvo US, Inc._x000d_
Qorvo Confidential &amp; Proprietary Information</vt:lpwstr>
  </property>
  <property fmtid="{D5CDD505-2E9C-101B-9397-08002B2CF9AE}" pid="13" name="bjFooterEvenPageDocProperty">
    <vt:lpwstr>© 2020 Qorvo US, Inc._x000d_
Qorvo Confidential &amp; Proprietary Information</vt:lpwstr>
  </property>
  <property fmtid="{D5CDD505-2E9C-101B-9397-08002B2CF9AE}" pid="14" name="bjLabelHistoryID">
    <vt:lpwstr>{70C2FF0E-C12C-4E9F-BC8C-4E1A5593A4B5}</vt:lpwstr>
  </property>
</Properties>
</file>