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Privacy Policy</w:t>
      </w:r>
    </w:p>
    <w:p>
      <w:pPr>
        <w:spacing w:after="80"/>
      </w:pPr>
      <w:r>
        <w:rPr>
          <w:rFonts w:ascii="Arial" w:cs="Arial" w:eastAsia="Arial" w:hAnsi="Arial"/>
          <w:color w:val="666666"/>
          <w:sz w:val="20"/>
          <w:szCs w:val="20"/>
        </w:rPr>
        <w:t xml:space="preserve">Effective Date: [EFFECTIVE DATE]</w:t>
      </w:r>
    </w:p>
    <w:p>
      <w:pPr>
        <w:spacing w:after="80"/>
      </w:pPr>
      <w:r>
        <w:rPr>
          <w:rFonts w:ascii="Arial" w:cs="Arial" w:eastAsia="Arial" w:hAnsi="Arial"/>
          <w:color w:val="666666"/>
          <w:sz w:val="20"/>
          <w:szCs w:val="20"/>
        </w:rPr>
        <w:t xml:space="preserve">Last Updated: [EFFECTIVE DATE]</w:t>
      </w:r>
    </w:p>
    <w:p>
      <w:pPr>
        <w:spacing w:after="0"/>
      </w:pPr>
      <w:r>
        <w:t xml:space="preserve"/>
      </w:r>
    </w:p>
    <w:p>
      <w:pPr>
        <w:spacing w:after="120" w:line="300"/>
      </w:pPr>
      <w:r>
        <w:rPr>
          <w:rFonts w:ascii="Arial" w:cs="Arial" w:eastAsia="Arial" w:hAnsi="Arial"/>
          <w:sz w:val="22"/>
          <w:szCs w:val="22"/>
        </w:rPr>
        <w:t xml:space="preserve">This Privacy Policy explains how </w:t>
      </w:r>
      <w:r>
        <w:rPr>
          <w:rFonts w:ascii="Arial" w:cs="Arial" w:eastAsia="Arial" w:hAnsi="Arial"/>
          <w:b/>
          <w:bCs/>
          <w:sz w:val="22"/>
          <w:szCs w:val="22"/>
        </w:rPr>
        <w:t xml:space="preserve">[COMPANY NAME]</w:t>
      </w:r>
      <w:r>
        <w:rPr>
          <w:rFonts w:ascii="Arial" w:cs="Arial" w:eastAsia="Arial" w:hAnsi="Arial"/>
          <w:sz w:val="22"/>
          <w:szCs w:val="22"/>
        </w:rPr>
        <w:t xml:space="preserve"> ("Boopy," "we," "us") collects, uses, and protects your personal data when you use the Boopy web app and website (the "Service"). It is written to comply with the EU General Data Protection Regulation (GDPR) and the UK GDPR.</w:t>
      </w:r>
    </w:p>
    <w:p>
      <w:pPr>
        <w:spacing w:after="120" w:line="300"/>
      </w:pPr>
      <w:r>
        <w:rPr>
          <w:rFonts w:ascii="Arial" w:cs="Arial" w:eastAsia="Arial" w:hAnsi="Arial"/>
          <w:sz w:val="22"/>
          <w:szCs w:val="22"/>
        </w:rPr>
        <w:t xml:space="preserve">We don’t sell your data. We don’t run ads. We don’t load tracking pixels from advertisers. Boopy exists to track your subscriptions — that’s the only reason your data is on our system.</w:t>
      </w:r>
    </w:p>
    <w:p>
      <w:pPr>
        <w:pStyle w:val="Heading2"/>
      </w:pPr>
      <w:r>
        <w:rPr>
          <w:rFonts w:ascii="Arial" w:cs="Arial" w:eastAsia="Arial" w:hAnsi="Arial"/>
          <w:b/>
          <w:bCs/>
          <w:sz w:val="30"/>
          <w:szCs w:val="30"/>
        </w:rPr>
        <w:t xml:space="preserve">1. Who is the data controller</w:t>
      </w:r>
    </w:p>
    <w:p>
      <w:pPr>
        <w:spacing w:after="120" w:line="300"/>
      </w:pPr>
      <w:r>
        <w:rPr>
          <w:rFonts w:ascii="Arial" w:cs="Arial" w:eastAsia="Arial" w:hAnsi="Arial"/>
          <w:b/>
          <w:bCs/>
          <w:sz w:val="22"/>
          <w:szCs w:val="22"/>
        </w:rPr>
        <w:t xml:space="preserve">[COMPANY NAME]</w:t>
      </w:r>
      <w:r>
        <w:rPr>
          <w:rFonts w:ascii="Arial" w:cs="Arial" w:eastAsia="Arial" w:hAnsi="Arial"/>
          <w:sz w:val="22"/>
          <w:szCs w:val="22"/>
        </w:rPr>
        <w:t xml:space="preserve">, a company registered in </w:t>
      </w:r>
      <w:r>
        <w:rPr>
          <w:rFonts w:ascii="Arial" w:cs="Arial" w:eastAsia="Arial" w:hAnsi="Arial"/>
          <w:b/>
          <w:bCs/>
          <w:sz w:val="22"/>
          <w:szCs w:val="22"/>
        </w:rPr>
        <w:t xml:space="preserve">[COUNTRY]</w:t>
      </w:r>
      <w:r>
        <w:rPr>
          <w:rFonts w:ascii="Arial" w:cs="Arial" w:eastAsia="Arial" w:hAnsi="Arial"/>
          <w:sz w:val="22"/>
          <w:szCs w:val="22"/>
        </w:rPr>
        <w:t xml:space="preserve">.</w:t>
      </w:r>
    </w:p>
    <w:p>
      <w:pPr>
        <w:spacing w:after="120" w:line="300"/>
      </w:pPr>
      <w:r>
        <w:rPr>
          <w:rFonts w:ascii="Arial" w:cs="Arial" w:eastAsia="Arial" w:hAnsi="Arial"/>
          <w:sz w:val="22"/>
          <w:szCs w:val="22"/>
        </w:rPr>
        <w:t xml:space="preserve">For any privacy question or to exercise a right under this policy: </w:t>
      </w:r>
      <w:r>
        <w:rPr>
          <w:rFonts w:ascii="Arial" w:cs="Arial" w:eastAsia="Arial" w:hAnsi="Arial"/>
          <w:b/>
          <w:bCs/>
          <w:sz w:val="22"/>
          <w:szCs w:val="22"/>
        </w:rPr>
        <w:t xml:space="preserve">privacy@boopy.app</w:t>
      </w:r>
    </w:p>
    <w:p>
      <w:pPr>
        <w:pStyle w:val="Heading2"/>
      </w:pPr>
      <w:r>
        <w:rPr>
          <w:rFonts w:ascii="Arial" w:cs="Arial" w:eastAsia="Arial" w:hAnsi="Arial"/>
          <w:b/>
          <w:bCs/>
          <w:sz w:val="30"/>
          <w:szCs w:val="30"/>
        </w:rPr>
        <w:t xml:space="preserve">2. What data we collect, and why</w:t>
      </w:r>
    </w:p>
    <w:p>
      <w:pPr>
        <w:spacing w:after="120" w:line="300"/>
      </w:pPr>
      <w:r>
        <w:rPr>
          <w:rFonts w:ascii="Arial" w:cs="Arial" w:eastAsia="Arial" w:hAnsi="Arial"/>
          <w:sz w:val="22"/>
          <w:szCs w:val="22"/>
        </w:rPr>
        <w:t xml:space="preserve">We only collect what we need to run the Service. Concretely:</w:t>
      </w:r>
    </w:p>
    <w:p>
      <w:pPr>
        <w:pStyle w:val="Heading3"/>
      </w:pPr>
      <w:r>
        <w:rPr>
          <w:rFonts w:ascii="Arial" w:cs="Arial" w:eastAsia="Arial" w:hAnsi="Arial"/>
          <w:b/>
          <w:bCs/>
          <w:sz w:val="26"/>
          <w:szCs w:val="26"/>
        </w:rPr>
        <w:t xml:space="preserve">Account data</w:t>
      </w:r>
    </w:p>
    <w:p>
      <w:pPr>
        <w:pStyle w:val="ListParagraph"/>
        <w:numPr>
          <w:ilvl w:val="0"/>
          <w:numId w:val="2"/>
        </w:numPr>
        <w:spacing w:after="60" w:line="300"/>
      </w:pPr>
      <w:r>
        <w:rPr>
          <w:rFonts w:ascii="Arial" w:cs="Arial" w:eastAsia="Arial" w:hAnsi="Arial"/>
          <w:sz w:val="22"/>
          <w:szCs w:val="22"/>
        </w:rPr>
        <w:t xml:space="preserve">Email address, name, password hash (or Google OAuth identifier)</w:t>
      </w:r>
    </w:p>
    <w:p>
      <w:pPr>
        <w:pStyle w:val="ListParagraph"/>
        <w:numPr>
          <w:ilvl w:val="0"/>
          <w:numId w:val="2"/>
        </w:numPr>
        <w:spacing w:after="60" w:line="300"/>
      </w:pPr>
      <w:r>
        <w:rPr>
          <w:rFonts w:ascii="Arial" w:cs="Arial" w:eastAsia="Arial" w:hAnsi="Arial"/>
          <w:sz w:val="22"/>
          <w:szCs w:val="22"/>
        </w:rPr>
        <w:t xml:space="preserve">Workspace name</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create and secure your account</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contract — GDPR Art. 6(1)(b)</w:t>
      </w:r>
    </w:p>
    <w:p>
      <w:pPr>
        <w:pStyle w:val="Heading3"/>
      </w:pPr>
      <w:r>
        <w:rPr>
          <w:rFonts w:ascii="Arial" w:cs="Arial" w:eastAsia="Arial" w:hAnsi="Arial"/>
          <w:b/>
          <w:bCs/>
          <w:sz w:val="26"/>
          <w:szCs w:val="26"/>
        </w:rPr>
        <w:t xml:space="preserve">Subscription data you enter</w:t>
      </w:r>
    </w:p>
    <w:p>
      <w:pPr>
        <w:pStyle w:val="ListParagraph"/>
        <w:numPr>
          <w:ilvl w:val="0"/>
          <w:numId w:val="2"/>
        </w:numPr>
        <w:spacing w:after="60" w:line="300"/>
      </w:pPr>
      <w:r>
        <w:rPr>
          <w:rFonts w:ascii="Arial" w:cs="Arial" w:eastAsia="Arial" w:hAnsi="Arial"/>
          <w:sz w:val="22"/>
          <w:szCs w:val="22"/>
        </w:rPr>
        <w:t xml:space="preserve">Service names, amounts, currencies, renewal dates, cadences, group/cost-centre tags, notes, attached receipts or invoices</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provide the core tracking and reminder functionality you signed up for</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contract — Art. 6(1)(b)</w:t>
      </w:r>
    </w:p>
    <w:p>
      <w:pPr>
        <w:pStyle w:val="Heading3"/>
      </w:pPr>
      <w:r>
        <w:rPr>
          <w:rFonts w:ascii="Arial" w:cs="Arial" w:eastAsia="Arial" w:hAnsi="Arial"/>
          <w:b/>
          <w:bCs/>
          <w:sz w:val="26"/>
          <w:szCs w:val="26"/>
        </w:rPr>
        <w:t xml:space="preserve">Notification preferences</w:t>
      </w:r>
    </w:p>
    <w:p>
      <w:pPr>
        <w:pStyle w:val="ListParagraph"/>
        <w:numPr>
          <w:ilvl w:val="0"/>
          <w:numId w:val="2"/>
        </w:numPr>
        <w:spacing w:after="60" w:line="300"/>
      </w:pPr>
      <w:r>
        <w:rPr>
          <w:rFonts w:ascii="Arial" w:cs="Arial" w:eastAsia="Arial" w:hAnsi="Arial"/>
          <w:sz w:val="22"/>
          <w:szCs w:val="22"/>
        </w:rPr>
        <w:t xml:space="preserve">Email reminder settings, push notification endpoints (Web Push / VAPID), reminder lead times</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send you the renewal alerts you’ve configured</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contract — Art. 6(1)(b)</w:t>
      </w:r>
    </w:p>
    <w:p>
      <w:pPr>
        <w:pStyle w:val="Heading3"/>
      </w:pPr>
      <w:r>
        <w:rPr>
          <w:rFonts w:ascii="Arial" w:cs="Arial" w:eastAsia="Arial" w:hAnsi="Arial"/>
          <w:b/>
          <w:bCs/>
          <w:sz w:val="26"/>
          <w:szCs w:val="26"/>
        </w:rPr>
        <w:t xml:space="preserve">Billing data</w:t>
      </w:r>
    </w:p>
    <w:p>
      <w:pPr>
        <w:pStyle w:val="ListParagraph"/>
        <w:numPr>
          <w:ilvl w:val="0"/>
          <w:numId w:val="2"/>
        </w:numPr>
        <w:spacing w:after="60" w:line="300"/>
      </w:pPr>
      <w:r>
        <w:rPr>
          <w:rFonts w:ascii="Arial" w:cs="Arial" w:eastAsia="Arial" w:hAnsi="Arial"/>
          <w:sz w:val="22"/>
          <w:szCs w:val="22"/>
        </w:rPr>
        <w:t xml:space="preserve">Plan, billing cycle, Stripe customer ID, invoice history</w:t>
      </w:r>
    </w:p>
    <w:p>
      <w:pPr>
        <w:pStyle w:val="ListParagraph"/>
        <w:numPr>
          <w:ilvl w:val="0"/>
          <w:numId w:val="2"/>
        </w:numPr>
        <w:spacing w:after="60" w:line="300"/>
      </w:pPr>
      <w:r>
        <w:rPr>
          <w:rFonts w:ascii="Arial" w:cs="Arial" w:eastAsia="Arial" w:hAnsi="Arial"/>
          <w:sz w:val="22"/>
          <w:szCs w:val="22"/>
        </w:rPr>
        <w:t xml:space="preserve">We do </w:t>
      </w:r>
      <w:r>
        <w:rPr>
          <w:rFonts w:ascii="Arial" w:cs="Arial" w:eastAsia="Arial" w:hAnsi="Arial"/>
          <w:b/>
          <w:bCs/>
          <w:sz w:val="22"/>
          <w:szCs w:val="22"/>
        </w:rPr>
        <w:t xml:space="preserve">not</w:t>
      </w:r>
      <w:r>
        <w:rPr>
          <w:rFonts w:ascii="Arial" w:cs="Arial" w:eastAsia="Arial" w:hAnsi="Arial"/>
          <w:sz w:val="22"/>
          <w:szCs w:val="22"/>
        </w:rPr>
        <w:t xml:space="preserve"> store your card number — Stripe handles that</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process payment for the Pro plan</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contract — Art. 6(1)(b)</w:t>
      </w:r>
    </w:p>
    <w:p>
      <w:pPr>
        <w:pStyle w:val="Heading3"/>
      </w:pPr>
      <w:r>
        <w:rPr>
          <w:rFonts w:ascii="Arial" w:cs="Arial" w:eastAsia="Arial" w:hAnsi="Arial"/>
          <w:b/>
          <w:bCs/>
          <w:sz w:val="26"/>
          <w:szCs w:val="26"/>
        </w:rPr>
        <w:t xml:space="preserve">Integration data (only if you enable it)</w:t>
      </w:r>
    </w:p>
    <w:p>
      <w:pPr>
        <w:pStyle w:val="ListParagraph"/>
        <w:numPr>
          <w:ilvl w:val="0"/>
          <w:numId w:val="2"/>
        </w:numPr>
        <w:spacing w:after="60" w:line="300"/>
      </w:pPr>
      <w:r>
        <w:rPr>
          <w:rFonts w:ascii="Arial" w:cs="Arial" w:eastAsia="Arial" w:hAnsi="Arial"/>
          <w:sz w:val="22"/>
          <w:szCs w:val="22"/>
        </w:rPr>
        <w:t xml:space="preserve">Google OAuth tokens (Calendar / Drive scopes)</w:t>
      </w:r>
    </w:p>
    <w:p>
      <w:pPr>
        <w:pStyle w:val="ListParagraph"/>
        <w:numPr>
          <w:ilvl w:val="0"/>
          <w:numId w:val="2"/>
        </w:numPr>
        <w:spacing w:after="60" w:line="300"/>
      </w:pPr>
      <w:r>
        <w:rPr>
          <w:rFonts w:ascii="Arial" w:cs="Arial" w:eastAsia="Arial" w:hAnsi="Arial"/>
          <w:sz w:val="22"/>
          <w:szCs w:val="22"/>
        </w:rPr>
        <w:t xml:space="preserve">File metadata from a Drive folder you explicitly name (so we can read receipts you’ve placed there)</w:t>
      </w:r>
    </w:p>
    <w:p>
      <w:pPr>
        <w:pStyle w:val="ListParagraph"/>
        <w:numPr>
          <w:ilvl w:val="0"/>
          <w:numId w:val="2"/>
        </w:numPr>
        <w:spacing w:after="60" w:line="300"/>
      </w:pPr>
      <w:r>
        <w:rPr>
          <w:rFonts w:ascii="Arial" w:cs="Arial" w:eastAsia="Arial" w:hAnsi="Arial"/>
          <w:sz w:val="22"/>
          <w:szCs w:val="22"/>
        </w:rPr>
        <w:t xml:space="preserve">Calendar event IDs we’ve created on your behalf</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sync renewals to your calendar and to import subscriptions from your invoices</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contract — Art. 6(1)(b); you can disconnect at any time</w:t>
      </w:r>
    </w:p>
    <w:p>
      <w:pPr>
        <w:pStyle w:val="Heading3"/>
      </w:pPr>
      <w:r>
        <w:rPr>
          <w:rFonts w:ascii="Arial" w:cs="Arial" w:eastAsia="Arial" w:hAnsi="Arial"/>
          <w:b/>
          <w:bCs/>
          <w:sz w:val="26"/>
          <w:szCs w:val="26"/>
        </w:rPr>
        <w:t xml:space="preserve">Usage analytics</w:t>
      </w:r>
    </w:p>
    <w:p>
      <w:pPr>
        <w:pStyle w:val="ListParagraph"/>
        <w:numPr>
          <w:ilvl w:val="0"/>
          <w:numId w:val="2"/>
        </w:numPr>
        <w:spacing w:after="60" w:line="300"/>
      </w:pPr>
      <w:r>
        <w:rPr>
          <w:rFonts w:ascii="Arial" w:cs="Arial" w:eastAsia="Arial" w:hAnsi="Arial"/>
          <w:sz w:val="22"/>
          <w:szCs w:val="22"/>
        </w:rPr>
        <w:t xml:space="preserve">Anonymised product events (which features you use, error states, performance)</w:t>
      </w:r>
    </w:p>
    <w:p>
      <w:pPr>
        <w:pStyle w:val="ListParagraph"/>
        <w:numPr>
          <w:ilvl w:val="0"/>
          <w:numId w:val="2"/>
        </w:numPr>
        <w:spacing w:after="60" w:line="300"/>
      </w:pPr>
      <w:r>
        <w:rPr>
          <w:rFonts w:ascii="Arial" w:cs="Arial" w:eastAsia="Arial" w:hAnsi="Arial"/>
          <w:sz w:val="22"/>
          <w:szCs w:val="22"/>
        </w:rPr>
        <w:t xml:space="preserve">Collected via PostHog</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improve the Service</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legitimate interests — Art. 6(1)(f); you can opt out via the cookie banner</w:t>
      </w:r>
    </w:p>
    <w:p>
      <w:pPr>
        <w:pStyle w:val="Heading3"/>
      </w:pPr>
      <w:r>
        <w:rPr>
          <w:rFonts w:ascii="Arial" w:cs="Arial" w:eastAsia="Arial" w:hAnsi="Arial"/>
          <w:b/>
          <w:bCs/>
          <w:sz w:val="26"/>
          <w:szCs w:val="26"/>
        </w:rPr>
        <w:t xml:space="preserve">AI assistant interactions</w:t>
      </w:r>
    </w:p>
    <w:p>
      <w:pPr>
        <w:pStyle w:val="ListParagraph"/>
        <w:numPr>
          <w:ilvl w:val="0"/>
          <w:numId w:val="2"/>
        </w:numPr>
        <w:spacing w:after="60" w:line="300"/>
      </w:pPr>
      <w:r>
        <w:rPr>
          <w:rFonts w:ascii="Arial" w:cs="Arial" w:eastAsia="Arial" w:hAnsi="Arial"/>
          <w:sz w:val="22"/>
          <w:szCs w:val="22"/>
        </w:rPr>
        <w:t xml:space="preserve">Questions and context you send to "Ask Boopy" or the landing-page chat</w:t>
      </w:r>
    </w:p>
    <w:p>
      <w:pPr>
        <w:pStyle w:val="ListParagraph"/>
        <w:numPr>
          <w:ilvl w:val="0"/>
          <w:numId w:val="2"/>
        </w:numPr>
        <w:spacing w:after="60" w:line="300"/>
      </w:pPr>
      <w:r>
        <w:rPr>
          <w:rFonts w:ascii="Arial" w:cs="Arial" w:eastAsia="Arial" w:hAnsi="Arial"/>
          <w:sz w:val="22"/>
          <w:szCs w:val="22"/>
        </w:rPr>
        <w:t xml:space="preserve">Processed by OpenAI; not used to train their models (we use the API, not consumer products)</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to answer your questions</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contract — Art. 6(1)(b)</w:t>
      </w:r>
    </w:p>
    <w:p>
      <w:pPr>
        <w:pStyle w:val="Heading3"/>
      </w:pPr>
      <w:r>
        <w:rPr>
          <w:rFonts w:ascii="Arial" w:cs="Arial" w:eastAsia="Arial" w:hAnsi="Arial"/>
          <w:b/>
          <w:bCs/>
          <w:sz w:val="26"/>
          <w:szCs w:val="26"/>
        </w:rPr>
        <w:t xml:space="preserve">Technical logs</w:t>
      </w:r>
    </w:p>
    <w:p>
      <w:pPr>
        <w:pStyle w:val="ListParagraph"/>
        <w:numPr>
          <w:ilvl w:val="0"/>
          <w:numId w:val="2"/>
        </w:numPr>
        <w:spacing w:after="60" w:line="300"/>
      </w:pPr>
      <w:r>
        <w:rPr>
          <w:rFonts w:ascii="Arial" w:cs="Arial" w:eastAsia="Arial" w:hAnsi="Arial"/>
          <w:sz w:val="22"/>
          <w:szCs w:val="22"/>
        </w:rPr>
        <w:t xml:space="preserve">IP address, user agent, request timestamps, error traces</w:t>
      </w:r>
    </w:p>
    <w:p>
      <w:pPr>
        <w:pStyle w:val="ListParagraph"/>
        <w:numPr>
          <w:ilvl w:val="0"/>
          <w:numId w:val="2"/>
        </w:numPr>
        <w:spacing w:after="60" w:line="300"/>
      </w:pPr>
      <w:r>
        <w:rPr>
          <w:rFonts w:ascii="Arial" w:cs="Arial" w:eastAsia="Arial" w:hAnsi="Arial"/>
          <w:sz w:val="22"/>
          <w:szCs w:val="22"/>
        </w:rPr>
        <w:t xml:space="preserve">Held in Sentry (errors) and Axiom (server logs)</w:t>
      </w:r>
    </w:p>
    <w:p>
      <w:pPr>
        <w:pStyle w:val="ListParagraph"/>
        <w:numPr>
          <w:ilvl w:val="0"/>
          <w:numId w:val="2"/>
        </w:numPr>
        <w:spacing w:after="60" w:line="300"/>
      </w:pPr>
      <w:r>
        <w:rPr>
          <w:rFonts w:ascii="Arial" w:cs="Arial" w:eastAsia="Arial" w:hAnsi="Arial"/>
          <w:i/>
          <w:iCs/>
          <w:sz w:val="22"/>
          <w:szCs w:val="22"/>
        </w:rPr>
        <w:t xml:space="preserve">Purpose:</w:t>
      </w:r>
      <w:r>
        <w:rPr>
          <w:rFonts w:ascii="Arial" w:cs="Arial" w:eastAsia="Arial" w:hAnsi="Arial"/>
          <w:sz w:val="22"/>
          <w:szCs w:val="22"/>
        </w:rPr>
        <w:t xml:space="preserve"> security, debugging, abuse prevention</w:t>
      </w:r>
    </w:p>
    <w:p>
      <w:pPr>
        <w:pStyle w:val="ListParagraph"/>
        <w:numPr>
          <w:ilvl w:val="0"/>
          <w:numId w:val="2"/>
        </w:numPr>
        <w:spacing w:after="60" w:line="300"/>
      </w:pPr>
      <w:r>
        <w:rPr>
          <w:rFonts w:ascii="Arial" w:cs="Arial" w:eastAsia="Arial" w:hAnsi="Arial"/>
          <w:i/>
          <w:iCs/>
          <w:sz w:val="22"/>
          <w:szCs w:val="22"/>
        </w:rPr>
        <w:t xml:space="preserve">Legal basis:</w:t>
      </w:r>
      <w:r>
        <w:rPr>
          <w:rFonts w:ascii="Arial" w:cs="Arial" w:eastAsia="Arial" w:hAnsi="Arial"/>
          <w:sz w:val="22"/>
          <w:szCs w:val="22"/>
        </w:rPr>
        <w:t xml:space="preserve"> legitimate interests — Art. 6(1)(f)</w:t>
      </w:r>
    </w:p>
    <w:p>
      <w:pPr>
        <w:pStyle w:val="Heading2"/>
      </w:pPr>
      <w:r>
        <w:rPr>
          <w:rFonts w:ascii="Arial" w:cs="Arial" w:eastAsia="Arial" w:hAnsi="Arial"/>
          <w:b/>
          <w:bCs/>
          <w:sz w:val="30"/>
          <w:szCs w:val="30"/>
        </w:rPr>
        <w:t xml:space="preserve">3. What we don’t collect</w:t>
      </w:r>
    </w:p>
    <w:p>
      <w:pPr>
        <w:pStyle w:val="ListParagraph"/>
        <w:numPr>
          <w:ilvl w:val="0"/>
          <w:numId w:val="2"/>
        </w:numPr>
        <w:spacing w:after="60" w:line="300"/>
      </w:pPr>
      <w:r>
        <w:rPr>
          <w:rFonts w:ascii="Arial" w:cs="Arial" w:eastAsia="Arial" w:hAnsi="Arial"/>
          <w:sz w:val="22"/>
          <w:szCs w:val="22"/>
        </w:rPr>
        <w:t xml:space="preserve">We don’t load advertising trackers</w:t>
      </w:r>
    </w:p>
    <w:p>
      <w:pPr>
        <w:pStyle w:val="ListParagraph"/>
        <w:numPr>
          <w:ilvl w:val="0"/>
          <w:numId w:val="2"/>
        </w:numPr>
        <w:spacing w:after="60" w:line="300"/>
      </w:pPr>
      <w:r>
        <w:rPr>
          <w:rFonts w:ascii="Arial" w:cs="Arial" w:eastAsia="Arial" w:hAnsi="Arial"/>
          <w:sz w:val="22"/>
          <w:szCs w:val="22"/>
        </w:rPr>
        <w:t xml:space="preserve">We don’t sell or share data with data brokers</w:t>
      </w:r>
    </w:p>
    <w:p>
      <w:pPr>
        <w:pStyle w:val="ListParagraph"/>
        <w:numPr>
          <w:ilvl w:val="0"/>
          <w:numId w:val="2"/>
        </w:numPr>
        <w:spacing w:after="60" w:line="300"/>
      </w:pPr>
      <w:r>
        <w:rPr>
          <w:rFonts w:ascii="Arial" w:cs="Arial" w:eastAsia="Arial" w:hAnsi="Arial"/>
          <w:sz w:val="22"/>
          <w:szCs w:val="22"/>
        </w:rPr>
        <w:t xml:space="preserve">We don’t profile you for marketing</w:t>
      </w:r>
    </w:p>
    <w:p>
      <w:pPr>
        <w:pStyle w:val="ListParagraph"/>
        <w:numPr>
          <w:ilvl w:val="0"/>
          <w:numId w:val="2"/>
        </w:numPr>
        <w:spacing w:after="60" w:line="300"/>
      </w:pPr>
      <w:r>
        <w:rPr>
          <w:rFonts w:ascii="Arial" w:cs="Arial" w:eastAsia="Arial" w:hAnsi="Arial"/>
          <w:sz w:val="22"/>
          <w:szCs w:val="22"/>
        </w:rPr>
        <w:t xml:space="preserve">We don’t read your Google Drive beyond the single folder you name for invoice imports</w:t>
      </w:r>
    </w:p>
    <w:p>
      <w:pPr>
        <w:pStyle w:val="ListParagraph"/>
        <w:numPr>
          <w:ilvl w:val="0"/>
          <w:numId w:val="2"/>
        </w:numPr>
        <w:spacing w:after="60" w:line="300"/>
      </w:pPr>
      <w:r>
        <w:rPr>
          <w:rFonts w:ascii="Arial" w:cs="Arial" w:eastAsia="Arial" w:hAnsi="Arial"/>
          <w:sz w:val="22"/>
          <w:szCs w:val="22"/>
        </w:rPr>
        <w:t xml:space="preserve">We don’t store your payment card details</w:t>
      </w:r>
    </w:p>
    <w:p>
      <w:pPr>
        <w:pStyle w:val="Heading2"/>
      </w:pPr>
      <w:r>
        <w:rPr>
          <w:rFonts w:ascii="Arial" w:cs="Arial" w:eastAsia="Arial" w:hAnsi="Arial"/>
          <w:b/>
          <w:bCs/>
          <w:sz w:val="30"/>
          <w:szCs w:val="30"/>
        </w:rPr>
        <w:t xml:space="preserve">4. How long we keep your data</w:t>
      </w:r>
    </w:p>
    <w:p>
      <w:pPr>
        <w:pStyle w:val="ListParagraph"/>
        <w:numPr>
          <w:ilvl w:val="0"/>
          <w:numId w:val="2"/>
        </w:numPr>
        <w:spacing w:after="60" w:line="300"/>
      </w:pPr>
      <w:r>
        <w:rPr>
          <w:rFonts w:ascii="Arial" w:cs="Arial" w:eastAsia="Arial" w:hAnsi="Arial"/>
          <w:b/>
          <w:bCs/>
          <w:sz w:val="22"/>
          <w:szCs w:val="22"/>
        </w:rPr>
        <w:t xml:space="preserve">Active account:</w:t>
      </w:r>
      <w:r>
        <w:rPr>
          <w:rFonts w:ascii="Arial" w:cs="Arial" w:eastAsia="Arial" w:hAnsi="Arial"/>
          <w:sz w:val="22"/>
          <w:szCs w:val="22"/>
        </w:rPr>
        <w:t xml:space="preserve"> for as long as your account exists</w:t>
      </w:r>
    </w:p>
    <w:p>
      <w:pPr>
        <w:pStyle w:val="ListParagraph"/>
        <w:numPr>
          <w:ilvl w:val="0"/>
          <w:numId w:val="2"/>
        </w:numPr>
        <w:spacing w:after="60" w:line="300"/>
      </w:pPr>
      <w:r>
        <w:rPr>
          <w:rFonts w:ascii="Arial" w:cs="Arial" w:eastAsia="Arial" w:hAnsi="Arial"/>
          <w:b/>
          <w:bCs/>
          <w:sz w:val="22"/>
          <w:szCs w:val="22"/>
        </w:rPr>
        <w:t xml:space="preserve">After you delete your account:</w:t>
      </w:r>
      <w:r>
        <w:rPr>
          <w:rFonts w:ascii="Arial" w:cs="Arial" w:eastAsia="Arial" w:hAnsi="Arial"/>
          <w:sz w:val="22"/>
          <w:szCs w:val="22"/>
        </w:rPr>
        <w:t xml:space="preserve"> account, subscription, group, and notification data is deleted immediately and irreversibly (hard delete with database cascade)</w:t>
      </w:r>
    </w:p>
    <w:p>
      <w:pPr>
        <w:pStyle w:val="ListParagraph"/>
        <w:numPr>
          <w:ilvl w:val="0"/>
          <w:numId w:val="2"/>
        </w:numPr>
        <w:spacing w:after="60" w:line="300"/>
      </w:pPr>
      <w:r>
        <w:rPr>
          <w:rFonts w:ascii="Arial" w:cs="Arial" w:eastAsia="Arial" w:hAnsi="Arial"/>
          <w:b/>
          <w:bCs/>
          <w:sz w:val="22"/>
          <w:szCs w:val="22"/>
        </w:rPr>
        <w:t xml:space="preserve">Billing records:</w:t>
      </w:r>
      <w:r>
        <w:rPr>
          <w:rFonts w:ascii="Arial" w:cs="Arial" w:eastAsia="Arial" w:hAnsi="Arial"/>
          <w:sz w:val="22"/>
          <w:szCs w:val="22"/>
        </w:rPr>
        <w:t xml:space="preserve"> retained by Stripe and in our records for </w:t>
      </w:r>
      <w:r>
        <w:rPr>
          <w:rFonts w:ascii="Arial" w:cs="Arial" w:eastAsia="Arial" w:hAnsi="Arial"/>
          <w:b/>
          <w:bCs/>
          <w:sz w:val="22"/>
          <w:szCs w:val="22"/>
        </w:rPr>
        <w:t xml:space="preserve">7 years</w:t>
      </w:r>
      <w:r>
        <w:rPr>
          <w:rFonts w:ascii="Arial" w:cs="Arial" w:eastAsia="Arial" w:hAnsi="Arial"/>
          <w:sz w:val="22"/>
          <w:szCs w:val="22"/>
        </w:rPr>
        <w:t xml:space="preserve"> to meet tax and accounting law, even after account deletion. This is the minimum required by law in most jurisdictions.</w:t>
      </w:r>
    </w:p>
    <w:p>
      <w:pPr>
        <w:pStyle w:val="ListParagraph"/>
        <w:numPr>
          <w:ilvl w:val="0"/>
          <w:numId w:val="2"/>
        </w:numPr>
        <w:spacing w:after="60" w:line="300"/>
      </w:pPr>
      <w:r>
        <w:rPr>
          <w:rFonts w:ascii="Arial" w:cs="Arial" w:eastAsia="Arial" w:hAnsi="Arial"/>
          <w:b/>
          <w:bCs/>
          <w:sz w:val="22"/>
          <w:szCs w:val="22"/>
        </w:rPr>
        <w:t xml:space="preserve">Server logs and error traces:</w:t>
      </w:r>
      <w:r>
        <w:rPr>
          <w:rFonts w:ascii="Arial" w:cs="Arial" w:eastAsia="Arial" w:hAnsi="Arial"/>
          <w:sz w:val="22"/>
          <w:szCs w:val="22"/>
        </w:rPr>
        <w:t xml:space="preserve"> retained for </w:t>
      </w:r>
      <w:r>
        <w:rPr>
          <w:rFonts w:ascii="Arial" w:cs="Arial" w:eastAsia="Arial" w:hAnsi="Arial"/>
          <w:b/>
          <w:bCs/>
          <w:sz w:val="22"/>
          <w:szCs w:val="22"/>
        </w:rPr>
        <w:t xml:space="preserve">30 days</w:t>
      </w:r>
      <w:r>
        <w:rPr>
          <w:rFonts w:ascii="Arial" w:cs="Arial" w:eastAsia="Arial" w:hAnsi="Arial"/>
          <w:sz w:val="22"/>
          <w:szCs w:val="22"/>
        </w:rPr>
        <w:t xml:space="preserve">, then purged</w:t>
      </w:r>
    </w:p>
    <w:p>
      <w:pPr>
        <w:pStyle w:val="ListParagraph"/>
        <w:numPr>
          <w:ilvl w:val="0"/>
          <w:numId w:val="2"/>
        </w:numPr>
        <w:spacing w:after="60" w:line="300"/>
      </w:pPr>
      <w:r>
        <w:rPr>
          <w:rFonts w:ascii="Arial" w:cs="Arial" w:eastAsia="Arial" w:hAnsi="Arial"/>
          <w:b/>
          <w:bCs/>
          <w:sz w:val="22"/>
          <w:szCs w:val="22"/>
        </w:rPr>
        <w:t xml:space="preserve">Analytics events (PostHog):</w:t>
      </w:r>
      <w:r>
        <w:rPr>
          <w:rFonts w:ascii="Arial" w:cs="Arial" w:eastAsia="Arial" w:hAnsi="Arial"/>
          <w:sz w:val="22"/>
          <w:szCs w:val="22"/>
        </w:rPr>
        <w:t xml:space="preserve"> retained for </w:t>
      </w:r>
      <w:r>
        <w:rPr>
          <w:rFonts w:ascii="Arial" w:cs="Arial" w:eastAsia="Arial" w:hAnsi="Arial"/>
          <w:b/>
          <w:bCs/>
          <w:sz w:val="22"/>
          <w:szCs w:val="22"/>
        </w:rPr>
        <w:t xml:space="preserve">12 months</w:t>
      </w:r>
      <w:r>
        <w:rPr>
          <w:rFonts w:ascii="Arial" w:cs="Arial" w:eastAsia="Arial" w:hAnsi="Arial"/>
          <w:sz w:val="22"/>
          <w:szCs w:val="22"/>
        </w:rPr>
        <w:t xml:space="preserve"> in anonymised form</w:t>
      </w:r>
    </w:p>
    <w:p>
      <w:pPr>
        <w:pStyle w:val="Heading2"/>
      </w:pPr>
      <w:r>
        <w:rPr>
          <w:rFonts w:ascii="Arial" w:cs="Arial" w:eastAsia="Arial" w:hAnsi="Arial"/>
          <w:b/>
          <w:bCs/>
          <w:sz w:val="30"/>
          <w:szCs w:val="30"/>
        </w:rPr>
        <w:t xml:space="preserve">5. Your rights under GDPR</w:t>
      </w:r>
    </w:p>
    <w:p>
      <w:pPr>
        <w:spacing w:after="120" w:line="300"/>
      </w:pPr>
      <w:r>
        <w:rPr>
          <w:rFonts w:ascii="Arial" w:cs="Arial" w:eastAsia="Arial" w:hAnsi="Arial"/>
          <w:sz w:val="22"/>
          <w:szCs w:val="22"/>
        </w:rPr>
        <w:t xml:space="preserve">You have the following rights. We’ve built each one into the product so you don’t have to email us to exercise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tcPr>
          <w:p>
            <w:pPr>
              <w:spacing w:after="0"/>
            </w:pPr>
            <w:r>
              <w:rPr>
                <w:rFonts w:ascii="Arial" w:cs="Arial" w:eastAsia="Arial" w:hAnsi="Arial"/>
                <w:b/>
                <w:bCs/>
                <w:sz w:val="20"/>
                <w:szCs w:val="20"/>
              </w:rPr>
              <w:t xml:space="preserve">Right</w:t>
            </w:r>
          </w:p>
        </w:tc>
        <w:tc>
          <w:tcPr>
            <w:tcW w:type="dxa" w:w="468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tcPr>
          <w:p>
            <w:pPr>
              <w:spacing w:after="0"/>
            </w:pPr>
            <w:r>
              <w:rPr>
                <w:rFonts w:ascii="Arial" w:cs="Arial" w:eastAsia="Arial" w:hAnsi="Arial"/>
                <w:b/>
                <w:bCs/>
                <w:sz w:val="20"/>
                <w:szCs w:val="20"/>
              </w:rPr>
              <w:t xml:space="preserve">How to use it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Access (Art. 15)</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Settings → Account &amp; Privacy → "Export my data" — downloads a JSON file with everything we hold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Portability (Art. 20)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Same export — it’s machine-readable JSON, the standard portable format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Rectification (Art. 16)</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Edit your workspace, subscriptions, and groups directly in the app at any time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Erasure (Art. 17)</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Settings → Account &amp; Privacy → "Delete my account" — cancels Stripe, hard-deletes data, removes your auth user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Restriction (Art. 18)</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Email privacy@boopy.app</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Object (Art. 21)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Email privacy@boopy.app — applies to processing based on legitimate interests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Withdraw consent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Disable PostHog analytics via the cookie banner; disconnect Google integrations from Settings</w:t>
            </w:r>
          </w:p>
        </w:tc>
      </w:tr>
    </w:tbl>
    <w:p>
      <w:pPr>
        <w:spacing w:after="0"/>
      </w:pPr>
      <w:r>
        <w:t xml:space="preserve"/>
      </w:r>
    </w:p>
    <w:p>
      <w:pPr>
        <w:spacing w:after="120" w:line="300"/>
      </w:pPr>
      <w:r>
        <w:rPr>
          <w:rFonts w:ascii="Arial" w:cs="Arial" w:eastAsia="Arial" w:hAnsi="Arial"/>
          <w:sz w:val="22"/>
          <w:szCs w:val="22"/>
        </w:rPr>
        <w:t xml:space="preserve">You also have the right to lodge a complaint with your local data protection authority. In the EU, find yours at https://edpb.europa.eu/about-edpb/about-edpb/members_en. In the UK, the regulator is the ICO (https://ico.org.uk).</w:t>
      </w:r>
    </w:p>
    <w:p>
      <w:pPr>
        <w:pStyle w:val="Heading2"/>
      </w:pPr>
      <w:r>
        <w:rPr>
          <w:rFonts w:ascii="Arial" w:cs="Arial" w:eastAsia="Arial" w:hAnsi="Arial"/>
          <w:b/>
          <w:bCs/>
          <w:sz w:val="30"/>
          <w:szCs w:val="30"/>
        </w:rPr>
        <w:t xml:space="preserve">6. Sub-processors</w:t>
      </w:r>
    </w:p>
    <w:p>
      <w:pPr>
        <w:spacing w:after="120" w:line="300"/>
      </w:pPr>
      <w:r>
        <w:rPr>
          <w:rFonts w:ascii="Arial" w:cs="Arial" w:eastAsia="Arial" w:hAnsi="Arial"/>
          <w:sz w:val="22"/>
          <w:szCs w:val="22"/>
        </w:rPr>
        <w:t xml:space="preserve">We use the following processors to run the Service. Each has its own Data Processing Agreement (DPA) with us and GDPR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tcPr>
          <w:p>
            <w:pPr>
              <w:spacing w:after="0"/>
            </w:pPr>
            <w:r>
              <w:rPr>
                <w:rFonts w:ascii="Arial" w:cs="Arial" w:eastAsia="Arial" w:hAnsi="Arial"/>
                <w:b/>
                <w:bCs/>
                <w:sz w:val="20"/>
                <w:szCs w:val="20"/>
              </w:rPr>
              <w:t xml:space="preserve">Sub-processor</w:t>
            </w:r>
          </w:p>
        </w:tc>
        <w:tc>
          <w:tcPr>
            <w:tcW w:type="dxa" w:w="312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tcPr>
          <w:p>
            <w:pPr>
              <w:spacing w:after="0"/>
            </w:pPr>
            <w:r>
              <w:rPr>
                <w:rFonts w:ascii="Arial" w:cs="Arial" w:eastAsia="Arial" w:hAnsi="Arial"/>
                <w:b/>
                <w:bCs/>
                <w:sz w:val="20"/>
                <w:szCs w:val="20"/>
              </w:rPr>
              <w:t xml:space="preserve">Purpose</w:t>
            </w:r>
          </w:p>
        </w:tc>
        <w:tc>
          <w:tcPr>
            <w:tcW w:type="dxa" w:w="312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tcPr>
          <w:p>
            <w:pPr>
              <w:spacing w:after="0"/>
            </w:pPr>
            <w:r>
              <w:rPr>
                <w:rFonts w:ascii="Arial" w:cs="Arial" w:eastAsia="Arial" w:hAnsi="Arial"/>
                <w:b/>
                <w:bCs/>
                <w:sz w:val="20"/>
                <w:szCs w:val="20"/>
              </w:rPr>
              <w:t xml:space="preserve">Location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Supabase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Database, authentication, file storage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EU region available; we deploy in [EU/US — fill 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Vercel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Application hosting and serverless functions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Global edge; primary region [fill 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Stripe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Payment processing and billing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EU + 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Resend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Transactional email (renewal reminders, receipts)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EU + 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PostHog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Product analytics (anonymised)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EU region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Google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OAuth login, optional Calendar sync, optional Drive integration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Global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OpenAI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In-app AI assistant ("Ask Boopy") and landing-page chat widget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Sentry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Error monitoring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EU + 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Axiom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Server-side log storage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w:t>
            </w:r>
          </w:p>
        </w:tc>
      </w:tr>
    </w:tbl>
    <w:p>
      <w:pPr>
        <w:spacing w:after="0"/>
      </w:pPr>
      <w:r>
        <w:t xml:space="preserve"/>
      </w:r>
    </w:p>
    <w:p>
      <w:pPr>
        <w:spacing w:after="120" w:line="300"/>
      </w:pPr>
      <w:r>
        <w:rPr>
          <w:rFonts w:ascii="Arial" w:cs="Arial" w:eastAsia="Arial" w:hAnsi="Arial"/>
          <w:sz w:val="22"/>
          <w:szCs w:val="22"/>
        </w:rPr>
        <w:t xml:space="preserve">This list may change as we add or remove vendors. Material changes will be reflected in the "Last Updated" date above, and significant changes will be communicated by email.</w:t>
      </w:r>
    </w:p>
    <w:p>
      <w:pPr>
        <w:pStyle w:val="Heading2"/>
      </w:pPr>
      <w:r>
        <w:rPr>
          <w:rFonts w:ascii="Arial" w:cs="Arial" w:eastAsia="Arial" w:hAnsi="Arial"/>
          <w:b/>
          <w:bCs/>
          <w:sz w:val="30"/>
          <w:szCs w:val="30"/>
        </w:rPr>
        <w:t xml:space="preserve">7. International transfers</w:t>
      </w:r>
    </w:p>
    <w:p>
      <w:pPr>
        <w:spacing w:after="120" w:line="300"/>
      </w:pPr>
      <w:r>
        <w:rPr>
          <w:rFonts w:ascii="Arial" w:cs="Arial" w:eastAsia="Arial" w:hAnsi="Arial"/>
          <w:sz w:val="22"/>
          <w:szCs w:val="22"/>
        </w:rPr>
        <w:t xml:space="preserve">Some of our sub-processors are based outside the EU/EEA (notably OpenAI, Axiom, and some Google services). For those transfers we rely on the European Commission’s </w:t>
      </w:r>
      <w:r>
        <w:rPr>
          <w:rFonts w:ascii="Arial" w:cs="Arial" w:eastAsia="Arial" w:hAnsi="Arial"/>
          <w:b/>
          <w:bCs/>
          <w:sz w:val="22"/>
          <w:szCs w:val="22"/>
        </w:rPr>
        <w:t xml:space="preserve">Standard Contractual Clauses (SCCs)</w:t>
      </w:r>
      <w:r>
        <w:rPr>
          <w:rFonts w:ascii="Arial" w:cs="Arial" w:eastAsia="Arial" w:hAnsi="Arial"/>
          <w:sz w:val="22"/>
          <w:szCs w:val="22"/>
        </w:rPr>
        <w:t xml:space="preserve"> and, where applicable, the </w:t>
      </w:r>
      <w:r>
        <w:rPr>
          <w:rFonts w:ascii="Arial" w:cs="Arial" w:eastAsia="Arial" w:hAnsi="Arial"/>
          <w:b/>
          <w:bCs/>
          <w:sz w:val="22"/>
          <w:szCs w:val="22"/>
        </w:rPr>
        <w:t xml:space="preserve">EU-US Data Privacy Framework</w:t>
      </w:r>
      <w:r>
        <w:rPr>
          <w:rFonts w:ascii="Arial" w:cs="Arial" w:eastAsia="Arial" w:hAnsi="Arial"/>
          <w:sz w:val="22"/>
          <w:szCs w:val="22"/>
        </w:rPr>
        <w:t xml:space="preserve">.</w:t>
      </w:r>
    </w:p>
    <w:p>
      <w:pPr>
        <w:spacing w:after="120" w:line="300"/>
      </w:pPr>
      <w:r>
        <w:rPr>
          <w:rFonts w:ascii="Arial" w:cs="Arial" w:eastAsia="Arial" w:hAnsi="Arial"/>
          <w:sz w:val="22"/>
          <w:szCs w:val="22"/>
        </w:rPr>
        <w:t xml:space="preserve">If you’d like a copy of the SCCs in place with a specific sub-processor, email privacy@boopy.app.</w:t>
      </w:r>
    </w:p>
    <w:p>
      <w:pPr>
        <w:pStyle w:val="Heading2"/>
      </w:pPr>
      <w:r>
        <w:rPr>
          <w:rFonts w:ascii="Arial" w:cs="Arial" w:eastAsia="Arial" w:hAnsi="Arial"/>
          <w:b/>
          <w:bCs/>
          <w:sz w:val="30"/>
          <w:szCs w:val="30"/>
        </w:rPr>
        <w:t xml:space="preserve">8. Security</w:t>
      </w:r>
    </w:p>
    <w:p>
      <w:pPr>
        <w:pStyle w:val="ListParagraph"/>
        <w:numPr>
          <w:ilvl w:val="0"/>
          <w:numId w:val="2"/>
        </w:numPr>
        <w:spacing w:after="60" w:line="300"/>
      </w:pPr>
      <w:r>
        <w:rPr>
          <w:rFonts w:ascii="Arial" w:cs="Arial" w:eastAsia="Arial" w:hAnsi="Arial"/>
          <w:sz w:val="22"/>
          <w:szCs w:val="22"/>
        </w:rPr>
        <w:t xml:space="preserve">All traffic uses HTTPS</w:t>
      </w:r>
    </w:p>
    <w:p>
      <w:pPr>
        <w:pStyle w:val="ListParagraph"/>
        <w:numPr>
          <w:ilvl w:val="0"/>
          <w:numId w:val="2"/>
        </w:numPr>
        <w:spacing w:after="60" w:line="300"/>
      </w:pPr>
      <w:r>
        <w:rPr>
          <w:rFonts w:ascii="Arial" w:cs="Arial" w:eastAsia="Arial" w:hAnsi="Arial"/>
          <w:sz w:val="22"/>
          <w:szCs w:val="22"/>
        </w:rPr>
        <w:t xml:space="preserve">Database access is restricted by Supabase Row-Level Security — your data is isolated to your account at the database level, not just in application code</w:t>
      </w:r>
    </w:p>
    <w:p>
      <w:pPr>
        <w:pStyle w:val="ListParagraph"/>
        <w:numPr>
          <w:ilvl w:val="0"/>
          <w:numId w:val="2"/>
        </w:numPr>
        <w:spacing w:after="60" w:line="300"/>
      </w:pPr>
      <w:r>
        <w:rPr>
          <w:rFonts w:ascii="Arial" w:cs="Arial" w:eastAsia="Arial" w:hAnsi="Arial"/>
          <w:sz w:val="22"/>
          <w:szCs w:val="22"/>
        </w:rPr>
        <w:t xml:space="preserve">Passwords are hashed (we never see them in plain text)</w:t>
      </w:r>
    </w:p>
    <w:p>
      <w:pPr>
        <w:pStyle w:val="ListParagraph"/>
        <w:numPr>
          <w:ilvl w:val="0"/>
          <w:numId w:val="2"/>
        </w:numPr>
        <w:spacing w:after="60" w:line="300"/>
      </w:pPr>
      <w:r>
        <w:rPr>
          <w:rFonts w:ascii="Arial" w:cs="Arial" w:eastAsia="Arial" w:hAnsi="Arial"/>
          <w:sz w:val="22"/>
          <w:szCs w:val="22"/>
        </w:rPr>
        <w:t xml:space="preserve">Payment data never touches our servers; Stripe handles it</w:t>
      </w:r>
    </w:p>
    <w:p>
      <w:pPr>
        <w:pStyle w:val="ListParagraph"/>
        <w:numPr>
          <w:ilvl w:val="0"/>
          <w:numId w:val="2"/>
        </w:numPr>
        <w:spacing w:after="60" w:line="300"/>
      </w:pPr>
      <w:r>
        <w:rPr>
          <w:rFonts w:ascii="Arial" w:cs="Arial" w:eastAsia="Arial" w:hAnsi="Arial"/>
          <w:sz w:val="22"/>
          <w:szCs w:val="22"/>
        </w:rPr>
        <w:t xml:space="preserve">Access tokens and integration credentials are stored encrypted and are not included in your data export</w:t>
      </w:r>
    </w:p>
    <w:p>
      <w:pPr>
        <w:spacing w:after="120" w:line="300"/>
      </w:pPr>
      <w:r>
        <w:rPr>
          <w:rFonts w:ascii="Arial" w:cs="Arial" w:eastAsia="Arial" w:hAnsi="Arial"/>
          <w:sz w:val="22"/>
          <w:szCs w:val="22"/>
        </w:rPr>
        <w:t xml:space="preserve">No system is perfect. If we discover a personal-data breach affecting you, we’ll notify you and the relevant authority within 72 hours, as required by Art. 33–34.</w:t>
      </w:r>
    </w:p>
    <w:p>
      <w:pPr>
        <w:pStyle w:val="Heading2"/>
      </w:pPr>
      <w:r>
        <w:rPr>
          <w:rFonts w:ascii="Arial" w:cs="Arial" w:eastAsia="Arial" w:hAnsi="Arial"/>
          <w:b/>
          <w:bCs/>
          <w:sz w:val="30"/>
          <w:szCs w:val="30"/>
        </w:rPr>
        <w:t xml:space="preserve">9. Cookies and analytics</w:t>
      </w:r>
    </w:p>
    <w:p>
      <w:pPr>
        <w:spacing w:after="120" w:line="300"/>
      </w:pPr>
      <w:r>
        <w:rPr>
          <w:rFonts w:ascii="Arial" w:cs="Arial" w:eastAsia="Arial" w:hAnsi="Arial"/>
          <w:sz w:val="22"/>
          <w:szCs w:val="22"/>
        </w:rPr>
        <w:t xml:space="preserve">See our separate </w:t>
      </w:r>
      <w:r>
        <w:rPr>
          <w:rFonts w:ascii="Arial" w:cs="Arial" w:eastAsia="Arial" w:hAnsi="Arial"/>
          <w:b/>
          <w:bCs/>
          <w:sz w:val="22"/>
          <w:szCs w:val="22"/>
        </w:rPr>
        <w:t xml:space="preserve">Cookie Policy</w:t>
      </w:r>
      <w:r>
        <w:rPr>
          <w:rFonts w:ascii="Arial" w:cs="Arial" w:eastAsia="Arial" w:hAnsi="Arial"/>
          <w:sz w:val="22"/>
          <w:szCs w:val="22"/>
        </w:rPr>
        <w:t xml:space="preserve"> for details. In short: we use strictly-necessary cookies for authentication, and analytics cookies (PostHog) that you can opt out of via the cookie banner.</w:t>
      </w:r>
    </w:p>
    <w:p>
      <w:pPr>
        <w:pStyle w:val="Heading2"/>
      </w:pPr>
      <w:r>
        <w:rPr>
          <w:rFonts w:ascii="Arial" w:cs="Arial" w:eastAsia="Arial" w:hAnsi="Arial"/>
          <w:b/>
          <w:bCs/>
          <w:sz w:val="30"/>
          <w:szCs w:val="30"/>
        </w:rPr>
        <w:t xml:space="preserve">10. Children</w:t>
      </w:r>
    </w:p>
    <w:p>
      <w:pPr>
        <w:spacing w:after="120" w:line="300"/>
      </w:pPr>
      <w:r>
        <w:rPr>
          <w:rFonts w:ascii="Arial" w:cs="Arial" w:eastAsia="Arial" w:hAnsi="Arial"/>
          <w:sz w:val="22"/>
          <w:szCs w:val="22"/>
        </w:rPr>
        <w:t xml:space="preserve">Boopy is not directed at children under 16. We don’t knowingly collect data from anyone under 16. If you believe a child has signed up, email privacy@boopy.app and we’ll delete the account.</w:t>
      </w:r>
    </w:p>
    <w:p>
      <w:pPr>
        <w:pStyle w:val="Heading2"/>
      </w:pPr>
      <w:r>
        <w:rPr>
          <w:rFonts w:ascii="Arial" w:cs="Arial" w:eastAsia="Arial" w:hAnsi="Arial"/>
          <w:b/>
          <w:bCs/>
          <w:sz w:val="30"/>
          <w:szCs w:val="30"/>
        </w:rPr>
        <w:t xml:space="preserve">11. Changes to this policy</w:t>
      </w:r>
    </w:p>
    <w:p>
      <w:pPr>
        <w:spacing w:after="120" w:line="300"/>
      </w:pPr>
      <w:r>
        <w:rPr>
          <w:rFonts w:ascii="Arial" w:cs="Arial" w:eastAsia="Arial" w:hAnsi="Arial"/>
          <w:sz w:val="22"/>
          <w:szCs w:val="22"/>
        </w:rPr>
        <w:t xml:space="preserve">If we make material changes, we’ll update the "Last Updated" date and notify active users by email at least 14 days before the change takes effect.</w:t>
      </w:r>
    </w:p>
    <w:p>
      <w:pPr>
        <w:pStyle w:val="Heading2"/>
      </w:pPr>
      <w:r>
        <w:rPr>
          <w:rFonts w:ascii="Arial" w:cs="Arial" w:eastAsia="Arial" w:hAnsi="Arial"/>
          <w:b/>
          <w:bCs/>
          <w:sz w:val="30"/>
          <w:szCs w:val="30"/>
        </w:rPr>
        <w:t xml:space="preserve">12. Contact</w:t>
      </w:r>
    </w:p>
    <w:p>
      <w:pPr>
        <w:spacing w:after="120" w:line="300"/>
      </w:pPr>
      <w:r>
        <w:rPr>
          <w:rFonts w:ascii="Arial" w:cs="Arial" w:eastAsia="Arial" w:hAnsi="Arial"/>
          <w:sz w:val="22"/>
          <w:szCs w:val="22"/>
        </w:rPr>
        <w:t xml:space="preserve">For any privacy-related question, data request, or complaint: </w:t>
      </w:r>
      <w:r>
        <w:rPr>
          <w:rFonts w:ascii="Arial" w:cs="Arial" w:eastAsia="Arial" w:hAnsi="Arial"/>
          <w:b/>
          <w:bCs/>
          <w:sz w:val="22"/>
          <w:szCs w:val="22"/>
        </w:rPr>
        <w:t xml:space="preserve">privacy@boopy.app</w:t>
      </w:r>
    </w:p>
    <w:p>
      <w:pPr>
        <w:spacing w:after="120" w:line="300"/>
      </w:pPr>
      <w:r>
        <w:rPr>
          <w:rFonts w:ascii="Arial" w:cs="Arial" w:eastAsia="Arial" w:hAnsi="Arial"/>
          <w:sz w:val="22"/>
          <w:szCs w:val="22"/>
        </w:rPr>
        <w:t xml:space="preserve">For general support: </w:t>
      </w:r>
      <w:r>
        <w:rPr>
          <w:rFonts w:ascii="Arial" w:cs="Arial" w:eastAsia="Arial" w:hAnsi="Arial"/>
          <w:b/>
          <w:bCs/>
          <w:sz w:val="22"/>
          <w:szCs w:val="22"/>
        </w:rPr>
        <w:t xml:space="preserve">support@boopy.app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1111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2026-06-11T11:35:41.761Z</dcterms:created>
  <dcterms:modified xsi:type="dcterms:W3CDTF">2026-06-11T11:35:41.761Z</dcterms:modified>
</cp:coreProperties>
</file>

<file path=docProps/custom.xml><?xml version="1.0" encoding="utf-8"?>
<Properties xmlns="http://schemas.openxmlformats.org/officeDocument/2006/custom-properties" xmlns:vt="http://schemas.openxmlformats.org/officeDocument/2006/docPropsVTypes"/>
</file>