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C4B5" w14:textId="7C500B86" w:rsidR="00B7431B" w:rsidRPr="001E7B53" w:rsidRDefault="00C80CD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7B53">
        <w:rPr>
          <w:rFonts w:ascii="Times New Roman" w:hAnsi="Times New Roman" w:cs="Times New Roman"/>
          <w:b/>
          <w:bCs/>
          <w:sz w:val="24"/>
          <w:szCs w:val="24"/>
          <w:lang w:val="en-US"/>
        </w:rPr>
        <w:t>2.4. Manfaat Produk</w:t>
      </w:r>
    </w:p>
    <w:p w14:paraId="42A724E6" w14:textId="77777777" w:rsidR="00C80CDC" w:rsidRPr="001E7B53" w:rsidRDefault="00C80CDC" w:rsidP="00C80CDC">
      <w:pPr>
        <w:ind w:left="426" w:firstLine="720"/>
        <w:rPr>
          <w:rFonts w:ascii="Times New Roman" w:hAnsi="Times New Roman" w:cs="Times New Roman"/>
          <w:sz w:val="24"/>
          <w:szCs w:val="24"/>
        </w:rPr>
      </w:pPr>
      <w:r w:rsidRPr="001E7B53">
        <w:rPr>
          <w:rFonts w:ascii="Times New Roman" w:hAnsi="Times New Roman" w:cs="Times New Roman"/>
          <w:sz w:val="24"/>
          <w:szCs w:val="24"/>
        </w:rPr>
        <w:t>Manfaat produk dengan menggunakan eHealth Peduli Pasien yaitu memberikan informasi medical record secara akurat sehingga mengurangi medical error. eHealth Peduli Pasien meningkatkan kualitas pelayanan kesehatan dan mengurangi biaya kesehatan.</w:t>
      </w:r>
    </w:p>
    <w:p w14:paraId="25D7014D" w14:textId="77777777" w:rsidR="00C80CDC" w:rsidRPr="001E7B53" w:rsidRDefault="00C80CD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80CDC" w:rsidRPr="001E7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DC"/>
    <w:rsid w:val="001E7B53"/>
    <w:rsid w:val="00B7431B"/>
    <w:rsid w:val="00C8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FACA6"/>
  <w15:chartTrackingRefBased/>
  <w15:docId w15:val="{7B92988A-1DA1-4448-8228-BD32D808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Alfianda Suci Wulansari</dc:creator>
  <cp:keywords/>
  <dc:description/>
  <cp:lastModifiedBy>Alfianda Suci Wulansari</cp:lastModifiedBy>
  <cp:revision>2</cp:revision>
  <dcterms:created xsi:type="dcterms:W3CDTF">2021-10-09T07:58:00Z</dcterms:created>
  <dcterms:modified xsi:type="dcterms:W3CDTF">2021-10-10T04:14:00Z</dcterms:modified>
</cp:coreProperties>
</file>