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 Audit Process Overview Template</w:t>
      </w:r>
    </w:p>
    <w:p>
      <w:pPr>
        <w:jc w:val="center"/>
      </w:pPr>
      <w:r>
        <w:rPr>
          <w:b/>
        </w:rPr>
        <w:t>Updated for PO Writer Agent</w:t>
      </w:r>
    </w:p>
    <w:p>
      <w:r>
        <w:t>Agent instruction: Populate this template using current, supported engagement evidence. Bracketed text is instructional and should be replaced or removed. The old point-in-time draft PO and any Copilot-generated reports/monitoring summary are reference-only, non-authoritative sources and must not establish current facts without independent support.</w:t>
      </w:r>
    </w:p>
    <w:p>
      <w:pPr>
        <w:pStyle w:val="Heading1"/>
      </w:pPr>
      <w:r>
        <w:t>Document Header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Content</w:t>
            </w:r>
          </w:p>
        </w:tc>
      </w:tr>
      <w:tr>
        <w:tc>
          <w:tcPr>
            <w:tcW w:type="dxa" w:w="5112"/>
          </w:tcPr>
          <w:p>
            <w:r>
              <w:t>Business / Organization</w:t>
            </w:r>
          </w:p>
        </w:tc>
        <w:tc>
          <w:tcPr>
            <w:tcW w:type="dxa" w:w="5112"/>
          </w:tcPr>
          <w:p>
            <w:r>
              <w:t>[Business line / organization]</w:t>
            </w:r>
          </w:p>
        </w:tc>
      </w:tr>
      <w:tr>
        <w:tc>
          <w:tcPr>
            <w:tcW w:type="dxa" w:w="5112"/>
          </w:tcPr>
          <w:p>
            <w:r>
              <w:t>Audit / Process Title</w:t>
            </w:r>
          </w:p>
        </w:tc>
        <w:tc>
          <w:tcPr>
            <w:tcW w:type="dxa" w:w="5112"/>
          </w:tcPr>
          <w:p>
            <w:r>
              <w:t>[Audit or process title]</w:t>
            </w:r>
          </w:p>
        </w:tc>
      </w:tr>
      <w:tr>
        <w:tc>
          <w:tcPr>
            <w:tcW w:type="dxa" w:w="5112"/>
          </w:tcPr>
          <w:p>
            <w:r>
              <w:t>Audit / Engagement Number</w:t>
            </w:r>
          </w:p>
        </w:tc>
        <w:tc>
          <w:tcPr>
            <w:tcW w:type="dxa" w:w="5112"/>
          </w:tcPr>
          <w:p>
            <w:r>
              <w:t>[Number, if applicable]</w:t>
            </w:r>
          </w:p>
        </w:tc>
      </w:tr>
      <w:tr>
        <w:tc>
          <w:tcPr>
            <w:tcW w:type="dxa" w:w="5112"/>
          </w:tcPr>
          <w:p>
            <w:r>
              <w:t>Prepared / Updated</w:t>
            </w:r>
          </w:p>
        </w:tc>
        <w:tc>
          <w:tcPr>
            <w:tcW w:type="dxa" w:w="5112"/>
          </w:tcPr>
          <w:p>
            <w:r>
              <w:t>[Date, if applicable]</w:t>
            </w:r>
          </w:p>
        </w:tc>
      </w:tr>
    </w:tbl>
    <w:p>
      <w:pPr>
        <w:pStyle w:val="Heading1"/>
      </w:pPr>
      <w:r>
        <w:t>Process Orientation / Scope</w:t>
      </w:r>
    </w:p>
    <w:p>
      <w:r>
        <w:t>[Provide a concise opening paragraph explaining the process/business area being documented, the purpose and scope, where the process begins and ends, and the limited number of key subprocesses addressed below. This should orient an auditor unfamiliar with the area and serve as a roadmap.]</w:t>
      </w:r>
    </w:p>
    <w:p>
      <w:pPr>
        <w:pStyle w:val="Heading1"/>
      </w:pPr>
      <w:r>
        <w:t>References / Documentation Convention</w:t>
      </w:r>
    </w:p>
    <w:p>
      <w:r>
        <w:t>[If applicable, explain the conventions used in the PO for control references, eGRC/Archer references, risk/RCSA references, TeamMate+ or workpaper links, open issues, and supporting-document references. Omit if not applicable.]</w:t>
      </w:r>
    </w:p>
    <w:p>
      <w:pPr>
        <w:pStyle w:val="Heading1"/>
      </w:pPr>
      <w:r>
        <w:t>Key Business Process Contacts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Name</w:t>
            </w:r>
          </w:p>
        </w:tc>
        <w:tc>
          <w:tcPr>
            <w:tcW w:type="dxa" w:w="3408"/>
            <w:shd w:fill="D9EAF7"/>
          </w:tcPr>
          <w:p>
            <w:r>
              <w:rPr>
                <w:b/>
              </w:rPr>
              <w:t>Title / Function</w:t>
            </w:r>
          </w:p>
        </w:tc>
        <w:tc>
          <w:tcPr>
            <w:tcW w:type="dxa" w:w="3408"/>
            <w:shd w:fill="D9EAF7"/>
          </w:tcPr>
          <w:p>
            <w:r>
              <w:rPr>
                <w:b/>
              </w:rPr>
              <w:t>Area of Responsibility</w:t>
            </w:r>
          </w:p>
        </w:tc>
      </w:tr>
      <w:tr>
        <w:tc>
          <w:tcPr>
            <w:tcW w:type="dxa" w:w="3408"/>
          </w:tcPr>
          <w:p>
            <w:r>
              <w:t>[Name]</w:t>
            </w:r>
          </w:p>
        </w:tc>
        <w:tc>
          <w:tcPr>
            <w:tcW w:type="dxa" w:w="3408"/>
          </w:tcPr>
          <w:p>
            <w:r>
              <w:t>[Title / function]</w:t>
            </w:r>
          </w:p>
        </w:tc>
        <w:tc>
          <w:tcPr>
            <w:tcW w:type="dxa" w:w="3408"/>
          </w:tcPr>
          <w:p>
            <w:r>
              <w:t>[Process owner, manager, SME, control owner, etc.]</w:t>
            </w:r>
          </w:p>
        </w:tc>
      </w:tr>
    </w:tbl>
    <w:p>
      <w:pPr>
        <w:pStyle w:val="Heading1"/>
      </w:pPr>
      <w:r>
        <w:t>Technology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System / Application / Model / EUC</w:t>
            </w:r>
          </w:p>
        </w:tc>
        <w:tc>
          <w:tcPr>
            <w:tcW w:type="dxa" w:w="3408"/>
            <w:shd w:fill="D9EAF7"/>
          </w:tcPr>
          <w:p>
            <w:r>
              <w:rPr>
                <w:b/>
              </w:rPr>
              <w:t>Identifier (if applicable)</w:t>
            </w:r>
          </w:p>
        </w:tc>
        <w:tc>
          <w:tcPr>
            <w:tcW w:type="dxa" w:w="3408"/>
            <w:shd w:fill="D9EAF7"/>
          </w:tcPr>
          <w:p>
            <w:r>
              <w:rPr>
                <w:b/>
              </w:rPr>
              <w:t>Purpose / Process Activity Supported</w:t>
            </w:r>
          </w:p>
        </w:tc>
      </w:tr>
      <w:tr>
        <w:tc>
          <w:tcPr>
            <w:tcW w:type="dxa" w:w="3408"/>
          </w:tcPr>
          <w:p>
            <w:r>
              <w:t>[Name]</w:t>
            </w:r>
          </w:p>
        </w:tc>
        <w:tc>
          <w:tcPr>
            <w:tcW w:type="dxa" w:w="3408"/>
          </w:tcPr>
          <w:p>
            <w:r>
              <w:t>[CAR ID or other identifier, if applicable]</w:t>
            </w:r>
          </w:p>
        </w:tc>
        <w:tc>
          <w:tcPr>
            <w:tcW w:type="dxa" w:w="3408"/>
          </w:tcPr>
          <w:p>
            <w:r>
              <w:t>[Concise description of use in the process]</w:t>
            </w:r>
          </w:p>
        </w:tc>
      </w:tr>
    </w:tbl>
    <w:p>
      <w:pPr>
        <w:pStyle w:val="Heading1"/>
      </w:pPr>
      <w:r>
        <w:t>Third Parties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Third Party</w:t>
            </w:r>
          </w:p>
        </w:tc>
        <w:tc>
          <w:tcPr>
            <w:tcW w:type="dxa" w:w="3408"/>
            <w:shd w:fill="D9EAF7"/>
          </w:tcPr>
          <w:p>
            <w:r>
              <w:rPr>
                <w:b/>
              </w:rPr>
              <w:t>Product / Service</w:t>
            </w:r>
          </w:p>
        </w:tc>
        <w:tc>
          <w:tcPr>
            <w:tcW w:type="dxa" w:w="3408"/>
            <w:shd w:fill="D9EAF7"/>
          </w:tcPr>
          <w:p>
            <w:r>
              <w:rPr>
                <w:b/>
              </w:rPr>
              <w:t>Relevant Process Dependency</w:t>
            </w:r>
          </w:p>
        </w:tc>
      </w:tr>
      <w:tr>
        <w:tc>
          <w:tcPr>
            <w:tcW w:type="dxa" w:w="3408"/>
          </w:tcPr>
          <w:p>
            <w:r>
              <w:t>[Provider]</w:t>
            </w:r>
          </w:p>
        </w:tc>
        <w:tc>
          <w:tcPr>
            <w:tcW w:type="dxa" w:w="3408"/>
          </w:tcPr>
          <w:p>
            <w:r>
              <w:t>[Service / product]</w:t>
            </w:r>
          </w:p>
        </w:tc>
        <w:tc>
          <w:tcPr>
            <w:tcW w:type="dxa" w:w="3408"/>
          </w:tcPr>
          <w:p>
            <w:r>
              <w:t>[How the process depends on the third party]</w:t>
            </w:r>
          </w:p>
        </w:tc>
      </w:tr>
    </w:tbl>
    <w:p>
      <w:pPr>
        <w:pStyle w:val="Heading1"/>
      </w:pPr>
      <w:r>
        <w:t>Applicable Policies and Procedures</w:t>
      </w:r>
    </w:p>
    <w:p>
      <w:r>
        <w:t>[List the current policies, procedures, operating manuals, job aids, user guides, standards, or guidance that materially govern the process. Include version/date when available. Keep this concise.]</w:t>
      </w:r>
    </w:p>
    <w:p>
      <w:pPr>
        <w:pStyle w:val="Heading1"/>
      </w:pPr>
      <w:r>
        <w:t>Applicable Risk Management / Oversight Functions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Function</w:t>
            </w:r>
          </w:p>
        </w:tc>
        <w:tc>
          <w:tcPr>
            <w:tcW w:type="dxa" w:w="5112"/>
            <w:shd w:fill="D9EAF7"/>
          </w:tcPr>
          <w:p>
            <w:r>
              <w:rPr>
                <w:b/>
              </w:rPr>
              <w:t>Relevant Role / Oversight</w:t>
            </w:r>
          </w:p>
        </w:tc>
      </w:tr>
      <w:tr>
        <w:tc>
          <w:tcPr>
            <w:tcW w:type="dxa" w:w="5112"/>
          </w:tcPr>
          <w:p>
            <w:r>
              <w:t>[Front Line Risk / Independent Risk / Compliance / governance group]</w:t>
            </w:r>
          </w:p>
        </w:tc>
        <w:tc>
          <w:tcPr>
            <w:tcW w:type="dxa" w:w="5112"/>
          </w:tcPr>
          <w:p>
            <w:r>
              <w:t>[Describe actual involvement, monitoring, review, challenge, or governance]</w:t>
            </w:r>
          </w:p>
        </w:tc>
      </w:tr>
    </w:tbl>
    <w:p>
      <w:pPr>
        <w:pStyle w:val="Heading1"/>
      </w:pPr>
      <w:r>
        <w:t>Regulatory and Compliance Impacts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Requirement / Area</w:t>
            </w:r>
          </w:p>
        </w:tc>
        <w:tc>
          <w:tcPr>
            <w:tcW w:type="dxa" w:w="5112"/>
            <w:shd w:fill="D9EAF7"/>
          </w:tcPr>
          <w:p>
            <w:r>
              <w:rPr>
                <w:b/>
              </w:rPr>
              <w:t>Material Process / Control Impact</w:t>
            </w:r>
          </w:p>
        </w:tc>
      </w:tr>
      <w:tr>
        <w:tc>
          <w:tcPr>
            <w:tcW w:type="dxa" w:w="5112"/>
          </w:tcPr>
          <w:p>
            <w:r>
              <w:t>[Applicable requirement]</w:t>
            </w:r>
          </w:p>
        </w:tc>
        <w:tc>
          <w:tcPr>
            <w:tcW w:type="dxa" w:w="5112"/>
          </w:tcPr>
          <w:p>
            <w:r>
              <w:t>[Explain material influence on execution or controls]</w:t>
            </w:r>
          </w:p>
        </w:tc>
      </w:tr>
    </w:tbl>
    <w:p>
      <w:pPr>
        <w:pStyle w:val="Heading1"/>
      </w:pPr>
      <w:r>
        <w:t>Key Reports and Monitoring Activities</w:t>
      </w:r>
    </w:p>
    <w:p>
      <w:r>
        <w:t>Include only reports/monitoring activities supported by current evidence. A report is not automatically a control; describe the activity performed with the report and characterize it as a control only when supported by authoritative control information.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rPr>
              <w:t>Report / Monitoring Activity</w:t>
            </w:r>
          </w:p>
        </w:tc>
        <w:tc>
          <w:tcPr>
            <w:tcW w:type="dxa" w:w="1461"/>
            <w:shd w:fill="D9EAF7"/>
          </w:tcPr>
          <w:p>
            <w:r>
              <w:rPr>
                <w:b/>
              </w:rPr>
              <w:t>Source / System</w:t>
            </w:r>
          </w:p>
        </w:tc>
        <w:tc>
          <w:tcPr>
            <w:tcW w:type="dxa" w:w="1461"/>
            <w:shd w:fill="D9EAF7"/>
          </w:tcPr>
          <w:p>
            <w:r>
              <w:rPr>
                <w:b/>
              </w:rPr>
              <w:t>Responsible Party</w:t>
            </w:r>
          </w:p>
        </w:tc>
        <w:tc>
          <w:tcPr>
            <w:tcW w:type="dxa" w:w="1461"/>
            <w:shd w:fill="D9EAF7"/>
          </w:tcPr>
          <w:p>
            <w:r>
              <w:rPr>
                <w:b/>
              </w:rPr>
              <w:t>Frequency</w:t>
            </w:r>
          </w:p>
        </w:tc>
        <w:tc>
          <w:tcPr>
            <w:tcW w:type="dxa" w:w="1461"/>
            <w:shd w:fill="D9EAF7"/>
          </w:tcPr>
          <w:p>
            <w:r>
              <w:rPr>
                <w:b/>
              </w:rPr>
              <w:t>Purpose / What Is Reviewed</w:t>
            </w:r>
          </w:p>
        </w:tc>
        <w:tc>
          <w:tcPr>
            <w:tcW w:type="dxa" w:w="1461"/>
            <w:shd w:fill="D9EAF7"/>
          </w:tcPr>
          <w:p>
            <w:r>
              <w:rPr>
                <w:b/>
              </w:rPr>
              <w:t>Exceptions / Escalation / Evidence</w:t>
            </w:r>
          </w:p>
        </w:tc>
        <w:tc>
          <w:tcPr>
            <w:tcW w:type="dxa" w:w="1461"/>
            <w:shd w:fill="D9EAF7"/>
          </w:tcPr>
          <w:p>
            <w:r>
              <w:rPr>
                <w:b/>
              </w:rPr>
              <w:t>Related Subprocess / Control</w:t>
            </w:r>
          </w:p>
        </w:tc>
      </w:tr>
      <w:tr>
        <w:tc>
          <w:tcPr>
            <w:tcW w:type="dxa" w:w="1461"/>
          </w:tcPr>
          <w:p>
            <w:r>
              <w:t>[Name]</w:t>
            </w:r>
          </w:p>
        </w:tc>
        <w:tc>
          <w:tcPr>
            <w:tcW w:type="dxa" w:w="1461"/>
          </w:tcPr>
          <w:p>
            <w:r>
              <w:t>[Source/system]</w:t>
            </w:r>
          </w:p>
        </w:tc>
        <w:tc>
          <w:tcPr>
            <w:tcW w:type="dxa" w:w="1461"/>
          </w:tcPr>
          <w:p>
            <w:r>
              <w:t>[Role]</w:t>
            </w:r>
          </w:p>
        </w:tc>
        <w:tc>
          <w:tcPr>
            <w:tcW w:type="dxa" w:w="1461"/>
          </w:tcPr>
          <w:p>
            <w:r>
              <w:t>[Frequency]</w:t>
            </w:r>
          </w:p>
        </w:tc>
        <w:tc>
          <w:tcPr>
            <w:tcW w:type="dxa" w:w="1461"/>
          </w:tcPr>
          <w:p>
            <w:r>
              <w:t>[Purpose, population, criteria or monitoring performed]</w:t>
            </w:r>
          </w:p>
        </w:tc>
        <w:tc>
          <w:tcPr>
            <w:tcW w:type="dxa" w:w="1461"/>
          </w:tcPr>
          <w:p>
            <w:r>
              <w:t>[Exceptions, escalation, remediation, evidence retained]</w:t>
            </w:r>
          </w:p>
        </w:tc>
        <w:tc>
          <w:tcPr>
            <w:tcW w:type="dxa" w:w="1461"/>
          </w:tcPr>
          <w:p>
            <w:r>
              <w:t>[Subprocess / control ID if applicable]</w:t>
            </w:r>
          </w:p>
        </w:tc>
      </w:tr>
    </w:tbl>
    <w:p>
      <w:pPr>
        <w:pStyle w:val="Heading1"/>
      </w:pPr>
      <w:r>
        <w:t>Process Overview</w:t>
      </w:r>
    </w:p>
    <w:p>
      <w:pPr>
        <w:pStyle w:val="Heading2"/>
      </w:pPr>
      <w:r>
        <w:t>Process Summary</w:t>
      </w:r>
    </w:p>
    <w:p>
      <w:r>
        <w:t>[Write a concise summary of the overarching process, its boundaries, and the key subprocesses that follow. Do not organize this summary around controls.]</w:t>
      </w:r>
    </w:p>
    <w:p>
      <w:pPr>
        <w:pStyle w:val="Heading2"/>
      </w:pPr>
      <w:r>
        <w:t>[Key Subprocess 1]</w:t>
      </w:r>
    </w:p>
    <w:p>
      <w:r>
        <w:t>[Describe what actually happens operationally: trigger, initiator/performer, material inputs, systems, activities, decisions, handoffs, expected outcome, exceptions/escalation, and how the output feeds the next activity. Integrate policies, reports, systems, third parties and oversight functions where they become relevant. Incorporate controls naturally where they operate.]</w:t>
      </w:r>
    </w:p>
    <w:p>
      <w:r>
        <w:rPr>
          <w:b/>
        </w:rPr>
        <w:t xml:space="preserve">Control Activity: </w:t>
      </w:r>
      <w:r>
        <w:t>"[Exact authoritative eGRC/Archer control language verbatim.]"</w:t>
      </w:r>
    </w:p>
    <w:p>
      <w:r>
        <w:rPr>
          <w:b/>
        </w:rPr>
        <w:t xml:space="preserve">Control Reference: </w:t>
      </w:r>
      <w:r>
        <w:t>[Exact control number/reference]</w:t>
      </w:r>
    </w:p>
    <w:p>
      <w:r>
        <w:rPr>
          <w:b/>
        </w:rPr>
        <w:t xml:space="preserve">Related Open Issue: </w:t>
      </w:r>
      <w:r>
        <w:t>[Issue ID - concise factual description/relevance. Include only if applicable; broader issues may be placed in the relevant narrative.]</w:t>
      </w:r>
    </w:p>
    <w:p>
      <w:r>
        <w:rPr>
          <w:b/>
        </w:rPr>
        <w:t xml:space="preserve">Design Deficiency / Control Gap: </w:t>
      </w:r>
      <w:r>
        <w:t>[Only if supported by an established audit conclusion.]</w:t>
      </w:r>
    </w:p>
    <w:p>
      <w:r>
        <w:rPr>
          <w:b/>
        </w:rPr>
        <w:t xml:space="preserve">Potential Design Concern Requiring Audit Evaluation: </w:t>
      </w:r>
      <w:r>
        <w:t>[Only if evidence supports an unconfirmed concern requiring auditor evaluation.]</w:t>
      </w:r>
    </w:p>
    <w:p>
      <w:pPr>
        <w:pStyle w:val="Heading2"/>
      </w:pPr>
      <w:r>
        <w:t>[Key Subprocess 2]</w:t>
      </w:r>
    </w:p>
    <w:p>
      <w:r>
        <w:t>[Repeat only for genuinely material subprocesses. Do not create sections for minor procedural steps.]</w:t>
      </w:r>
    </w:p>
    <w:p>
      <w:pPr>
        <w:pStyle w:val="Heading1"/>
      </w:pPr>
      <w:r>
        <w:t>Supporting Documentation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Artifact</w:t>
            </w:r>
          </w:p>
        </w:tc>
        <w:tc>
          <w:tcPr>
            <w:tcW w:type="dxa" w:w="3408"/>
            <w:shd w:fill="D9EAF7"/>
          </w:tcPr>
          <w:p>
            <w:r>
              <w:rPr>
                <w:b/>
              </w:rPr>
              <w:t>Purpose / Relevance</w:t>
            </w:r>
          </w:p>
        </w:tc>
        <w:tc>
          <w:tcPr>
            <w:tcW w:type="dxa" w:w="3408"/>
            <w:shd w:fill="D9EAF7"/>
          </w:tcPr>
          <w:p>
            <w:r>
              <w:rPr>
                <w:b/>
              </w:rPr>
              <w:t>Reference</w:t>
            </w:r>
          </w:p>
        </w:tc>
      </w:tr>
      <w:tr>
        <w:tc>
          <w:tcPr>
            <w:tcW w:type="dxa" w:w="3408"/>
          </w:tcPr>
          <w:p>
            <w:r>
              <w:t>[Process map / screenshot / report / control evidence / system output]</w:t>
            </w:r>
          </w:p>
        </w:tc>
        <w:tc>
          <w:tcPr>
            <w:tcW w:type="dxa" w:w="3408"/>
          </w:tcPr>
          <w:p>
            <w:r>
              <w:t>[How it supports understanding]</w:t>
            </w:r>
          </w:p>
        </w:tc>
        <w:tc>
          <w:tcPr>
            <w:tcW w:type="dxa" w:w="3408"/>
          </w:tcPr>
          <w:p>
            <w:r>
              <w:t>[File/page/workpaper reference if available]</w:t>
            </w:r>
          </w:p>
        </w:tc>
      </w:tr>
    </w:tbl>
    <w:p>
      <w:pPr>
        <w:pStyle w:val="Heading1"/>
      </w:pPr>
      <w:r>
        <w:t>Post-Draft Auditor Attention Items</w:t>
      </w:r>
    </w:p>
    <w:p>
      <w:r>
        <w:t>These items should generally be reported after the PO unless they belong directly next to a related control or process section.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Category</w:t>
            </w:r>
          </w:p>
        </w:tc>
        <w:tc>
          <w:tcPr>
            <w:tcW w:type="dxa" w:w="5112"/>
            <w:shd w:fill="D9EAF7"/>
          </w:tcPr>
          <w:p>
            <w:r>
              <w:rPr>
                <w:b/>
              </w:rPr>
              <w:t>Output</w:t>
            </w:r>
          </w:p>
        </w:tc>
      </w:tr>
      <w:tr>
        <w:tc>
          <w:tcPr>
            <w:tcW w:type="dxa" w:w="5112"/>
          </w:tcPr>
          <w:p>
            <w:r>
              <w:t>Material Source Conflicts</w:t>
            </w:r>
          </w:p>
        </w:tc>
        <w:tc>
          <w:tcPr>
            <w:tcW w:type="dxa" w:w="5112"/>
          </w:tcPr>
          <w:p>
            <w:r>
              <w:t>[Unresolved contradictions that could affect the PO.]</w:t>
            </w:r>
          </w:p>
        </w:tc>
      </w:tr>
      <w:tr>
        <w:tc>
          <w:tcPr>
            <w:tcW w:type="dxa" w:w="5112"/>
          </w:tcPr>
          <w:p>
            <w:r>
              <w:t>Material Information Gaps</w:t>
            </w:r>
          </w:p>
        </w:tc>
        <w:tc>
          <w:tcPr>
            <w:tcW w:type="dxa" w:w="5112"/>
          </w:tcPr>
          <w:p>
            <w:r>
              <w:t>[Missing information that could materially affect process, scope, risk/control understanding, or issue applicability.]</w:t>
            </w:r>
          </w:p>
        </w:tc>
      </w:tr>
      <w:tr>
        <w:tc>
          <w:tcPr>
            <w:tcW w:type="dxa" w:w="5112"/>
          </w:tcPr>
          <w:p>
            <w:r>
              <w:t>Material Follow-Up Questions</w:t>
            </w:r>
          </w:p>
        </w:tc>
        <w:tc>
          <w:tcPr>
            <w:tcW w:type="dxa" w:w="5112"/>
          </w:tcPr>
          <w:p>
            <w:r>
              <w:t>[Only questions whose answers could materially change the PO or audit assessment.]</w:t>
            </w:r>
          </w:p>
        </w:tc>
      </w:tr>
      <w:tr>
        <w:tc>
          <w:tcPr>
            <w:tcW w:type="dxa" w:w="5112"/>
          </w:tcPr>
          <w:p>
            <w:r>
              <w:t>Potential Design Concerns</w:t>
            </w:r>
          </w:p>
        </w:tc>
        <w:tc>
          <w:tcPr>
            <w:tcW w:type="dxa" w:w="5112"/>
          </w:tcPr>
          <w:p>
            <w:r>
              <w:t>[Supported but unconfirmed design concerns requiring auditor evaluation.]</w:t>
            </w:r>
          </w:p>
        </w:tc>
      </w:tr>
      <w:tr>
        <w:tc>
          <w:tcPr>
            <w:tcW w:type="dxa" w:w="5112"/>
          </w:tcPr>
          <w:p>
            <w:r>
              <w:t>Potential Unaddressed Risks</w:t>
            </w:r>
          </w:p>
        </w:tc>
        <w:tc>
          <w:tcPr>
            <w:tcW w:type="dxa" w:w="5112"/>
          </w:tcPr>
          <w:p>
            <w:r>
              <w:t>[Material risks that may not be sufficiently addressed based on current evidence.]</w:t>
            </w:r>
          </w:p>
        </w:tc>
      </w:tr>
    </w:tbl>
    <w:p>
      <w:pPr>
        <w:pStyle w:val="Heading1"/>
      </w:pPr>
      <w:r>
        <w:t>Source Reliability Rules for the Agent</w:t>
      </w:r>
    </w:p>
    <w:p>
      <w:pPr>
        <w:pStyle w:val="ListBullet"/>
      </w:pPr>
      <w:r>
        <w:t>Current eGRC/Archer control records are authoritative for exact control language and control reference information.</w:t>
      </w:r>
    </w:p>
    <w:p>
      <w:pPr>
        <w:pStyle w:val="ListBullet"/>
      </w:pPr>
      <w:r>
        <w:t>Current approved policies/procedures and current engagement evidence should establish current process requirements and operation, subject to reconciliation with management walkthroughs and other evidence.</w:t>
      </w:r>
    </w:p>
    <w:p>
      <w:pPr>
        <w:pStyle w:val="ListBullet"/>
      </w:pPr>
      <w:r>
        <w:t>Management walkthrough/meeting notes are evidence of management representation and should be reconciled with documentary/supporting evidence where material.</w:t>
      </w:r>
    </w:p>
    <w:p>
      <w:pPr>
        <w:pStyle w:val="ListBullet"/>
      </w:pPr>
      <w:r>
        <w:t>The old point-in-time draft PO is reference-only, potentially outdated/inaccurate, and must never establish a current fact by itself.</w:t>
      </w:r>
    </w:p>
    <w:p>
      <w:pPr>
        <w:pStyle w:val="ListBullet"/>
      </w:pPr>
      <w:r>
        <w:t>Any Copilot-generated summary of reports or monitoring activities is reference/lead material only and must be validated against underlying current evidence before inclusion as fact.</w:t>
      </w:r>
    </w:p>
    <w:p>
      <w:pPr>
        <w:pStyle w:val="ListBullet"/>
      </w:pPr>
      <w:r>
        <w:t>Material unresolved conflicts must be surfaced rather than silently resolved.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