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2937"/>
          <w:sz w:val="44"/>
          <w:szCs w:val="44"/>
        </w:rPr>
        <w:t xml:space="preserve">Plugin 2 — Practice Health Check</w:t>
      </w:r>
    </w:p>
    <w:p>
      <w:pPr>
        <w:spacing w:after="280" w:before="0"/>
      </w:pPr>
      <w:r>
        <w:rPr>
          <w:rFonts w:ascii="Arial" w:cs="Arial" w:eastAsia="Arial" w:hAnsi="Arial"/>
          <w:i/>
          <w:iCs/>
          <w:color w:val="6B7280"/>
          <w:sz w:val="26"/>
          <w:szCs w:val="26"/>
        </w:rPr>
        <w:t xml:space="preserve">Workbook — fill in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color w:val="111827"/>
                <w:sz w:val="22"/>
                <w:szCs w:val="22"/>
              </w:rPr>
              <w:t xml:space="preserve">Companion to the Practice Health Check skeleton. The data-side section is for Sam's investigation; the workshop section is for the bookkeeper, accountant, and practice manager / owner where appropriate.</w:t>
            </w:r>
          </w:p>
        </w:tc>
      </w:tr>
    </w:tbl>
    <w:p>
      <w:pPr>
        <w:spacing w:after="100"/>
      </w:pPr>
      <w:r>
        <w:t xml:space="preserve"/>
      </w:r>
    </w:p>
    <w:p>
      <w:pPr>
        <w:pStyle w:val="Heading1"/>
        <w:spacing w:after="200" w:before="360"/>
      </w:pPr>
      <w:r>
        <w:rPr>
          <w:rFonts w:ascii="Arial" w:cs="Arial" w:eastAsia="Arial" w:hAnsi="Arial"/>
          <w:b/>
          <w:bCs/>
          <w:color w:val="1F2937"/>
          <w:sz w:val="36"/>
          <w:szCs w:val="36"/>
        </w:rPr>
        <w:t xml:space="preserve">Data-side investigations</w:t>
      </w:r>
    </w:p>
    <w:p>
      <w:pPr>
        <w:spacing w:after="140" w:before="0"/>
      </w:pPr>
      <w:r>
        <w:rPr>
          <w:rFonts w:ascii="Arial" w:cs="Arial" w:eastAsia="Arial" w:hAnsi="Arial"/>
          <w:i/>
          <w:iCs/>
          <w:color w:val="111827"/>
          <w:sz w:val="22"/>
          <w:szCs w:val="22"/>
        </w:rPr>
        <w:t xml:space="preserve">Owner: you (Sam). These need to be answered before SQL is finalised.</w:t>
      </w:r>
    </w:p>
    <w:p>
      <w:pPr>
        <w:spacing w:after="100"/>
      </w:pPr>
      <w:r>
        <w:t xml:space="preserve"/>
      </w:r>
    </w:p>
    <w:p>
      <w:pPr>
        <w:pStyle w:val="Heading3"/>
        <w:spacing w:after="120" w:before="240"/>
      </w:pPr>
      <w:r>
        <w:rPr>
          <w:rFonts w:ascii="Arial" w:cs="Arial" w:eastAsia="Arial" w:hAnsi="Arial"/>
          <w:b/>
          <w:bCs/>
          <w:color w:val="1F2937"/>
          <w:sz w:val="26"/>
          <w:szCs w:val="26"/>
        </w:rPr>
        <w:t xml:space="preserve">D1. Historical data quality scores</w:t>
      </w:r>
    </w:p>
    <w:p>
      <w:pPr>
        <w:spacing w:after="140" w:before="0"/>
      </w:pPr>
      <w:r>
        <w:rPr>
          <w:rFonts w:ascii="Arial" w:cs="Arial" w:eastAsia="Arial" w:hAnsi="Arial"/>
          <w:color w:val="111827"/>
          <w:sz w:val="22"/>
          <w:szCs w:val="22"/>
        </w:rPr>
        <w:t xml:space="preserve">Does the current health check store historical scores, or only the latest? If only the latest, trend analysis ("deteriorating clients," "clients improving over last 3 months") needs a new capture or a derived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D2. Current set of data quality checks</w:t>
      </w:r>
    </w:p>
    <w:p>
      <w:pPr>
        <w:spacing w:after="140" w:before="0"/>
      </w:pPr>
      <w:r>
        <w:rPr>
          <w:rFonts w:ascii="Arial" w:cs="Arial" w:eastAsia="Arial" w:hAnsi="Arial"/>
          <w:color w:val="111827"/>
          <w:sz w:val="22"/>
          <w:szCs w:val="22"/>
        </w:rPr>
        <w:t xml:space="preserve">What checks does XBert currently run? Capture the categories, severity levels, and any per-accounting-system variance (e.g. which checks work on Xero but not on FreeAgent).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D3. Cross-client comparison screens already in XBert</w:t>
      </w:r>
    </w:p>
    <w:p>
      <w:pPr>
        <w:spacing w:after="140" w:before="0"/>
      </w:pPr>
      <w:r>
        <w:rPr>
          <w:rFonts w:ascii="Arial" w:cs="Arial" w:eastAsia="Arial" w:hAnsi="Arial"/>
          <w:color w:val="111827"/>
          <w:sz w:val="22"/>
          <w:szCs w:val="22"/>
        </w:rPr>
        <w:t xml:space="preserve">Are there any in-app screens that already show cross-client data quality comparison? If so, the non-overlap argument narrows.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D4. Client-level vs check-level grain</w:t>
      </w:r>
    </w:p>
    <w:p>
      <w:pPr>
        <w:spacing w:after="140" w:before="0"/>
      </w:pPr>
      <w:r>
        <w:rPr>
          <w:rFonts w:ascii="Arial" w:cs="Arial" w:eastAsia="Arial" w:hAnsi="Arial"/>
          <w:color w:val="111827"/>
          <w:sz w:val="22"/>
          <w:szCs w:val="22"/>
        </w:rPr>
        <w:t xml:space="preserve">Confirm the right row shape for the extract — one row per (Client × Check) is the starting assumption. Are there cases where a check produces multiple results per client (e.g. multiple flagged transactions), and if so, do we aggregate to client-check grain or expose the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r>
        <w:br w:type="page"/>
      </w:r>
    </w:p>
    <w:p>
      <w:pPr>
        <w:pStyle w:val="Heading1"/>
        <w:spacing w:after="200" w:before="360"/>
      </w:pPr>
      <w:r>
        <w:rPr>
          <w:rFonts w:ascii="Arial" w:cs="Arial" w:eastAsia="Arial" w:hAnsi="Arial"/>
          <w:b/>
          <w:bCs/>
          <w:color w:val="1F2937"/>
          <w:sz w:val="36"/>
          <w:szCs w:val="36"/>
        </w:rPr>
        <w:t xml:space="preserve">Workshop questions</w:t>
      </w:r>
    </w:p>
    <w:p>
      <w:pPr>
        <w:pStyle w:val="Heading3"/>
        <w:spacing w:after="120" w:before="240"/>
      </w:pPr>
      <w:r>
        <w:rPr>
          <w:rFonts w:ascii="Arial" w:cs="Arial" w:eastAsia="Arial" w:hAnsi="Arial"/>
          <w:b/>
          <w:bCs/>
          <w:color w:val="1F2937"/>
          <w:sz w:val="26"/>
          <w:szCs w:val="26"/>
        </w:rPr>
        <w:t xml:space="preserve">W1. Who reads the health check today?</w:t>
      </w:r>
    </w:p>
    <w:p>
      <w:pPr>
        <w:spacing w:after="40" w:before="80"/>
      </w:pPr>
      <w:r>
        <w:rPr>
          <w:rFonts w:ascii="Arial" w:cs="Arial" w:eastAsia="Arial" w:hAnsi="Arial"/>
          <w:i/>
          <w:iCs/>
          <w:color w:val="6B7280"/>
          <w:sz w:val="18"/>
          <w:szCs w:val="18"/>
        </w:rPr>
        <w:t xml:space="preserve">For: Bookkeeper, practice manager, practice owner</w:t>
      </w:r>
    </w:p>
    <w:p>
      <w:pPr>
        <w:spacing w:after="140" w:before="0"/>
      </w:pPr>
      <w:r>
        <w:rPr>
          <w:rFonts w:ascii="Arial" w:cs="Arial" w:eastAsia="Arial" w:hAnsi="Arial"/>
          <w:color w:val="111827"/>
          <w:sz w:val="22"/>
          <w:szCs w:val="22"/>
        </w:rPr>
        <w:t xml:space="preserve">Who in the practice currently looks at the health check report, and how often? Is it the bookkeeper before client work, the practice manager for triage, the owner for portfolio view — or some mix?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W2. Natural cadence</w:t>
      </w:r>
    </w:p>
    <w:p>
      <w:pPr>
        <w:spacing w:after="40" w:before="80"/>
      </w:pPr>
      <w:r>
        <w:rPr>
          <w:rFonts w:ascii="Arial" w:cs="Arial" w:eastAsia="Arial" w:hAnsi="Arial"/>
          <w:i/>
          <w:iCs/>
          <w:color w:val="6B7280"/>
          <w:sz w:val="18"/>
          <w:szCs w:val="18"/>
        </w:rPr>
        <w:t xml:space="preserve">For: Bookkeeper, practice manager</w:t>
      </w:r>
    </w:p>
    <w:p>
      <w:pPr>
        <w:spacing w:after="140" w:before="0"/>
      </w:pPr>
      <w:r>
        <w:rPr>
          <w:rFonts w:ascii="Arial" w:cs="Arial" w:eastAsia="Arial" w:hAnsi="Arial"/>
          <w:color w:val="111827"/>
          <w:sz w:val="22"/>
          <w:szCs w:val="22"/>
        </w:rPr>
        <w:t xml:space="preserve">What's the natural cadence for running this? Monthly? BAS quarterly? Client-meeting-driven? Ad-hoc when something feels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W3. Cross-client comparison — what would they do with it?</w:t>
      </w:r>
    </w:p>
    <w:p>
      <w:pPr>
        <w:spacing w:after="40" w:before="80"/>
      </w:pPr>
      <w:r>
        <w:rPr>
          <w:rFonts w:ascii="Arial" w:cs="Arial" w:eastAsia="Arial" w:hAnsi="Arial"/>
          <w:i/>
          <w:iCs/>
          <w:color w:val="6B7280"/>
          <w:sz w:val="18"/>
          <w:szCs w:val="18"/>
        </w:rPr>
        <w:t xml:space="preserve">For: Practice manager, practice owner</w:t>
      </w:r>
    </w:p>
    <w:p>
      <w:pPr>
        <w:spacing w:after="140" w:before="0"/>
      </w:pPr>
      <w:r>
        <w:rPr>
          <w:rFonts w:ascii="Arial" w:cs="Arial" w:eastAsia="Arial" w:hAnsi="Arial"/>
          <w:color w:val="111827"/>
          <w:sz w:val="22"/>
          <w:szCs w:val="22"/>
        </w:rPr>
        <w:t xml:space="preserve">If you could see your whole book's data quality side by side — which clients are worst, which are deteriorating — what would you actually do with that view? (Most likely: allocate attention. But worth confirming.)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W4. Diagnostic / prescriptive layer — generic or customisable?</w:t>
      </w:r>
    </w:p>
    <w:p>
      <w:pPr>
        <w:spacing w:after="40" w:before="80"/>
      </w:pPr>
      <w:r>
        <w:rPr>
          <w:rFonts w:ascii="Arial" w:cs="Arial" w:eastAsia="Arial" w:hAnsi="Arial"/>
          <w:i/>
          <w:iCs/>
          <w:color w:val="6B7280"/>
          <w:sz w:val="18"/>
          <w:szCs w:val="18"/>
        </w:rPr>
        <w:t xml:space="preserve">For: Bookkeeper, accountant</w:t>
      </w:r>
    </w:p>
    <w:p>
      <w:pPr>
        <w:spacing w:after="140" w:before="0"/>
      </w:pPr>
      <w:r>
        <w:rPr>
          <w:rFonts w:ascii="Arial" w:cs="Arial" w:eastAsia="Arial" w:hAnsi="Arial"/>
          <w:color w:val="111827"/>
          <w:sz w:val="22"/>
          <w:szCs w:val="22"/>
        </w:rPr>
        <w:t xml:space="preserve">How much of the diagnostic/prescriptive layer needs to be customisable per check, vs. generic? E.g. is "high number of unreconciled bank transactions" always interpreted the same way, or does context (accounting system, client industry, client size) change the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W5. Manual process today for comparing clients</w:t>
      </w:r>
    </w:p>
    <w:p>
      <w:pPr>
        <w:spacing w:after="40" w:before="80"/>
      </w:pPr>
      <w:r>
        <w:rPr>
          <w:rFonts w:ascii="Arial" w:cs="Arial" w:eastAsia="Arial" w:hAnsi="Arial"/>
          <w:i/>
          <w:iCs/>
          <w:color w:val="6B7280"/>
          <w:sz w:val="18"/>
          <w:szCs w:val="18"/>
        </w:rPr>
        <w:t xml:space="preserve">For: Practice manager, practice owner</w:t>
      </w:r>
    </w:p>
    <w:p>
      <w:pPr>
        <w:spacing w:after="140" w:before="0"/>
      </w:pPr>
      <w:r>
        <w:rPr>
          <w:rFonts w:ascii="Arial" w:cs="Arial" w:eastAsia="Arial" w:hAnsi="Arial"/>
          <w:color w:val="111827"/>
          <w:sz w:val="22"/>
          <w:szCs w:val="22"/>
        </w:rPr>
        <w:t xml:space="preserve">What's the manual process today for comparing clients on data quality? Opening each client's report in turn? A spreadsheet someone maintains? Nothing — it just doesn't get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W6. Trigger moments</w:t>
      </w:r>
    </w:p>
    <w:p>
      <w:pPr>
        <w:spacing w:after="40" w:before="80"/>
      </w:pPr>
      <w:r>
        <w:rPr>
          <w:rFonts w:ascii="Arial" w:cs="Arial" w:eastAsia="Arial" w:hAnsi="Arial"/>
          <w:i/>
          <w:iCs/>
          <w:color w:val="6B7280"/>
          <w:sz w:val="18"/>
          <w:szCs w:val="18"/>
        </w:rPr>
        <w:t xml:space="preserve">For: Bookkeeper, practice manager</w:t>
      </w:r>
    </w:p>
    <w:p>
      <w:pPr>
        <w:spacing w:after="140" w:before="0"/>
      </w:pPr>
      <w:r>
        <w:rPr>
          <w:rFonts w:ascii="Arial" w:cs="Arial" w:eastAsia="Arial" w:hAnsi="Arial"/>
          <w:color w:val="111827"/>
          <w:sz w:val="22"/>
          <w:szCs w:val="22"/>
        </w:rPr>
        <w:t xml:space="preserve">Is there a current trigger (e.g. before client meetings, BAS time, year-end) when someone wants to see this comparison? If so, that's the moment the plugin should be most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W7. Drill-down — same doc or separate?</w:t>
      </w:r>
    </w:p>
    <w:p>
      <w:pPr>
        <w:spacing w:after="40" w:before="80"/>
      </w:pPr>
      <w:r>
        <w:rPr>
          <w:rFonts w:ascii="Arial" w:cs="Arial" w:eastAsia="Arial" w:hAnsi="Arial"/>
          <w:i/>
          <w:iCs/>
          <w:color w:val="6B7280"/>
          <w:sz w:val="18"/>
          <w:szCs w:val="18"/>
        </w:rPr>
        <w:t xml:space="preserve">For: Bookkeeper, practice manager</w:t>
      </w:r>
    </w:p>
    <w:p>
      <w:pPr>
        <w:spacing w:after="140" w:before="0"/>
      </w:pPr>
      <w:r>
        <w:rPr>
          <w:rFonts w:ascii="Arial" w:cs="Arial" w:eastAsia="Arial" w:hAnsi="Arial"/>
          <w:color w:val="111827"/>
          <w:sz w:val="22"/>
          <w:szCs w:val="22"/>
        </w:rPr>
        <w:t xml:space="preserve">If the plugin produced a portfolio summary plus drill-down for the worst N clients (say default 10), would that work? Or would you rather request drill-down per client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W8. Practice manager review volume</w:t>
      </w:r>
    </w:p>
    <w:p>
      <w:pPr>
        <w:spacing w:after="40" w:before="80"/>
      </w:pPr>
      <w:r>
        <w:rPr>
          <w:rFonts w:ascii="Arial" w:cs="Arial" w:eastAsia="Arial" w:hAnsi="Arial"/>
          <w:i/>
          <w:iCs/>
          <w:color w:val="6B7280"/>
          <w:sz w:val="18"/>
          <w:szCs w:val="18"/>
        </w:rPr>
        <w:t xml:space="preserve">For: Practice manager</w:t>
      </w:r>
    </w:p>
    <w:p>
      <w:pPr>
        <w:spacing w:after="140" w:before="0"/>
      </w:pPr>
      <w:r>
        <w:rPr>
          <w:rFonts w:ascii="Arial" w:cs="Arial" w:eastAsia="Arial" w:hAnsi="Arial"/>
          <w:color w:val="111827"/>
          <w:sz w:val="22"/>
          <w:szCs w:val="22"/>
        </w:rPr>
        <w:t xml:space="preserve">How many clients does a typical practice manager review in a given week or month? This shapes how big the "clients needing attention" section can be without being overwhelming.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2026-05-19T03:36:41.415Z</dcterms:created>
  <dcterms:modified xsi:type="dcterms:W3CDTF">2026-05-19T03:36:41.415Z</dcterms:modified>
</cp:coreProperties>
</file>

<file path=docProps/custom.xml><?xml version="1.0" encoding="utf-8"?>
<Properties xmlns="http://schemas.openxmlformats.org/officeDocument/2006/custom-properties" xmlns:vt="http://schemas.openxmlformats.org/officeDocument/2006/docPropsVTypes"/>
</file>