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Thirulok Sundar Mohan Rasu</w:t>
      </w:r>
      <w:r>
        <w:t xml:space="preserve"> </w:t>
      </w:r>
      <w:r>
        <w:t xml:space="preserve">thirulok@umich.edu | +1 (248) 704-2911 | Ann Arbor, MI</w:t>
      </w:r>
    </w:p>
    <w:p>
      <w:pPr>
        <w:pStyle w:val="BodyText"/>
      </w:pPr>
      <w:r>
        <w:t xml:space="preserve">Re: BMS Systems Engineering Intern — Joby Aviation</w:t>
      </w:r>
    </w:p>
    <w:p>
      <w:pPr>
        <w:pStyle w:val="BodyText"/>
      </w:pPr>
      <w:r>
        <w:t xml:space="preserve">Dear Joby Aviation BMS Team,</w:t>
      </w:r>
    </w:p>
    <w:p>
      <w:pPr>
        <w:pStyle w:val="BodyText"/>
      </w:pPr>
      <w:r>
        <w:t xml:space="preserve">Joby’s mission resonates with me both technically and personally — building a certified eVTOL aircraft demands exactly the kind of rigorous battery systems engineering I have been developing at the University of Michigan. I am applying for the BMS Systems Engineering Intern role and believe my hands-on experience characterizing and modeling Li-ion battery systems makes me a strong fit for your verification and testing work.</w:t>
      </w:r>
    </w:p>
    <w:p>
      <w:pPr>
        <w:pStyle w:val="BodyText"/>
      </w:pPr>
      <w:r>
        <w:t xml:space="preserve">At the Electric Vehicle Center (Prof. Ziyou Song), I have built electrochemical impedance spectroscopy (EIS) pipelines in Python and MATLAB to characterize battery cells across multiple SOC and SOH levels, extracting degradation parameters via physics-informed modeling and Differential Evolution optimization — achieving 1.7% mean error across 117 spectra. I have also designed accelerated test protocol frameworks that translate real-world usage profiles into structured battery power demand cycles, optimized to maximize coverage of degradation mechanisms (LAM-NE, LAM-PE, SEI, LLI-plating). Drafting and executing these test protocols to surface the full space of degradation behavior is closely analogous to what your BMS verification team does for certification — and it is work I find genuinely engaging.</w:t>
      </w:r>
    </w:p>
    <w:p>
      <w:pPr>
        <w:pStyle w:val="BodyText"/>
      </w:pPr>
      <w:r>
        <w:t xml:space="preserve">Beyond the modeling and analysis side, I am comfortable building and debugging bench-level setups and writing structured test and evaluation documentation. My background in electrical engineering gives me a solid foundation in the underlying battery physics that BMS components must manage, and I am eager to apply that understanding in a hardware-facing, certification-driven environment like Joby’s.</w:t>
      </w:r>
    </w:p>
    <w:p>
      <w:pPr>
        <w:pStyle w:val="BodyText"/>
      </w:pPr>
      <w:r>
        <w:t xml:space="preserve">I would be thrilled to contribute to the BMS team during a pivotal stage of Joby’s certification journey. Thank you for your consideration.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Thirulok Sundar Mohan Rasu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2026-04-22T14:03:57Z</dcterms:created>
  <dcterms:modified xsi:type="dcterms:W3CDTF">2026-04-22T14:03:57Z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