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Dear Redwood Materials Hiring Team,</w:t>
      </w:r>
    </w:p>
    <w:p>
      <w:pPr>
        <w:pStyle w:val="BodyText"/>
      </w:pPr>
      <w:r>
        <w:t xml:space="preserve">I am a Master’s student in Electrical and Computer Engineering at the University of Michigan (GPA: 4.0/4.0) applying for the Energy Optimization Engineering Intern role. Redwood’s mission of closing the battery supply chain loop is directly connected to the research I do every day, and the combination of time-series forecasting, physics-based modeling, and optimization at the core of this role maps closely to my current work.</w:t>
      </w:r>
    </w:p>
    <w:p>
      <w:pPr>
        <w:pStyle w:val="BodyText"/>
      </w:pPr>
      <w:r>
        <w:t xml:space="preserve">At the University of Michigan’s Electric Vehicle Center (Prof. Ziyou Song), I have spent the past several months working at exactly this intersection. On the forecasting side, I developed attention-enhanced Seq2Seq models that predict full battery capacity-fade trajectories from only the first 30% of cycling data, achieving 2–5% MAPE across 225 NMC cells with robust generalization across C-rates and depths of discharge — directly analogous to the multi-horizon load and degradation forecasting required for an intelligent EMS. On the modeling and optimization side, I built a physics-based electrochemical impedance spectroscopy (EIS) framework that couples a transmission-line SEI impedance model with an equivalent circuit representation, using Differential Evolution optimization with embedded physics-based constraints to extract battery state parameters across SOH and SOC levels with 1.7% mean error. This work gave me a grounded understanding of battery degradation physics — SEI growth, lithium inventory loss, plating — that I believe translates directly to building high-fidelity BESS models for microgrid simulation.</w:t>
      </w:r>
    </w:p>
    <w:p>
      <w:pPr>
        <w:pStyle w:val="BodyText"/>
      </w:pPr>
      <w:r>
        <w:t xml:space="preserve">While my optimization experience to date has been in evolutionary and gradient-based methods applied to battery systems, I have a strong background in mathematical optimization from my coursework in matrix methods (ECE 551) and probability (ECE 501), and I am eager to extend this into Mixed-Integer Programming for resource scheduling and dispatch problems. The EMS challenge — forecast-informed decision-making under uncertainty, value-stacking across storage and market signals — is precisely the kind of problem I want to work on, and Redwood’s scale and real-world deployment context make this internship an exceptional opportunity to do so.</w:t>
      </w:r>
    </w:p>
    <w:p>
      <w:pPr>
        <w:pStyle w:val="BodyText"/>
      </w:pPr>
      <w:r>
        <w:t xml:space="preserve">I would welcome the chance to discuss how my background in physics-based battery modeling, time-series ML, and constrained optimization can contribute to your energy optimization team.</w:t>
      </w:r>
    </w:p>
    <w:p>
      <w:pPr>
        <w:pStyle w:val="BodyText"/>
      </w:pPr>
      <w:r>
        <w:t xml:space="preserve">Sincerely,</w:t>
      </w:r>
      <w:r>
        <w:t xml:space="preserve"> </w:t>
      </w:r>
      <w:r>
        <w:t xml:space="preserve">Thirulok Sundar Mohan Rasu</w:t>
      </w:r>
      <w:r>
        <w:t xml:space="preserve"> </w:t>
      </w:r>
      <w:r>
        <w:t xml:space="preserve">thirulok@umich.edu | +1 (248) 704-2911 | thiruloksundar.github.io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90"/>
  <w:embedSystemFonts/>
  <w:proofState w:grammar="clean" w:spelling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proofState w:grammar="clean" w:spelling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2026-03-28T18:12:34Z</dcterms:created>
  <dcterms:modified xsi:type="dcterms:W3CDTF">2026-03-28T18:12:34Z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