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6"/>
          <w:szCs w:val="56"/>
        </w:rPr>
        <w:t>Citizen AI Intelligent Citizen Engagement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Times New Roman Bold" w:hAnsi="Times New Roman Bold" w:cs="Times New Roman Bold" w:eastAsia="Times New Roman Bold"/>
          <w:b/>
          <w:bCs/>
          <w:color w:val="000000"/>
          <w:sz w:val="52"/>
          <w:szCs w:val="52"/>
        </w:rPr>
        <w:t>Introduction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Project title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Citizen AI Platform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ember: K.thirumalai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member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S.thameemul ansari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D.sridhar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Team membe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r :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S.sridhar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Project overview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 xml:space="preserve">• 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>Purpose: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</w:t>
      </w:r>
      <w:r>
        <w:rPr>
          <w:rFonts w:ascii="Arimo" w:hAnsi="Arimo" w:cs="Arimo" w:eastAsia="Arimo"/>
          <w:color w:val="000000"/>
          <w:sz w:val="24"/>
          <w:szCs w:val="24"/>
        </w:rPr>
        <w:t>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To build a Generative AI-based Citizen Engagement assistant using IBM Granite, This AI assistant for urban safety insights and civic engagement, helping citizens stay informed and enabling governments to provide accessible, AI-driven public support.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            </w:t>
      </w:r>
      <w:r>
        <w:rPr>
          <w:rFonts w:ascii="Calibri (MS)" w:hAnsi="Calibri (MS)" w:cs="Calibri (MS)" w:eastAsia="Calibri (MS)"/>
          <w:color w:val="000000"/>
          <w:sz w:val="40"/>
          <w:szCs w:val="40"/>
        </w:rPr>
        <w:t>•</w:t>
      </w:r>
      <w:r>
        <w:rPr>
          <w:rFonts w:ascii="Calibri (MS) Bold" w:hAnsi="Calibri (MS) Bold" w:cs="Calibri (MS) Bold" w:eastAsia="Calibri (MS) Bold"/>
          <w:b/>
          <w:bCs/>
          <w:color w:val="000000"/>
          <w:sz w:val="40"/>
          <w:szCs w:val="40"/>
        </w:rPr>
        <w:t xml:space="preserve"> Fearture: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a city name as input.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AI-based analysis including: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and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and traffic safety data.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and livability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results in a clear text format for quick understanding.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Citizen Services Assistant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Accepts citizen queries related to public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Responds with helpful, government-style answers, making information more accessible.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Covers multiple topics such as health services, transport, education policies,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AI-Powered Responses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the IBM Granite language model to generate accurate and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context-aware answers instead of static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4. User-Friendly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Gradio, offering a simple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Organized into two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Easy input fields and clickable buttons for smooth user interaction.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5. Cross-Platform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Can run on CPU or GPU depending on availability.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Shareable web interface (share=True) so users can access it remotely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6. Customizable &amp; Scalable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Developers can modify prompts to adapt the system for: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planning.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Public safety dashboards.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Digital government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Research and policy-making.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Architecture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3. AI Model Layer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Uses IBM Granite 3.2-2B Instruct (LLM) from Hugging 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Tokenizer processes input text into model-ready tokens.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Causal Language Model (AutoModelForCausalLM) generates human-like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Supports GPU acceleration if available (with torch_dtype=torch.float16 &amp; device_map="auto").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Setup Instructions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1. Prerequisites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Before running the program, ensure you have: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3.9+ installed.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(Python package manager).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 system with GPU (CUDA) for faster inference (optional, CPU also works).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Internet connection (to download the AI model from Hugging Face).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Install Required Packages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Open a terminal (or Google Colab cell) and run: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pip install torch transformers gradio -q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torch → Deep learning framework for running models.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transformers → Hugging Face library to load IBM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Granite model.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To create the web-based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5. Folder Structure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app.py → Main entry point that ties everything together and launches Gradio app.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requirements.txt → Keeps track of Python dependencies.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config/ → Stores configurations like model name, max token length, temperature, etc.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models/ → Code for loading the IBM Granite model &amp; tokenizer.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services/ → Business logic split into modules: city analysis &amp; citizen services.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utils/ → Helper functions for building prompts and cleaning AI responses.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tests/ → Unit tests for ensuring correctness of features.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docs/ → Contains documentation (architecture, features, setup).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6. Running the Application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 xml:space="preserve"> 1.User Interface Layer (Frontend)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Built with Gradio Blocks &amp; Tabs.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two interactive sections: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 Analysis Tab → Input city name, get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 Services Tab → Input query, get government-style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Outputs are displayed in text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2. Application Layer (Backend Logic)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Python Functions handle core logic: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city_analysis(city_name) → Generates structured prompt for city safety analysis.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citizen_interaction(query) → Generates prompt for government/civic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generate_response(prompt) → Calls AI model, processes input, and returns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API Documentation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44"/>
          <w:szCs w:val="44"/>
        </w:rPr>
        <w:t>city_analysis(city_name: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Generates a detailed analysis of a given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city_name (str) → Name of the city (e.g., "Mumbai", "London").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Crime index &amp; safety statistics.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Accident rates &amp; traffic safety information.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Overall safety assessment.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</w:t>
      </w:r>
      <w:r>
        <w:rPr>
          <w:rFonts w:ascii="Calibri (MS)" w:hAnsi="Calibri (MS)" w:cs="Calibri (MS)" w:eastAsia="Calibri (MS)"/>
          <w:color w:val="000000"/>
          <w:sz w:val="44"/>
          <w:szCs w:val="44"/>
        </w:rPr>
        <w:t>citizen_interaction(query: str) -&gt; str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Description: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Provides AI-powered responses to citizen queries related to government services, policies, or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Parameters: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(str) → Citizen’s question (e.g., "How to apply for a driving license?").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Structure: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Clear, government-style response with actionable details.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Authentication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1. Simple Password Protection (Gradio Built-in)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provides username/password login out of the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Environment Variable Authentication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Store credentials in .env (never hardcode passwords):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3. Token-Based Authentication (for API use)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API endpoints use a Bearer Token: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from fastapi import FastAPI, Header, HTTPException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        </w:t>
      </w:r>
      <w:r>
        <w:rPr>
          <w:rFonts w:ascii="Calibri (MS)" w:hAnsi="Calibri (MS)" w:cs="Calibri (MS)" w:eastAsia="Calibri (MS)"/>
          <w:color w:val="000000"/>
          <w:sz w:val="36"/>
          <w:szCs w:val="36"/>
        </w:rPr>
        <w:t>4. OAuth2 / Google Login (Advanced)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If you want government/corporate style login (like Google or GitHub OAuth), you’ll need to integrate Gradio with FastAPI/Flask + OAuth.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Gradio → UI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FastAPI/Flask → Authentication middleware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 libraries: authlib, flask_oauthlib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User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The application uses Gradio Blocks to build an interactive web-based UI.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It is divided into two main tabs: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City Analysis – for analyzing crime, accident, and safety data of a city.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Citizen Services – for answering queries about government services, policies, and civic issues.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Simple design with text inputs, buttons, and output boxes for readability.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UI Components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gr.Markdown("# City Analysis &amp; Citizen Services AI")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the app title at the top of the interface.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Enter City Name)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"Mumbai", "New York".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Analyze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gr.Button("Analyze City")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city_analysis()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Output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City Analysis (Crime Index &amp; Accidents))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AI-generated city safety analysis in multi-line format.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Query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Your Query)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Example: "How to apply for a driving license?".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Get Info Button: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gr.Button("Get Information")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Triggers the citizen_interaction() function.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Response Box: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gr.Textbox (label: Government Response)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Displays AI-powered answers to civic queries.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1. Select a Tab (City Analysis / Citizen Services).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2. Enter Input (City name or Query).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3. Click Button (Analyze City / Get Information).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4. View Output in the response textbox.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Testing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 Testing → Test individual functions (generate_response, city_analysis, citizen_interaction).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Testing → Ensure Gradio UI connects correctly with backend functions.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Error Handling Testing → Test invalid inputs (empty city names, nonsensical queries).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Testing → Ensure responses are generated within acceptable time.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Tools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pytest → For unit and integration testing.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unittest → Built-in Python testing framework (alternative).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manual testing → Run app locally and test UI flows.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 valid city (e.g., Mumbai) → Response generated.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Enter an invalid/empty city → Graceful error message.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Ask valid query (e.g., Driving License) → Correct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 xml:space="preserve"> Ask irrelevant query (e.g., favorite color) → AI gives fallback response.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screen shots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8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680762" cy="4687503"/>
            <wp:docPr id="0" name="Drawing 0" descr="9db6bf57cebff59afe3f3f7852497d77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fe03047b82332f31a938fe80e6e42ed.jp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680762" cy="46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Input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07880" cy="6824428"/>
            <wp:docPr id="1" name="Drawing 1" descr="30ebb31d96c508581703a75c147190d5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559d73c679ac8a36a1176c4871513a.jpg"/>
                    <pic:cNvPicPr>
                      <a:picLocks noChangeAspect="true"/>
                    </pic:cNvPicPr>
                  </pic:nvPicPr>
                  <pic:blipFill>
                    <a:blip r:embed="rId5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07880" cy="68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Output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0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2401440"/>
            <wp:docPr id="2" name="Drawing 2" descr="0eb75db376d605fce78af40b76e579bc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c764c589bcb7595416e8d287f8e799c.jpg"/>
                    <pic:cNvPicPr>
                      <a:picLocks noChangeAspect="true"/>
                    </pic:cNvPicPr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24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512181" cy="3989154"/>
            <wp:docPr id="3" name="Drawing 3" descr="fb398be560de91d4c484cf768574c889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bd76fa46c884900a871cb92d9f0350f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512181" cy="39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2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/>
        <w:jc w:val="start"/>
      </w:pPr>
      <w:r>
        <w:drawing>
          <wp:inline>
            <wp:extent cx="4342797" cy="7163495"/>
            <wp:docPr id="4" name="Drawing 4" descr="6bc45b6e091b8d4af3f4b279ce080de1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0aeada7660ec396c89c0ca28480d8f0.jpg"/>
                    <pic:cNvPicPr>
                      <a:picLocks noChangeAspect="true"/>
                    </pic:cNvPicPr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342797" cy="71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Known Issues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4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 xml:space="preserve">           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AI Response Accuracy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Performance Limitations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Authentication Simplicity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Input Sensitivity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Limited 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Session Dependency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Calibri (MS) Bold" w:hAnsi="Calibri (MS) Bold" w:cs="Calibri (MS) Bold" w:eastAsia="Calibri (MS) Bold"/>
          <w:b/>
          <w:bCs/>
          <w:color w:val="000000"/>
          <w:sz w:val="52"/>
          <w:szCs w:val="52"/>
        </w:rPr>
        <w:t>Future enhancement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6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Integration with Real-Time Data Sources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Advanced Authentication &amp; Security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Multilingual Support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Mobile-Friendly Interface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Offline &amp; Low-Resource Mode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Improved Error Handling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Personalized Citizen Assistance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Dashboard &amp; Visualization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Scalability &amp; Deployment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libri (MS)" w:hAnsi="Calibri (MS)" w:cs="Calibri (MS)" w:eastAsia="Calibri (MS)"/>
          <w:color w:val="000000"/>
          <w:sz w:val="36"/>
          <w:szCs w:val="36"/>
        </w:rPr>
        <w:t>Testing &amp; Mocking Improvements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 Bold">
    <w:panose1 w:val="020B0704020202020204"/>
    <w:charset w:characterSet="1"/>
    <w:embedBold r:id="rId3"/>
  </w:font>
  <w:font w:name="Arimo">
    <w:panose1 w:val="020B0604020202020204"/>
    <w:charset w:characterSet="1"/>
    <w:embedRegular r:id="rId4"/>
  </w:font>
  <w:font w:name="Times New Roman">
    <w:panose1 w:val="02030502070405020303"/>
    <w:charset w:characterSet="1"/>
  </w:font>
  <w:font w:name="Times New Roman Bold">
    <w:panose1 w:val="02030802070405020303"/>
    <w:charset w:characterSet="1"/>
  </w:font>
  <w:font w:name="Calibri (MS)">
    <w:panose1 w:val="020F0502020204030204"/>
    <w:charset w:characterSet="1"/>
  </w:font>
  <w:font w:name="Calibri (MS) Bold">
    <w:panose1 w:val="020F0702030404030204"/>
    <w:charset w:characterSet="1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5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media/image5.jpe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2025-09-17T06:23:56Z</dcterms:created>
  <dc:creator>Apache POI</dc:creator>
</cp:coreProperties>
</file>