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between Moonlight Ltd and {{CLIENT}}.</w:t>
      </w:r>
    </w:p>
    <w:p>
      <w:r>
        <w:t>Work starts on {{START_DATE}}.</w:t>
      </w:r>
    </w:p>
    <w:p>
      <w:r>
        <w:t>The monthly fee is {{FEE}}, paid on the first day of each month.</w:t>
      </w:r>
    </w:p>
    <w:p>
      <w:r>
        <w:t>Either party may end it with thirty days'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