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AEE6"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0BBE7F28" w14:textId="77777777" w:rsidR="006F3493" w:rsidRDefault="006F3493">
      <w:pPr>
        <w:rPr>
          <w:rFonts w:ascii="Times New Roman" w:eastAsia="Times New Roman" w:hAnsi="Times New Roman" w:cs="Times New Roman"/>
        </w:rPr>
      </w:pPr>
    </w:p>
    <w:p w14:paraId="2620CD97" w14:textId="7053FCAF" w:rsidR="006F3493" w:rsidRPr="007C4F3F" w:rsidRDefault="0082275A" w:rsidP="007C4F3F">
      <w:pPr>
        <w:rPr>
          <w:iCs/>
          <w:color w:val="D0CECE"/>
          <w:sz w:val="20"/>
          <w:szCs w:val="20"/>
        </w:rPr>
      </w:pPr>
      <w:r>
        <w:t xml:space="preserve">Title: </w:t>
      </w:r>
      <w:r w:rsidR="007C4F3F">
        <w:t>APIs: Conceptual Models and Application</w:t>
      </w:r>
    </w:p>
    <w:p w14:paraId="537BEC33"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54215245" w14:textId="57CE9EF3"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7C4F3F">
        <w:rPr>
          <w:rFonts w:ascii="Times New Roman" w:eastAsia="Times New Roman" w:hAnsi="Times New Roman" w:cs="Times New Roman"/>
        </w:rPr>
        <w:t xml:space="preserve"> Jake Ford</w:t>
      </w:r>
    </w:p>
    <w:p w14:paraId="1D5DF091" w14:textId="492D05DC"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7C4F3F">
        <w:rPr>
          <w:rFonts w:ascii="Times New Roman" w:eastAsia="Times New Roman" w:hAnsi="Times New Roman" w:cs="Times New Roman"/>
        </w:rPr>
        <w:t xml:space="preserve"> 09-03-2022</w:t>
      </w:r>
    </w:p>
    <w:p w14:paraId="37E2B9CD" w14:textId="77777777" w:rsidR="006F3493" w:rsidRDefault="006F3493">
      <w:pPr>
        <w:rPr>
          <w:rFonts w:ascii="Times New Roman" w:eastAsia="Times New Roman" w:hAnsi="Times New Roman" w:cs="Times New Roman"/>
        </w:rPr>
      </w:pPr>
    </w:p>
    <w:p w14:paraId="0FFEC01F" w14:textId="2598E6F2"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r w:rsidR="007C4F3F" w:rsidRPr="007C4F3F">
        <w:t>https://github.com/ThisFord/GIS5571-arc1.git</w:t>
      </w:r>
    </w:p>
    <w:p w14:paraId="3B1D2626"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Pr>
          <w:rFonts w:ascii="Times New Roman" w:eastAsia="Times New Roman" w:hAnsi="Times New Roman" w:cs="Times New Roman"/>
          <w:i/>
          <w:color w:val="D0CECE"/>
          <w:sz w:val="20"/>
          <w:szCs w:val="20"/>
        </w:rPr>
        <w:t>&lt;if applicable with data, notebooks, etc.&gt;</w:t>
      </w:r>
    </w:p>
    <w:p w14:paraId="684D652E" w14:textId="05470139" w:rsidR="0082275A" w:rsidRPr="0082275A" w:rsidRDefault="0082275A" w:rsidP="007C4F3F">
      <w:pPr>
        <w:rPr>
          <w:i/>
          <w:color w:val="D0CECE"/>
          <w:sz w:val="20"/>
          <w:szCs w:val="20"/>
        </w:rPr>
      </w:pPr>
      <w:r>
        <w:t xml:space="preserve">Time Spent: </w:t>
      </w:r>
      <w:r w:rsidR="007706E1">
        <w:t>6</w:t>
      </w:r>
      <w:r w:rsidR="007C4F3F">
        <w:t xml:space="preserve"> so far</w:t>
      </w:r>
    </w:p>
    <w:p w14:paraId="7C2F8CB2" w14:textId="77777777" w:rsidR="0082275A" w:rsidRDefault="0082275A">
      <w:pPr>
        <w:rPr>
          <w:rFonts w:ascii="Times New Roman" w:eastAsia="Times New Roman" w:hAnsi="Times New Roman" w:cs="Times New Roman"/>
        </w:rPr>
      </w:pPr>
    </w:p>
    <w:p w14:paraId="47357396"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68A0231F"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62705019"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09BDC83F" w14:textId="77777777" w:rsidR="006F3493" w:rsidRDefault="006F3493">
      <w:pPr>
        <w:rPr>
          <w:rFonts w:ascii="Times New Roman" w:eastAsia="Times New Roman" w:hAnsi="Times New Roman" w:cs="Times New Roman"/>
        </w:rPr>
      </w:pPr>
    </w:p>
    <w:p w14:paraId="50B7C159" w14:textId="77777777" w:rsidR="006F3493" w:rsidRDefault="006F3493">
      <w:pPr>
        <w:rPr>
          <w:rFonts w:ascii="Times New Roman" w:eastAsia="Times New Roman" w:hAnsi="Times New Roman" w:cs="Times New Roman"/>
        </w:rPr>
      </w:pPr>
    </w:p>
    <w:p w14:paraId="34815078" w14:textId="7B21F4A4"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60B33169" w14:textId="5399F8AD" w:rsidR="007C4F3F" w:rsidRDefault="007C4F3F" w:rsidP="007C4F3F">
      <w:r>
        <w:t>Application Programming Interfaces are useful tools for programmers, the interfaces make it possible to automate tasks and queries programmatically. Understanding how APIs work and developing experience in their use is essential for many GIS tasks. This lab</w:t>
      </w:r>
      <w:r w:rsidR="00B56A7D">
        <w:t xml:space="preserve"> strengthens understanding by c</w:t>
      </w:r>
      <w:r w:rsidR="00B56A7D">
        <w:t>ompar</w:t>
      </w:r>
      <w:r w:rsidR="00B56A7D">
        <w:t xml:space="preserve">ing </w:t>
      </w:r>
      <w:r w:rsidR="00B56A7D">
        <w:t>and contrast</w:t>
      </w:r>
      <w:r w:rsidR="00B56A7D">
        <w:t>ing</w:t>
      </w:r>
      <w:r w:rsidR="00B56A7D">
        <w:t xml:space="preserve"> </w:t>
      </w:r>
      <w:r w:rsidR="00B56A7D">
        <w:t xml:space="preserve">three APIs, using </w:t>
      </w:r>
      <w:r w:rsidR="00B56A7D">
        <w:t xml:space="preserve">informal conceptual models </w:t>
      </w:r>
      <w:r w:rsidR="00B56A7D">
        <w:t xml:space="preserve">and custom built Extract Transform and Load (ETL) routines derived </w:t>
      </w:r>
      <w:r>
        <w:t xml:space="preserve">from user </w:t>
      </w:r>
      <w:r w:rsidR="00B56A7D">
        <w:t>interface; and deepens experience by building an ETL pipeline with Open Source Tools in Jupyter Notebooks in Arc Pro and Arc Online platforms</w:t>
      </w:r>
      <w:r w:rsidR="001816DB">
        <w:t>, fetching data and and performing a spatial join</w:t>
      </w:r>
      <w:r w:rsidR="00B56A7D">
        <w:t>.</w:t>
      </w:r>
    </w:p>
    <w:p w14:paraId="3ED767A4" w14:textId="77777777" w:rsidR="00A27064" w:rsidRDefault="00A27064" w:rsidP="007C4F3F"/>
    <w:p w14:paraId="5FF8DCF7" w14:textId="10387995" w:rsidR="006F3493" w:rsidRDefault="00A27064" w:rsidP="00A27064">
      <w:pPr>
        <w:jc w:val="center"/>
        <w:rPr>
          <w:rFonts w:ascii="Times New Roman" w:eastAsia="Times New Roman" w:hAnsi="Times New Roman" w:cs="Times New Roman"/>
          <w:color w:val="D0CECE"/>
          <w:sz w:val="20"/>
          <w:szCs w:val="20"/>
        </w:rPr>
      </w:pPr>
      <w:r w:rsidRPr="00A27064">
        <w:rPr>
          <w:rFonts w:ascii="Times New Roman" w:eastAsia="Times New Roman" w:hAnsi="Times New Roman" w:cs="Times New Roman"/>
          <w:i/>
          <w:color w:val="D0CECE"/>
          <w:sz w:val="20"/>
          <w:szCs w:val="20"/>
        </w:rPr>
        <w:drawing>
          <wp:inline distT="0" distB="0" distL="0" distR="0" wp14:anchorId="619CF110" wp14:editId="34187A98">
            <wp:extent cx="3797300" cy="276359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813500" cy="2775381"/>
                    </a:xfrm>
                    <a:prstGeom prst="rect">
                      <a:avLst/>
                    </a:prstGeom>
                  </pic:spPr>
                </pic:pic>
              </a:graphicData>
            </a:graphic>
          </wp:inline>
        </w:drawing>
      </w:r>
      <w:r w:rsidR="0082275A">
        <w:rPr>
          <w:rFonts w:ascii="Times New Roman" w:eastAsia="Times New Roman" w:hAnsi="Times New Roman" w:cs="Times New Roman"/>
          <w:i/>
          <w:color w:val="D0CECE"/>
          <w:sz w:val="20"/>
          <w:szCs w:val="20"/>
        </w:rPr>
        <w:t>.</w:t>
      </w:r>
    </w:p>
    <w:p w14:paraId="6941D39C" w14:textId="77777777" w:rsidR="006F3493" w:rsidRDefault="006F3493">
      <w:pPr>
        <w:rPr>
          <w:rFonts w:ascii="Times New Roman" w:eastAsia="Times New Roman" w:hAnsi="Times New Roman" w:cs="Times New Roman"/>
          <w:color w:val="D0CECE"/>
          <w:sz w:val="20"/>
          <w:szCs w:val="20"/>
        </w:rPr>
      </w:pPr>
    </w:p>
    <w:p w14:paraId="1D5FE662" w14:textId="77777777" w:rsidR="006F3493" w:rsidRDefault="006F3493">
      <w:pPr>
        <w:rPr>
          <w:rFonts w:ascii="Times New Roman" w:eastAsia="Times New Roman" w:hAnsi="Times New Roman" w:cs="Times New Roman"/>
          <w:i/>
          <w:color w:val="D0CECE"/>
          <w:sz w:val="20"/>
          <w:szCs w:val="20"/>
        </w:rPr>
      </w:pPr>
    </w:p>
    <w:p w14:paraId="031607DC" w14:textId="3DE1627D"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Table 1. </w:t>
      </w:r>
      <w:r w:rsidR="00A27064">
        <w:rPr>
          <w:rFonts w:ascii="Times New Roman" w:eastAsia="Times New Roman" w:hAnsi="Times New Roman" w:cs="Times New Roman"/>
          <w:i/>
          <w:color w:val="D0CECE"/>
          <w:sz w:val="20"/>
          <w:szCs w:val="20"/>
        </w:rPr>
        <w:t>API comparison and use requirements</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880"/>
        <w:gridCol w:w="1077"/>
        <w:gridCol w:w="1305"/>
        <w:gridCol w:w="1170"/>
        <w:gridCol w:w="1215"/>
      </w:tblGrid>
      <w:tr w:rsidR="006F3493" w14:paraId="5F2760D1" w14:textId="77777777" w:rsidTr="00A27064">
        <w:tc>
          <w:tcPr>
            <w:tcW w:w="340" w:type="dxa"/>
          </w:tcPr>
          <w:p w14:paraId="7F38369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2A94585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880" w:type="dxa"/>
          </w:tcPr>
          <w:p w14:paraId="180DE5A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077" w:type="dxa"/>
          </w:tcPr>
          <w:p w14:paraId="682F647F"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7D2F448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1964306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33A1BEF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6393FC9E" w14:textId="77777777" w:rsidTr="00A27064">
        <w:tc>
          <w:tcPr>
            <w:tcW w:w="340" w:type="dxa"/>
          </w:tcPr>
          <w:p w14:paraId="05EB0D7C" w14:textId="2D8947DD" w:rsidR="006F3493" w:rsidRDefault="00A270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1</w:t>
            </w:r>
          </w:p>
        </w:tc>
        <w:tc>
          <w:tcPr>
            <w:tcW w:w="1365" w:type="dxa"/>
          </w:tcPr>
          <w:p w14:paraId="2570F90F" w14:textId="0F87BBBB" w:rsidR="006F3493" w:rsidRDefault="00A27064" w:rsidP="00A27064">
            <w:r>
              <w:t>Internet connection</w:t>
            </w:r>
          </w:p>
        </w:tc>
        <w:tc>
          <w:tcPr>
            <w:tcW w:w="2880" w:type="dxa"/>
          </w:tcPr>
          <w:p w14:paraId="7A0F71F6" w14:textId="58A005C4" w:rsidR="006F3493" w:rsidRDefault="00A27064" w:rsidP="00A27064">
            <w:r>
              <w:t>Ability to access information on the web</w:t>
            </w:r>
          </w:p>
        </w:tc>
        <w:tc>
          <w:tcPr>
            <w:tcW w:w="1077" w:type="dxa"/>
          </w:tcPr>
          <w:p w14:paraId="3D93EF71" w14:textId="77777777" w:rsidR="006F3493" w:rsidRDefault="006F3493">
            <w:pPr>
              <w:rPr>
                <w:rFonts w:ascii="Times New Roman" w:eastAsia="Times New Roman" w:hAnsi="Times New Roman" w:cs="Times New Roman"/>
                <w:color w:val="D0CECE"/>
                <w:sz w:val="20"/>
                <w:szCs w:val="20"/>
              </w:rPr>
            </w:pPr>
          </w:p>
        </w:tc>
        <w:tc>
          <w:tcPr>
            <w:tcW w:w="1305" w:type="dxa"/>
          </w:tcPr>
          <w:p w14:paraId="6F558C4D" w14:textId="77777777" w:rsidR="006F3493" w:rsidRDefault="006F3493">
            <w:pPr>
              <w:rPr>
                <w:rFonts w:ascii="Times New Roman" w:eastAsia="Times New Roman" w:hAnsi="Times New Roman" w:cs="Times New Roman"/>
                <w:color w:val="D0CECE"/>
                <w:sz w:val="20"/>
                <w:szCs w:val="20"/>
              </w:rPr>
            </w:pPr>
          </w:p>
        </w:tc>
        <w:tc>
          <w:tcPr>
            <w:tcW w:w="1170" w:type="dxa"/>
          </w:tcPr>
          <w:p w14:paraId="3FF46666" w14:textId="77777777" w:rsidR="006F3493" w:rsidRDefault="006F3493">
            <w:pPr>
              <w:rPr>
                <w:rFonts w:ascii="Times New Roman" w:eastAsia="Times New Roman" w:hAnsi="Times New Roman" w:cs="Times New Roman"/>
                <w:color w:val="D0CECE"/>
                <w:sz w:val="20"/>
                <w:szCs w:val="20"/>
              </w:rPr>
            </w:pPr>
          </w:p>
        </w:tc>
        <w:tc>
          <w:tcPr>
            <w:tcW w:w="1215" w:type="dxa"/>
          </w:tcPr>
          <w:p w14:paraId="1E093DC9" w14:textId="77777777" w:rsidR="006F3493" w:rsidRDefault="006F3493">
            <w:pPr>
              <w:rPr>
                <w:rFonts w:ascii="Times New Roman" w:eastAsia="Times New Roman" w:hAnsi="Times New Roman" w:cs="Times New Roman"/>
                <w:color w:val="D0CECE"/>
                <w:sz w:val="20"/>
                <w:szCs w:val="20"/>
              </w:rPr>
            </w:pPr>
          </w:p>
        </w:tc>
      </w:tr>
      <w:tr w:rsidR="006F3493" w14:paraId="162DF828" w14:textId="77777777" w:rsidTr="00A27064">
        <w:tc>
          <w:tcPr>
            <w:tcW w:w="340" w:type="dxa"/>
          </w:tcPr>
          <w:p w14:paraId="3F4F26DE" w14:textId="0696C1C8" w:rsidR="006F3493" w:rsidRDefault="00A270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5A92FAF3" w14:textId="25B6AE47" w:rsidR="006F3493" w:rsidRDefault="00A27064" w:rsidP="00A27064">
            <w:commentRangeStart w:id="0"/>
            <w:r>
              <w:t>Target databases</w:t>
            </w:r>
            <w:commentRangeEnd w:id="0"/>
            <w:r w:rsidR="001816DB">
              <w:rPr>
                <w:rStyle w:val="CommentReference"/>
              </w:rPr>
              <w:commentReference w:id="0"/>
            </w:r>
          </w:p>
        </w:tc>
        <w:tc>
          <w:tcPr>
            <w:tcW w:w="2880" w:type="dxa"/>
          </w:tcPr>
          <w:p w14:paraId="53B2101F" w14:textId="0807B490" w:rsidR="006F3493" w:rsidRDefault="00A27064" w:rsidP="00A27064">
            <w:r>
              <w:t>the information you’re trying to access programatically</w:t>
            </w:r>
          </w:p>
        </w:tc>
        <w:tc>
          <w:tcPr>
            <w:tcW w:w="1077" w:type="dxa"/>
          </w:tcPr>
          <w:p w14:paraId="712158EA" w14:textId="77777777" w:rsidR="006F3493" w:rsidRDefault="006F3493">
            <w:pPr>
              <w:rPr>
                <w:rFonts w:ascii="Times New Roman" w:eastAsia="Times New Roman" w:hAnsi="Times New Roman" w:cs="Times New Roman"/>
                <w:color w:val="D0CECE"/>
                <w:sz w:val="20"/>
                <w:szCs w:val="20"/>
              </w:rPr>
            </w:pPr>
          </w:p>
        </w:tc>
        <w:tc>
          <w:tcPr>
            <w:tcW w:w="1305" w:type="dxa"/>
          </w:tcPr>
          <w:p w14:paraId="275CF92D" w14:textId="77777777" w:rsidR="006F3493" w:rsidRDefault="006F3493">
            <w:pPr>
              <w:rPr>
                <w:rFonts w:ascii="Times New Roman" w:eastAsia="Times New Roman" w:hAnsi="Times New Roman" w:cs="Times New Roman"/>
                <w:color w:val="D0CECE"/>
                <w:sz w:val="20"/>
                <w:szCs w:val="20"/>
              </w:rPr>
            </w:pPr>
          </w:p>
        </w:tc>
        <w:tc>
          <w:tcPr>
            <w:tcW w:w="1170" w:type="dxa"/>
          </w:tcPr>
          <w:p w14:paraId="34D00A0A" w14:textId="77777777" w:rsidR="006F3493" w:rsidRDefault="006F3493">
            <w:pPr>
              <w:rPr>
                <w:rFonts w:ascii="Times New Roman" w:eastAsia="Times New Roman" w:hAnsi="Times New Roman" w:cs="Times New Roman"/>
                <w:color w:val="D0CECE"/>
                <w:sz w:val="20"/>
                <w:szCs w:val="20"/>
              </w:rPr>
            </w:pPr>
          </w:p>
        </w:tc>
        <w:tc>
          <w:tcPr>
            <w:tcW w:w="1215" w:type="dxa"/>
          </w:tcPr>
          <w:p w14:paraId="2C1E018B" w14:textId="77777777" w:rsidR="006F3493" w:rsidRDefault="006F3493">
            <w:pPr>
              <w:rPr>
                <w:rFonts w:ascii="Times New Roman" w:eastAsia="Times New Roman" w:hAnsi="Times New Roman" w:cs="Times New Roman"/>
                <w:color w:val="D0CECE"/>
                <w:sz w:val="20"/>
                <w:szCs w:val="20"/>
              </w:rPr>
            </w:pPr>
          </w:p>
        </w:tc>
      </w:tr>
      <w:tr w:rsidR="00A27064" w14:paraId="4A16632D" w14:textId="77777777" w:rsidTr="00A27064">
        <w:tc>
          <w:tcPr>
            <w:tcW w:w="340" w:type="dxa"/>
          </w:tcPr>
          <w:p w14:paraId="12DFC402" w14:textId="57E79CBF" w:rsidR="00A27064" w:rsidRDefault="00A270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2D6F351A" w14:textId="1D8CC864" w:rsidR="00A27064" w:rsidRDefault="00A27064" w:rsidP="00A27064">
            <w:r>
              <w:t>Jupyter Notebook in ArcPro</w:t>
            </w:r>
          </w:p>
        </w:tc>
        <w:tc>
          <w:tcPr>
            <w:tcW w:w="2880" w:type="dxa"/>
          </w:tcPr>
          <w:p w14:paraId="1E54FF03" w14:textId="08BB9938" w:rsidR="00A27064" w:rsidRDefault="00A27064" w:rsidP="00A27064">
            <w:r>
              <w:t>Python programming interface in esri’s arcpro software</w:t>
            </w:r>
          </w:p>
        </w:tc>
        <w:tc>
          <w:tcPr>
            <w:tcW w:w="1077" w:type="dxa"/>
          </w:tcPr>
          <w:p w14:paraId="3DC7E464" w14:textId="77777777" w:rsidR="00A27064" w:rsidRDefault="00A27064">
            <w:pPr>
              <w:rPr>
                <w:rFonts w:ascii="Times New Roman" w:eastAsia="Times New Roman" w:hAnsi="Times New Roman" w:cs="Times New Roman"/>
                <w:color w:val="D0CECE"/>
                <w:sz w:val="20"/>
                <w:szCs w:val="20"/>
              </w:rPr>
            </w:pPr>
          </w:p>
        </w:tc>
        <w:tc>
          <w:tcPr>
            <w:tcW w:w="1305" w:type="dxa"/>
          </w:tcPr>
          <w:p w14:paraId="3891A30D" w14:textId="77777777" w:rsidR="00A27064" w:rsidRDefault="00A27064">
            <w:pPr>
              <w:rPr>
                <w:rFonts w:ascii="Times New Roman" w:eastAsia="Times New Roman" w:hAnsi="Times New Roman" w:cs="Times New Roman"/>
                <w:color w:val="D0CECE"/>
                <w:sz w:val="20"/>
                <w:szCs w:val="20"/>
              </w:rPr>
            </w:pPr>
          </w:p>
        </w:tc>
        <w:tc>
          <w:tcPr>
            <w:tcW w:w="1170" w:type="dxa"/>
          </w:tcPr>
          <w:p w14:paraId="4628F194" w14:textId="77777777" w:rsidR="00A27064" w:rsidRDefault="00A27064">
            <w:pPr>
              <w:rPr>
                <w:rFonts w:ascii="Times New Roman" w:eastAsia="Times New Roman" w:hAnsi="Times New Roman" w:cs="Times New Roman"/>
                <w:color w:val="D0CECE"/>
                <w:sz w:val="20"/>
                <w:szCs w:val="20"/>
              </w:rPr>
            </w:pPr>
          </w:p>
        </w:tc>
        <w:tc>
          <w:tcPr>
            <w:tcW w:w="1215" w:type="dxa"/>
          </w:tcPr>
          <w:p w14:paraId="2BC89C06" w14:textId="77777777" w:rsidR="00A27064" w:rsidRDefault="00A27064">
            <w:pPr>
              <w:rPr>
                <w:rFonts w:ascii="Times New Roman" w:eastAsia="Times New Roman" w:hAnsi="Times New Roman" w:cs="Times New Roman"/>
                <w:color w:val="D0CECE"/>
                <w:sz w:val="20"/>
                <w:szCs w:val="20"/>
              </w:rPr>
            </w:pPr>
          </w:p>
        </w:tc>
      </w:tr>
      <w:tr w:rsidR="00A27064" w14:paraId="1F30BB41" w14:textId="77777777" w:rsidTr="00A27064">
        <w:tc>
          <w:tcPr>
            <w:tcW w:w="340" w:type="dxa"/>
          </w:tcPr>
          <w:p w14:paraId="4912F767" w14:textId="2B8C65B6" w:rsidR="00A27064" w:rsidRDefault="00A270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365" w:type="dxa"/>
          </w:tcPr>
          <w:p w14:paraId="77AA0142" w14:textId="2F61BD58" w:rsidR="00A27064" w:rsidRDefault="00A27064" w:rsidP="00A27064">
            <w:r>
              <w:t>Jupyter Notebook in Arc</w:t>
            </w:r>
            <w:r>
              <w:t xml:space="preserve"> Online</w:t>
            </w:r>
          </w:p>
        </w:tc>
        <w:tc>
          <w:tcPr>
            <w:tcW w:w="2880" w:type="dxa"/>
          </w:tcPr>
          <w:p w14:paraId="4FFF2ED2" w14:textId="332FB293" w:rsidR="00A27064" w:rsidRDefault="00A27064" w:rsidP="00A27064">
            <w:r>
              <w:t>Python programming interface in esri</w:t>
            </w:r>
            <w:r>
              <w:t xml:space="preserve">’s online version of ArcGIS </w:t>
            </w:r>
          </w:p>
        </w:tc>
        <w:tc>
          <w:tcPr>
            <w:tcW w:w="1077" w:type="dxa"/>
          </w:tcPr>
          <w:p w14:paraId="0BB41339" w14:textId="77777777" w:rsidR="00A27064" w:rsidRDefault="00A27064">
            <w:pPr>
              <w:rPr>
                <w:rFonts w:ascii="Times New Roman" w:eastAsia="Times New Roman" w:hAnsi="Times New Roman" w:cs="Times New Roman"/>
                <w:color w:val="D0CECE"/>
                <w:sz w:val="20"/>
                <w:szCs w:val="20"/>
              </w:rPr>
            </w:pPr>
          </w:p>
        </w:tc>
        <w:tc>
          <w:tcPr>
            <w:tcW w:w="1305" w:type="dxa"/>
          </w:tcPr>
          <w:p w14:paraId="16521886" w14:textId="77777777" w:rsidR="00A27064" w:rsidRDefault="00A27064">
            <w:pPr>
              <w:rPr>
                <w:rFonts w:ascii="Times New Roman" w:eastAsia="Times New Roman" w:hAnsi="Times New Roman" w:cs="Times New Roman"/>
                <w:color w:val="D0CECE"/>
                <w:sz w:val="20"/>
                <w:szCs w:val="20"/>
              </w:rPr>
            </w:pPr>
          </w:p>
        </w:tc>
        <w:tc>
          <w:tcPr>
            <w:tcW w:w="1170" w:type="dxa"/>
          </w:tcPr>
          <w:p w14:paraId="6683839A" w14:textId="77777777" w:rsidR="00A27064" w:rsidRDefault="00A27064">
            <w:pPr>
              <w:rPr>
                <w:rFonts w:ascii="Times New Roman" w:eastAsia="Times New Roman" w:hAnsi="Times New Roman" w:cs="Times New Roman"/>
                <w:color w:val="D0CECE"/>
                <w:sz w:val="20"/>
                <w:szCs w:val="20"/>
              </w:rPr>
            </w:pPr>
          </w:p>
        </w:tc>
        <w:tc>
          <w:tcPr>
            <w:tcW w:w="1215" w:type="dxa"/>
          </w:tcPr>
          <w:p w14:paraId="5E5C8A41" w14:textId="77777777" w:rsidR="00A27064" w:rsidRDefault="00A27064">
            <w:pPr>
              <w:rPr>
                <w:rFonts w:ascii="Times New Roman" w:eastAsia="Times New Roman" w:hAnsi="Times New Roman" w:cs="Times New Roman"/>
                <w:color w:val="D0CECE"/>
                <w:sz w:val="20"/>
                <w:szCs w:val="20"/>
              </w:rPr>
            </w:pPr>
          </w:p>
        </w:tc>
      </w:tr>
      <w:tr w:rsidR="001816DB" w14:paraId="7C99AD8C" w14:textId="77777777" w:rsidTr="00A27064">
        <w:tc>
          <w:tcPr>
            <w:tcW w:w="340" w:type="dxa"/>
          </w:tcPr>
          <w:p w14:paraId="7930A369" w14:textId="2EA3C8AD" w:rsidR="001816DB" w:rsidRDefault="001816D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365" w:type="dxa"/>
          </w:tcPr>
          <w:p w14:paraId="59F9E629" w14:textId="018DEA6F" w:rsidR="001816DB" w:rsidRDefault="001816DB" w:rsidP="00A27064">
            <w:r>
              <w:t>Visual model builder</w:t>
            </w:r>
          </w:p>
        </w:tc>
        <w:tc>
          <w:tcPr>
            <w:tcW w:w="2880" w:type="dxa"/>
          </w:tcPr>
          <w:p w14:paraId="62FF85D7" w14:textId="4D69E41E" w:rsidR="001816DB" w:rsidRDefault="001816DB" w:rsidP="00A27064">
            <w:r>
              <w:t>A graphic representation of your informal models</w:t>
            </w:r>
          </w:p>
        </w:tc>
        <w:tc>
          <w:tcPr>
            <w:tcW w:w="1077" w:type="dxa"/>
          </w:tcPr>
          <w:p w14:paraId="7FBE65DD" w14:textId="77777777" w:rsidR="001816DB" w:rsidRDefault="001816DB">
            <w:pPr>
              <w:rPr>
                <w:rFonts w:ascii="Times New Roman" w:eastAsia="Times New Roman" w:hAnsi="Times New Roman" w:cs="Times New Roman"/>
                <w:color w:val="D0CECE"/>
                <w:sz w:val="20"/>
                <w:szCs w:val="20"/>
              </w:rPr>
            </w:pPr>
          </w:p>
        </w:tc>
        <w:tc>
          <w:tcPr>
            <w:tcW w:w="1305" w:type="dxa"/>
          </w:tcPr>
          <w:p w14:paraId="4656CA8B" w14:textId="77777777" w:rsidR="001816DB" w:rsidRDefault="001816DB">
            <w:pPr>
              <w:rPr>
                <w:rFonts w:ascii="Times New Roman" w:eastAsia="Times New Roman" w:hAnsi="Times New Roman" w:cs="Times New Roman"/>
                <w:color w:val="D0CECE"/>
                <w:sz w:val="20"/>
                <w:szCs w:val="20"/>
              </w:rPr>
            </w:pPr>
          </w:p>
        </w:tc>
        <w:tc>
          <w:tcPr>
            <w:tcW w:w="1170" w:type="dxa"/>
          </w:tcPr>
          <w:p w14:paraId="0AA508B2" w14:textId="77777777" w:rsidR="001816DB" w:rsidRDefault="001816DB">
            <w:pPr>
              <w:rPr>
                <w:rFonts w:ascii="Times New Roman" w:eastAsia="Times New Roman" w:hAnsi="Times New Roman" w:cs="Times New Roman"/>
                <w:color w:val="D0CECE"/>
                <w:sz w:val="20"/>
                <w:szCs w:val="20"/>
              </w:rPr>
            </w:pPr>
          </w:p>
        </w:tc>
        <w:tc>
          <w:tcPr>
            <w:tcW w:w="1215" w:type="dxa"/>
          </w:tcPr>
          <w:p w14:paraId="784B521A" w14:textId="77777777" w:rsidR="001816DB" w:rsidRDefault="001816DB">
            <w:pPr>
              <w:rPr>
                <w:rFonts w:ascii="Times New Roman" w:eastAsia="Times New Roman" w:hAnsi="Times New Roman" w:cs="Times New Roman"/>
                <w:color w:val="D0CECE"/>
                <w:sz w:val="20"/>
                <w:szCs w:val="20"/>
              </w:rPr>
            </w:pPr>
          </w:p>
        </w:tc>
      </w:tr>
    </w:tbl>
    <w:p w14:paraId="7C95D505" w14:textId="77777777" w:rsidR="006F3493" w:rsidRDefault="006F3493">
      <w:pPr>
        <w:rPr>
          <w:rFonts w:ascii="Times New Roman" w:eastAsia="Times New Roman" w:hAnsi="Times New Roman" w:cs="Times New Roman"/>
          <w:color w:val="D0CECE"/>
          <w:sz w:val="20"/>
          <w:szCs w:val="20"/>
        </w:rPr>
      </w:pPr>
    </w:p>
    <w:p w14:paraId="1B1A0D64" w14:textId="77777777" w:rsidR="006F3493" w:rsidRDefault="006F3493">
      <w:pPr>
        <w:rPr>
          <w:rFonts w:ascii="Times New Roman" w:eastAsia="Times New Roman" w:hAnsi="Times New Roman" w:cs="Times New Roman"/>
          <w:color w:val="D0CECE"/>
          <w:sz w:val="20"/>
          <w:szCs w:val="20"/>
        </w:rPr>
      </w:pPr>
    </w:p>
    <w:p w14:paraId="51807072" w14:textId="77777777" w:rsidR="006F3493" w:rsidRDefault="006F3493">
      <w:pPr>
        <w:rPr>
          <w:rFonts w:ascii="Times New Roman" w:eastAsia="Times New Roman" w:hAnsi="Times New Roman" w:cs="Times New Roman"/>
          <w:color w:val="D0CECE"/>
          <w:sz w:val="20"/>
          <w:szCs w:val="20"/>
        </w:rPr>
      </w:pPr>
    </w:p>
    <w:p w14:paraId="4766AB51"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19C22C4F" w14:textId="02DD7717" w:rsidR="006F3493" w:rsidRDefault="006F3493"/>
    <w:p w14:paraId="052E597E" w14:textId="09065067" w:rsidR="001816DB" w:rsidRDefault="001816DB">
      <w:r>
        <w:t>The input data is largely user generated, as experience and usability is key to the compare and contrast method of analysis. The target data we’re trying to access is relatively arbitrary, as the experience is derived from mapping the APIs and using the ETL pipeline. In the case of this study three APIs are used, the Minnesota Geospatial Commons, Google Places, and NDAWN. The data gathered differs for each API, the data listed in table 2 are the datasets used in the fetch and join operations.</w:t>
      </w:r>
    </w:p>
    <w:p w14:paraId="108C738C" w14:textId="77397C73" w:rsidR="001816DB" w:rsidRDefault="001816DB"/>
    <w:p w14:paraId="736849A0" w14:textId="77777777" w:rsidR="001816DB" w:rsidRDefault="001816DB" w:rsidP="001816DB"/>
    <w:p w14:paraId="492A9084" w14:textId="04849E98" w:rsidR="006F3493" w:rsidRDefault="0082275A" w:rsidP="001816DB">
      <w:r>
        <w:t xml:space="preserve">Table 2. </w:t>
      </w:r>
      <w:r w:rsidR="001816DB">
        <w:t>data collected from the APIs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7CB28603" w14:textId="77777777">
        <w:tc>
          <w:tcPr>
            <w:tcW w:w="383" w:type="dxa"/>
          </w:tcPr>
          <w:p w14:paraId="00F6EC2D" w14:textId="77777777" w:rsidR="006F3493" w:rsidRDefault="0082275A" w:rsidP="001816DB">
            <w:pPr>
              <w:rPr>
                <w:b/>
                <w:color w:val="000000"/>
              </w:rPr>
            </w:pPr>
            <w:r>
              <w:rPr>
                <w:b/>
                <w:color w:val="000000"/>
              </w:rPr>
              <w:t>#</w:t>
            </w:r>
          </w:p>
        </w:tc>
        <w:tc>
          <w:tcPr>
            <w:tcW w:w="1952" w:type="dxa"/>
          </w:tcPr>
          <w:p w14:paraId="1BCF341F" w14:textId="77777777" w:rsidR="006F3493" w:rsidRDefault="0082275A" w:rsidP="001816DB">
            <w:pPr>
              <w:rPr>
                <w:b/>
                <w:color w:val="000000"/>
              </w:rPr>
            </w:pPr>
            <w:r>
              <w:rPr>
                <w:b/>
                <w:color w:val="000000"/>
              </w:rPr>
              <w:t>Title</w:t>
            </w:r>
          </w:p>
        </w:tc>
        <w:tc>
          <w:tcPr>
            <w:tcW w:w="4590" w:type="dxa"/>
          </w:tcPr>
          <w:p w14:paraId="770F3E75" w14:textId="77777777" w:rsidR="006F3493" w:rsidRDefault="0082275A" w:rsidP="001816DB">
            <w:pPr>
              <w:rPr>
                <w:b/>
                <w:color w:val="000000"/>
              </w:rPr>
            </w:pPr>
            <w:r>
              <w:rPr>
                <w:b/>
                <w:color w:val="000000"/>
              </w:rPr>
              <w:t>Purpose in Analysis</w:t>
            </w:r>
          </w:p>
        </w:tc>
        <w:tc>
          <w:tcPr>
            <w:tcW w:w="2425" w:type="dxa"/>
          </w:tcPr>
          <w:p w14:paraId="1EDC18DD" w14:textId="77777777" w:rsidR="006F3493" w:rsidRDefault="0082275A" w:rsidP="001816DB">
            <w:pPr>
              <w:rPr>
                <w:b/>
                <w:color w:val="000000"/>
              </w:rPr>
            </w:pPr>
            <w:r>
              <w:rPr>
                <w:b/>
                <w:color w:val="000000"/>
              </w:rPr>
              <w:t>Link to Source</w:t>
            </w:r>
          </w:p>
        </w:tc>
      </w:tr>
      <w:tr w:rsidR="006F3493" w14:paraId="6D61A135" w14:textId="77777777">
        <w:tc>
          <w:tcPr>
            <w:tcW w:w="383" w:type="dxa"/>
          </w:tcPr>
          <w:p w14:paraId="67CC15FA" w14:textId="77777777" w:rsidR="006F3493" w:rsidRDefault="0082275A" w:rsidP="001816DB">
            <w:pPr>
              <w:rPr>
                <w:color w:val="000000"/>
              </w:rPr>
            </w:pPr>
            <w:r>
              <w:rPr>
                <w:color w:val="000000"/>
              </w:rPr>
              <w:t>1</w:t>
            </w:r>
          </w:p>
        </w:tc>
        <w:tc>
          <w:tcPr>
            <w:tcW w:w="1952" w:type="dxa"/>
          </w:tcPr>
          <w:p w14:paraId="1B73FF73" w14:textId="08B2AA5F" w:rsidR="006F3493" w:rsidRDefault="001816DB" w:rsidP="001816DB">
            <w:r>
              <w:t>TBD</w:t>
            </w:r>
          </w:p>
        </w:tc>
        <w:tc>
          <w:tcPr>
            <w:tcW w:w="4590" w:type="dxa"/>
          </w:tcPr>
          <w:p w14:paraId="4C1B9A45" w14:textId="2C72D0A6" w:rsidR="006F3493" w:rsidRDefault="001816DB" w:rsidP="001816DB">
            <w:r>
              <w:t>Demonstrate ETL capability</w:t>
            </w:r>
          </w:p>
        </w:tc>
        <w:tc>
          <w:tcPr>
            <w:tcW w:w="2425" w:type="dxa"/>
          </w:tcPr>
          <w:p w14:paraId="59FA2B72" w14:textId="45DF75D3" w:rsidR="006F3493" w:rsidRDefault="006F3493" w:rsidP="001816DB"/>
        </w:tc>
      </w:tr>
      <w:tr w:rsidR="006F3493" w14:paraId="06AED2B7" w14:textId="77777777">
        <w:tc>
          <w:tcPr>
            <w:tcW w:w="383" w:type="dxa"/>
          </w:tcPr>
          <w:p w14:paraId="55726491" w14:textId="77777777" w:rsidR="006F3493" w:rsidRDefault="0082275A" w:rsidP="001816DB">
            <w:pPr>
              <w:rPr>
                <w:color w:val="000000"/>
              </w:rPr>
            </w:pPr>
            <w:r>
              <w:rPr>
                <w:color w:val="000000"/>
              </w:rPr>
              <w:t>2</w:t>
            </w:r>
          </w:p>
        </w:tc>
        <w:tc>
          <w:tcPr>
            <w:tcW w:w="1952" w:type="dxa"/>
          </w:tcPr>
          <w:p w14:paraId="2088E153" w14:textId="77777777" w:rsidR="006F3493" w:rsidRDefault="006F3493" w:rsidP="001816DB"/>
        </w:tc>
        <w:tc>
          <w:tcPr>
            <w:tcW w:w="4590" w:type="dxa"/>
          </w:tcPr>
          <w:p w14:paraId="3E38EE0A" w14:textId="2A450004" w:rsidR="006F3493" w:rsidRDefault="001816DB" w:rsidP="001816DB">
            <w:r>
              <w:t>Demonstrate ETL capability</w:t>
            </w:r>
          </w:p>
        </w:tc>
        <w:tc>
          <w:tcPr>
            <w:tcW w:w="2425" w:type="dxa"/>
          </w:tcPr>
          <w:p w14:paraId="2910DB03" w14:textId="77777777" w:rsidR="006F3493" w:rsidRDefault="006F3493" w:rsidP="001816DB"/>
        </w:tc>
      </w:tr>
      <w:tr w:rsidR="006F3493" w14:paraId="73F1E693" w14:textId="77777777">
        <w:tc>
          <w:tcPr>
            <w:tcW w:w="383" w:type="dxa"/>
          </w:tcPr>
          <w:p w14:paraId="7BD67B09" w14:textId="77777777" w:rsidR="006F3493" w:rsidRDefault="0082275A" w:rsidP="001816DB">
            <w:pPr>
              <w:rPr>
                <w:color w:val="000000"/>
              </w:rPr>
            </w:pPr>
            <w:r>
              <w:rPr>
                <w:color w:val="000000"/>
              </w:rPr>
              <w:t>3</w:t>
            </w:r>
          </w:p>
        </w:tc>
        <w:tc>
          <w:tcPr>
            <w:tcW w:w="1952" w:type="dxa"/>
          </w:tcPr>
          <w:p w14:paraId="6E3B1030" w14:textId="77777777" w:rsidR="006F3493" w:rsidRDefault="006F3493" w:rsidP="001816DB"/>
        </w:tc>
        <w:tc>
          <w:tcPr>
            <w:tcW w:w="4590" w:type="dxa"/>
          </w:tcPr>
          <w:p w14:paraId="6AE8EE75" w14:textId="77777777" w:rsidR="006F3493" w:rsidRDefault="006F3493" w:rsidP="001816DB"/>
        </w:tc>
        <w:tc>
          <w:tcPr>
            <w:tcW w:w="2425" w:type="dxa"/>
          </w:tcPr>
          <w:p w14:paraId="0510E370" w14:textId="77777777" w:rsidR="006F3493" w:rsidRDefault="006F3493" w:rsidP="001816DB"/>
        </w:tc>
      </w:tr>
      <w:tr w:rsidR="006F3493" w14:paraId="56F5A303" w14:textId="77777777">
        <w:tc>
          <w:tcPr>
            <w:tcW w:w="383" w:type="dxa"/>
          </w:tcPr>
          <w:p w14:paraId="222779A9" w14:textId="77777777" w:rsidR="006F3493" w:rsidRDefault="006F3493" w:rsidP="001816DB"/>
        </w:tc>
        <w:tc>
          <w:tcPr>
            <w:tcW w:w="1952" w:type="dxa"/>
          </w:tcPr>
          <w:p w14:paraId="5F72FD5E" w14:textId="77777777" w:rsidR="006F3493" w:rsidRDefault="006F3493" w:rsidP="001816DB"/>
        </w:tc>
        <w:tc>
          <w:tcPr>
            <w:tcW w:w="4590" w:type="dxa"/>
          </w:tcPr>
          <w:p w14:paraId="596EE919" w14:textId="77777777" w:rsidR="006F3493" w:rsidRDefault="006F3493" w:rsidP="001816DB"/>
        </w:tc>
        <w:tc>
          <w:tcPr>
            <w:tcW w:w="2425" w:type="dxa"/>
          </w:tcPr>
          <w:p w14:paraId="0EF137C8" w14:textId="77777777" w:rsidR="006F3493" w:rsidRDefault="006F3493" w:rsidP="001816DB"/>
        </w:tc>
      </w:tr>
    </w:tbl>
    <w:p w14:paraId="287B7C23" w14:textId="77777777" w:rsidR="006F3493" w:rsidRDefault="006F3493">
      <w:pPr>
        <w:rPr>
          <w:rFonts w:ascii="Times New Roman" w:eastAsia="Times New Roman" w:hAnsi="Times New Roman" w:cs="Times New Roman"/>
          <w:color w:val="D0CECE"/>
          <w:sz w:val="20"/>
          <w:szCs w:val="20"/>
        </w:rPr>
      </w:pPr>
    </w:p>
    <w:p w14:paraId="24562096" w14:textId="77777777" w:rsidR="006F3493" w:rsidRDefault="006F3493">
      <w:pPr>
        <w:rPr>
          <w:rFonts w:ascii="Times New Roman" w:eastAsia="Times New Roman" w:hAnsi="Times New Roman" w:cs="Times New Roman"/>
          <w:i/>
          <w:color w:val="D0CECE"/>
          <w:sz w:val="20"/>
          <w:szCs w:val="20"/>
        </w:rPr>
      </w:pPr>
    </w:p>
    <w:p w14:paraId="172CD41D" w14:textId="0B1FD82B"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5FB4A3EA" w14:textId="51F2F73B" w:rsidR="002C1072" w:rsidRDefault="002C1072" w:rsidP="002C1072">
      <w:pPr>
        <w:pStyle w:val="ListParagraph"/>
        <w:numPr>
          <w:ilvl w:val="0"/>
          <w:numId w:val="2"/>
        </w:numPr>
      </w:pPr>
      <w:r>
        <w:t>Build Informal Conceptual Models</w:t>
      </w:r>
    </w:p>
    <w:p w14:paraId="710380CD" w14:textId="1C30AAE0" w:rsidR="002C1072" w:rsidRDefault="002C1072" w:rsidP="002C1072">
      <w:pPr>
        <w:pStyle w:val="ListParagraph"/>
        <w:numPr>
          <w:ilvl w:val="0"/>
          <w:numId w:val="2"/>
        </w:numPr>
      </w:pPr>
      <w:r>
        <w:lastRenderedPageBreak/>
        <w:t>Test model comprehension with custom ETL</w:t>
      </w:r>
    </w:p>
    <w:p w14:paraId="1218037B" w14:textId="382294EF" w:rsidR="002C1072" w:rsidRDefault="002C1072" w:rsidP="002C1072">
      <w:pPr>
        <w:pStyle w:val="ListParagraph"/>
        <w:numPr>
          <w:ilvl w:val="0"/>
          <w:numId w:val="2"/>
        </w:numPr>
      </w:pPr>
      <w:r>
        <w:t>Build ETL pipelines with Jupyter Notebooks</w:t>
      </w:r>
    </w:p>
    <w:p w14:paraId="7F28E63B" w14:textId="4949A995" w:rsidR="00B9649C" w:rsidRDefault="00B9649C" w:rsidP="00B9649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downloads two data sets</w:t>
      </w:r>
    </w:p>
    <w:p w14:paraId="5F1554ED" w14:textId="5BA44DCD" w:rsidR="00B9649C" w:rsidRDefault="00B9649C" w:rsidP="00B9649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transform both datasets to the same </w:t>
      </w:r>
      <w:hyperlink r:id="rId11" w:history="1">
        <w:r>
          <w:rPr>
            <w:rStyle w:val="Hyperlink"/>
            <w:rFonts w:ascii="Arial" w:hAnsi="Arial" w:cs="Arial"/>
            <w:color w:val="1155CC"/>
            <w:sz w:val="22"/>
            <w:szCs w:val="22"/>
          </w:rPr>
          <w:t>coordinate reference system</w:t>
        </w:r>
      </w:hyperlink>
      <w:r>
        <w:rPr>
          <w:rFonts w:ascii="Arial" w:hAnsi="Arial" w:cs="Arial"/>
          <w:color w:val="000000"/>
          <w:sz w:val="22"/>
          <w:szCs w:val="22"/>
        </w:rPr>
        <w:t xml:space="preserve"> (geographic and projected)</w:t>
      </w:r>
    </w:p>
    <w:p w14:paraId="5067F844" w14:textId="6DFB4573" w:rsidR="00B9649C" w:rsidRDefault="00B9649C" w:rsidP="00B9649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spatial join them</w:t>
      </w:r>
    </w:p>
    <w:p w14:paraId="3FAC1F52" w14:textId="42E52BE9" w:rsidR="00B9649C" w:rsidRDefault="00B9649C" w:rsidP="00B9649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print to screen the head of the table showing the merged attributes </w:t>
      </w:r>
    </w:p>
    <w:p w14:paraId="493A65BB" w14:textId="751062BD" w:rsidR="00B9649C" w:rsidRDefault="00B9649C" w:rsidP="00B9649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save the integrated dataset to a geodatabase. </w:t>
      </w:r>
    </w:p>
    <w:p w14:paraId="21B86AFE" w14:textId="77777777" w:rsidR="002C1072" w:rsidRDefault="002C1072" w:rsidP="00B9649C">
      <w:pPr>
        <w:pStyle w:val="ListParagraph"/>
        <w:ind w:left="1440"/>
      </w:pPr>
    </w:p>
    <w:p w14:paraId="2DD22A2A"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p>
    <w:p w14:paraId="72A847A0" w14:textId="77777777" w:rsidR="006F3493" w:rsidRDefault="006F3493">
      <w:pPr>
        <w:rPr>
          <w:rFonts w:ascii="Times New Roman" w:eastAsia="Times New Roman" w:hAnsi="Times New Roman" w:cs="Times New Roman"/>
          <w:color w:val="D0CECE"/>
          <w:sz w:val="20"/>
          <w:szCs w:val="20"/>
        </w:rPr>
      </w:pPr>
    </w:p>
    <w:p w14:paraId="3CD0B212"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Resources on Data Flow Diagrams:</w:t>
      </w:r>
    </w:p>
    <w:p w14:paraId="2D4C3A93" w14:textId="77777777" w:rsidR="006F3493" w:rsidRDefault="00000000">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12">
        <w:r w:rsidR="0082275A">
          <w:rPr>
            <w:rFonts w:ascii="Times New Roman" w:eastAsia="Times New Roman" w:hAnsi="Times New Roman" w:cs="Times New Roman"/>
            <w:i/>
            <w:color w:val="D0CECE"/>
            <w:sz w:val="20"/>
            <w:szCs w:val="20"/>
            <w:u w:val="single"/>
          </w:rPr>
          <w:t>https://www.visual-paradigm.com/tutorials/data-flow-diagram-dfd.jsp</w:t>
        </w:r>
      </w:hyperlink>
    </w:p>
    <w:p w14:paraId="606FF1AB" w14:textId="77777777" w:rsidR="006F3493" w:rsidRDefault="00000000">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13">
        <w:r w:rsidR="0082275A">
          <w:rPr>
            <w:rFonts w:ascii="Times New Roman" w:eastAsia="Times New Roman" w:hAnsi="Times New Roman" w:cs="Times New Roman"/>
            <w:i/>
            <w:color w:val="D0CECE"/>
            <w:sz w:val="20"/>
            <w:szCs w:val="20"/>
            <w:u w:val="single"/>
          </w:rPr>
          <w:t>https://www.lucidchart.com/pages/data-flow-diagram/how-to-make-a-dfd</w:t>
        </w:r>
      </w:hyperlink>
    </w:p>
    <w:p w14:paraId="419705E9" w14:textId="77777777" w:rsidR="006F3493" w:rsidRDefault="006F3493">
      <w:pPr>
        <w:rPr>
          <w:rFonts w:ascii="Times New Roman" w:eastAsia="Times New Roman" w:hAnsi="Times New Roman" w:cs="Times New Roman"/>
          <w:i/>
          <w:color w:val="D0CECE"/>
          <w:sz w:val="20"/>
          <w:szCs w:val="20"/>
        </w:rPr>
      </w:pPr>
    </w:p>
    <w:p w14:paraId="59CA9ED9"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Figure 1. Data flow diagram. </w:t>
      </w:r>
    </w:p>
    <w:p w14:paraId="4D3CD78D" w14:textId="77777777" w:rsidR="006F3493" w:rsidRDefault="006F3493">
      <w:pPr>
        <w:rPr>
          <w:rFonts w:ascii="Times New Roman" w:eastAsia="Times New Roman" w:hAnsi="Times New Roman" w:cs="Times New Roman"/>
          <w:i/>
          <w:color w:val="D0CECE"/>
          <w:sz w:val="20"/>
          <w:szCs w:val="20"/>
        </w:rPr>
      </w:pPr>
    </w:p>
    <w:p w14:paraId="32262B91"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If appropriate, add in pseudo-code describing model algorithms and/or objects. If using mathematical equations, create a clear mapping between the reference equation, pseudo-code, and actual implementation in a programming language.</w:t>
      </w:r>
    </w:p>
    <w:p w14:paraId="7D62305D" w14:textId="77777777" w:rsidR="006F3493" w:rsidRDefault="006F3493">
      <w:pPr>
        <w:rPr>
          <w:rFonts w:ascii="Times New Roman" w:eastAsia="Times New Roman" w:hAnsi="Times New Roman" w:cs="Times New Roman"/>
          <w:b/>
        </w:rPr>
      </w:pPr>
    </w:p>
    <w:p w14:paraId="3AE6660F"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33E6141C"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i/>
          <w:color w:val="D0CECE"/>
          <w:sz w:val="20"/>
          <w:szCs w:val="20"/>
        </w:rPr>
        <w:t xml:space="preserve">Show the results in figures and maps. Describe how they address the problem statement. </w:t>
      </w:r>
    </w:p>
    <w:p w14:paraId="1C9E34AA" w14:textId="77777777" w:rsidR="006F3493" w:rsidRDefault="006F3493">
      <w:pPr>
        <w:rPr>
          <w:rFonts w:ascii="Times New Roman" w:eastAsia="Times New Roman" w:hAnsi="Times New Roman" w:cs="Times New Roman"/>
          <w:i/>
          <w:color w:val="D0CECE"/>
          <w:sz w:val="20"/>
          <w:szCs w:val="20"/>
        </w:rPr>
      </w:pPr>
    </w:p>
    <w:p w14:paraId="7C5723F6"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Follow best practice for map design, coloring, etc.</w:t>
      </w:r>
    </w:p>
    <w:p w14:paraId="360B9C23" w14:textId="77777777" w:rsidR="006F3493" w:rsidRDefault="006F3493">
      <w:pPr>
        <w:rPr>
          <w:rFonts w:ascii="Times New Roman" w:eastAsia="Times New Roman" w:hAnsi="Times New Roman" w:cs="Times New Roman"/>
          <w:i/>
          <w:color w:val="D0CECE"/>
          <w:sz w:val="20"/>
          <w:szCs w:val="20"/>
        </w:rPr>
      </w:pPr>
    </w:p>
    <w:p w14:paraId="7671C9A5" w14:textId="77777777" w:rsidR="006F3493" w:rsidRDefault="006F3493">
      <w:pPr>
        <w:rPr>
          <w:rFonts w:ascii="Times New Roman" w:eastAsia="Times New Roman" w:hAnsi="Times New Roman" w:cs="Times New Roman"/>
          <w:i/>
          <w:color w:val="D0CECE"/>
          <w:sz w:val="20"/>
          <w:szCs w:val="20"/>
        </w:rPr>
      </w:pPr>
    </w:p>
    <w:p w14:paraId="0651C478" w14:textId="77777777" w:rsidR="006F3493" w:rsidRDefault="006F3493">
      <w:pPr>
        <w:rPr>
          <w:rFonts w:ascii="Times New Roman" w:eastAsia="Times New Roman" w:hAnsi="Times New Roman" w:cs="Times New Roman"/>
          <w:i/>
          <w:color w:val="D0CECE"/>
          <w:sz w:val="20"/>
          <w:szCs w:val="20"/>
        </w:rPr>
      </w:pPr>
    </w:p>
    <w:p w14:paraId="09EAD716" w14:textId="77777777" w:rsidR="006F3493" w:rsidRDefault="006F3493">
      <w:pPr>
        <w:rPr>
          <w:rFonts w:ascii="Times New Roman" w:eastAsia="Times New Roman" w:hAnsi="Times New Roman" w:cs="Times New Roman"/>
          <w:i/>
          <w:color w:val="D0CECE"/>
          <w:sz w:val="20"/>
          <w:szCs w:val="20"/>
        </w:rPr>
      </w:pPr>
    </w:p>
    <w:p w14:paraId="6150F180" w14:textId="00D20616"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14401C16" w14:textId="1FD74F66" w:rsidR="00B9649C" w:rsidRDefault="00B9649C" w:rsidP="00B9649C">
      <w:r>
        <w:t xml:space="preserve">The results from the compare and contrast are qualitative and somewhat subjective, accuracy of the assessments </w:t>
      </w:r>
      <w:r w:rsidR="007706E1">
        <w:t>is</w:t>
      </w:r>
      <w:r>
        <w:t xml:space="preserve"> tested against</w:t>
      </w:r>
      <w:r w:rsidR="007706E1">
        <w:t xml:space="preserve"> a survey of</w:t>
      </w:r>
      <w:r>
        <w:t xml:space="preserve"> the experiences of the </w:t>
      </w:r>
      <w:r w:rsidR="007706E1">
        <w:t>class and</w:t>
      </w:r>
      <w:r>
        <w:t xml:space="preserve"> </w:t>
      </w:r>
      <w:r w:rsidR="007706E1">
        <w:t xml:space="preserve">is </w:t>
      </w:r>
      <w:r>
        <w:t xml:space="preserve">reviewed by expert instructors. Results for the ETL implementation are </w:t>
      </w:r>
      <w:r w:rsidR="007706E1">
        <w:t xml:space="preserve">a </w:t>
      </w:r>
      <w:r>
        <w:t>clear</w:t>
      </w:r>
      <w:r w:rsidR="007706E1">
        <w:t xml:space="preserve"> succeed/fail outcome</w:t>
      </w:r>
      <w:r>
        <w:t>, as each ETL must perform each step properly to output an integrated</w:t>
      </w:r>
      <w:r w:rsidR="007706E1">
        <w:t xml:space="preserve"> dataset to the</w:t>
      </w:r>
      <w:r>
        <w:t xml:space="preserve"> geodatabase</w:t>
      </w:r>
      <w:r w:rsidR="007706E1">
        <w:t>. Successful implementation of the ETL results in a working output to the geodatabase.</w:t>
      </w:r>
    </w:p>
    <w:p w14:paraId="794D9A82" w14:textId="77777777" w:rsidR="006F3493" w:rsidRDefault="006F3493">
      <w:pPr>
        <w:rPr>
          <w:rFonts w:ascii="Times New Roman" w:eastAsia="Times New Roman" w:hAnsi="Times New Roman" w:cs="Times New Roman"/>
        </w:rPr>
      </w:pPr>
    </w:p>
    <w:p w14:paraId="312D535B" w14:textId="77777777" w:rsidR="006F3493" w:rsidRDefault="006F3493">
      <w:pPr>
        <w:rPr>
          <w:rFonts w:ascii="Times New Roman" w:eastAsia="Times New Roman" w:hAnsi="Times New Roman" w:cs="Times New Roman"/>
        </w:rPr>
      </w:pPr>
    </w:p>
    <w:p w14:paraId="32E393B7" w14:textId="77777777" w:rsidR="006F3493" w:rsidRDefault="006F3493">
      <w:pPr>
        <w:rPr>
          <w:rFonts w:ascii="Times New Roman" w:eastAsia="Times New Roman" w:hAnsi="Times New Roman" w:cs="Times New Roman"/>
        </w:rPr>
      </w:pPr>
    </w:p>
    <w:p w14:paraId="5FA69C2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15C1B214"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What did you learn? How does it relate to the main problem?</w:t>
      </w:r>
    </w:p>
    <w:p w14:paraId="42D9734C" w14:textId="77777777" w:rsidR="006F3493" w:rsidRDefault="006F3493">
      <w:pPr>
        <w:rPr>
          <w:rFonts w:ascii="Times New Roman" w:eastAsia="Times New Roman" w:hAnsi="Times New Roman" w:cs="Times New Roman"/>
          <w:i/>
          <w:color w:val="D0CECE"/>
          <w:sz w:val="20"/>
          <w:szCs w:val="20"/>
        </w:rPr>
      </w:pPr>
    </w:p>
    <w:p w14:paraId="2B28EFC5" w14:textId="77777777" w:rsidR="006F3493" w:rsidRDefault="006F3493">
      <w:pPr>
        <w:rPr>
          <w:rFonts w:ascii="Times New Roman" w:eastAsia="Times New Roman" w:hAnsi="Times New Roman" w:cs="Times New Roman"/>
          <w:i/>
          <w:color w:val="D0CECE"/>
          <w:sz w:val="20"/>
          <w:szCs w:val="20"/>
        </w:rPr>
      </w:pPr>
    </w:p>
    <w:p w14:paraId="5C832524" w14:textId="77777777" w:rsidR="006F3493" w:rsidRDefault="006F3493">
      <w:pPr>
        <w:rPr>
          <w:rFonts w:ascii="Times New Roman" w:eastAsia="Times New Roman" w:hAnsi="Times New Roman" w:cs="Times New Roman"/>
          <w:i/>
          <w:color w:val="D0CECE"/>
          <w:sz w:val="20"/>
          <w:szCs w:val="20"/>
        </w:rPr>
      </w:pPr>
    </w:p>
    <w:p w14:paraId="2E34C858" w14:textId="77777777" w:rsidR="006F3493" w:rsidRDefault="006F3493">
      <w:pPr>
        <w:rPr>
          <w:rFonts w:ascii="Times New Roman" w:eastAsia="Times New Roman" w:hAnsi="Times New Roman" w:cs="Times New Roman"/>
          <w:i/>
          <w:color w:val="D0CECE"/>
          <w:sz w:val="20"/>
          <w:szCs w:val="20"/>
        </w:rPr>
      </w:pPr>
    </w:p>
    <w:p w14:paraId="39F6B1E2"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481303BE"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Use a common format</w:t>
      </w:r>
    </w:p>
    <w:p w14:paraId="1C83654B" w14:textId="77777777" w:rsidR="006F3493" w:rsidRDefault="006F3493">
      <w:pPr>
        <w:rPr>
          <w:rFonts w:ascii="Times New Roman" w:eastAsia="Times New Roman" w:hAnsi="Times New Roman" w:cs="Times New Roman"/>
          <w:i/>
          <w:color w:val="D0CECE"/>
          <w:sz w:val="20"/>
          <w:szCs w:val="20"/>
        </w:rPr>
      </w:pPr>
    </w:p>
    <w:p w14:paraId="77D1BCD8" w14:textId="77777777" w:rsidR="006F3493" w:rsidRDefault="006F3493">
      <w:pPr>
        <w:rPr>
          <w:rFonts w:ascii="Times New Roman" w:eastAsia="Times New Roman" w:hAnsi="Times New Roman" w:cs="Times New Roman"/>
          <w:i/>
          <w:color w:val="D0CECE"/>
          <w:sz w:val="20"/>
          <w:szCs w:val="20"/>
        </w:rPr>
      </w:pPr>
    </w:p>
    <w:p w14:paraId="44469910"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lastRenderedPageBreak/>
        <w:t>Self-score</w:t>
      </w:r>
    </w:p>
    <w:p w14:paraId="636AD88C"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i/>
          <w:color w:val="D0CECE"/>
          <w:sz w:val="20"/>
          <w:szCs w:val="20"/>
        </w:rPr>
        <w:t>Fill out this rubric for yourself and include it in your lab report. The same rubric will be used to generate a grade in proportion to the points assigned in the syllabus to the assignment.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00B50EC0" w14:textId="77777777">
        <w:tc>
          <w:tcPr>
            <w:tcW w:w="1920" w:type="dxa"/>
            <w:shd w:val="clear" w:color="auto" w:fill="auto"/>
            <w:tcMar>
              <w:top w:w="100" w:type="dxa"/>
              <w:left w:w="100" w:type="dxa"/>
              <w:bottom w:w="100" w:type="dxa"/>
              <w:right w:w="100" w:type="dxa"/>
            </w:tcMar>
          </w:tcPr>
          <w:p w14:paraId="1502559E"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159B5150"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028B2569"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2F26DB3A"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2CCCF407" w14:textId="77777777">
        <w:tc>
          <w:tcPr>
            <w:tcW w:w="1920" w:type="dxa"/>
            <w:shd w:val="clear" w:color="auto" w:fill="auto"/>
            <w:tcMar>
              <w:top w:w="100" w:type="dxa"/>
              <w:left w:w="100" w:type="dxa"/>
              <w:bottom w:w="100" w:type="dxa"/>
              <w:right w:w="100" w:type="dxa"/>
            </w:tcMar>
          </w:tcPr>
          <w:p w14:paraId="3D039B9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4E74C067"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70061ED5"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5D9D56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00DCAC5C"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11632F46" w14:textId="77777777">
        <w:tc>
          <w:tcPr>
            <w:tcW w:w="1920" w:type="dxa"/>
            <w:shd w:val="clear" w:color="auto" w:fill="auto"/>
            <w:tcMar>
              <w:top w:w="100" w:type="dxa"/>
              <w:left w:w="100" w:type="dxa"/>
              <w:bottom w:w="100" w:type="dxa"/>
              <w:right w:w="100" w:type="dxa"/>
            </w:tcMar>
          </w:tcPr>
          <w:p w14:paraId="4DBA89A2"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083EF012"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718CA705"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3BF06BC5"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0A105043" w14:textId="77777777">
        <w:tc>
          <w:tcPr>
            <w:tcW w:w="1920" w:type="dxa"/>
            <w:shd w:val="clear" w:color="auto" w:fill="auto"/>
            <w:tcMar>
              <w:top w:w="100" w:type="dxa"/>
              <w:left w:w="100" w:type="dxa"/>
              <w:bottom w:w="100" w:type="dxa"/>
              <w:right w:w="100" w:type="dxa"/>
            </w:tcMar>
          </w:tcPr>
          <w:p w14:paraId="2519479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55DBC69D"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B5F6AAC"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468C2911"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723C62E6" w14:textId="77777777">
        <w:tc>
          <w:tcPr>
            <w:tcW w:w="1920" w:type="dxa"/>
            <w:shd w:val="clear" w:color="auto" w:fill="auto"/>
            <w:tcMar>
              <w:top w:w="100" w:type="dxa"/>
              <w:left w:w="100" w:type="dxa"/>
              <w:bottom w:w="100" w:type="dxa"/>
              <w:right w:w="100" w:type="dxa"/>
            </w:tcMar>
          </w:tcPr>
          <w:p w14:paraId="2EE3E113"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773E5B5C"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E43C0E0"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784B0CF1"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19A8B129" w14:textId="77777777">
        <w:tc>
          <w:tcPr>
            <w:tcW w:w="1920" w:type="dxa"/>
            <w:shd w:val="clear" w:color="auto" w:fill="auto"/>
            <w:tcMar>
              <w:top w:w="100" w:type="dxa"/>
              <w:left w:w="100" w:type="dxa"/>
              <w:bottom w:w="100" w:type="dxa"/>
              <w:right w:w="100" w:type="dxa"/>
            </w:tcMar>
          </w:tcPr>
          <w:p w14:paraId="11AAFA62"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67543992"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25318A2E"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788ECF03"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bl>
    <w:p w14:paraId="77A12A2A"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 Ford" w:date="2022-10-03T20:56:00Z" w:initials="JF">
    <w:p w14:paraId="60EE442F" w14:textId="77777777" w:rsidR="001816DB" w:rsidRDefault="001816DB" w:rsidP="0095156E">
      <w:pPr>
        <w:pStyle w:val="CommentText"/>
      </w:pPr>
      <w:r>
        <w:rPr>
          <w:rStyle w:val="CommentReference"/>
        </w:rPr>
        <w:annotationRef/>
      </w:r>
      <w:r>
        <w:t>List time permitting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E44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CB0F" w16cex:dateUtc="2022-10-04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E442F" w16cid:durableId="26E5CB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D50E4"/>
    <w:multiLevelType w:val="hybridMultilevel"/>
    <w:tmpl w:val="13144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B09A1"/>
    <w:multiLevelType w:val="multilevel"/>
    <w:tmpl w:val="1B56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98969312">
    <w:abstractNumId w:val="2"/>
  </w:num>
  <w:num w:numId="2" w16cid:durableId="2001079927">
    <w:abstractNumId w:val="0"/>
  </w:num>
  <w:num w:numId="3" w16cid:durableId="35005639">
    <w:abstractNumId w:val="1"/>
    <w:lvlOverride w:ilvl="0">
      <w:lvl w:ilvl="0">
        <w:numFmt w:val="lowerRoman"/>
        <w:lvlText w:val="%1."/>
        <w:lvlJc w:val="righ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 Ford">
    <w15:presenceInfo w15:providerId="Windows Live" w15:userId="d7633978d2570b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1816DB"/>
    <w:rsid w:val="002C1072"/>
    <w:rsid w:val="006F3493"/>
    <w:rsid w:val="007706E1"/>
    <w:rsid w:val="007C4F3F"/>
    <w:rsid w:val="0082275A"/>
    <w:rsid w:val="00A27064"/>
    <w:rsid w:val="00B56A7D"/>
    <w:rsid w:val="00B9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809F"/>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1816DB"/>
    <w:rPr>
      <w:sz w:val="16"/>
      <w:szCs w:val="16"/>
    </w:rPr>
  </w:style>
  <w:style w:type="paragraph" w:styleId="CommentText">
    <w:name w:val="annotation text"/>
    <w:basedOn w:val="Normal"/>
    <w:link w:val="CommentTextChar"/>
    <w:uiPriority w:val="99"/>
    <w:unhideWhenUsed/>
    <w:rsid w:val="001816DB"/>
    <w:rPr>
      <w:sz w:val="20"/>
      <w:szCs w:val="20"/>
    </w:rPr>
  </w:style>
  <w:style w:type="character" w:customStyle="1" w:styleId="CommentTextChar">
    <w:name w:val="Comment Text Char"/>
    <w:basedOn w:val="DefaultParagraphFont"/>
    <w:link w:val="CommentText"/>
    <w:uiPriority w:val="99"/>
    <w:rsid w:val="001816DB"/>
    <w:rPr>
      <w:sz w:val="20"/>
      <w:szCs w:val="20"/>
    </w:rPr>
  </w:style>
  <w:style w:type="paragraph" w:styleId="CommentSubject">
    <w:name w:val="annotation subject"/>
    <w:basedOn w:val="CommentText"/>
    <w:next w:val="CommentText"/>
    <w:link w:val="CommentSubjectChar"/>
    <w:uiPriority w:val="99"/>
    <w:semiHidden/>
    <w:unhideWhenUsed/>
    <w:rsid w:val="001816DB"/>
    <w:rPr>
      <w:b/>
      <w:bCs/>
    </w:rPr>
  </w:style>
  <w:style w:type="character" w:customStyle="1" w:styleId="CommentSubjectChar">
    <w:name w:val="Comment Subject Char"/>
    <w:basedOn w:val="CommentTextChar"/>
    <w:link w:val="CommentSubject"/>
    <w:uiPriority w:val="99"/>
    <w:semiHidden/>
    <w:rsid w:val="001816DB"/>
    <w:rPr>
      <w:b/>
      <w:bCs/>
      <w:sz w:val="20"/>
      <w:szCs w:val="20"/>
    </w:rPr>
  </w:style>
  <w:style w:type="paragraph" w:styleId="NormalWeb">
    <w:name w:val="Normal (Web)"/>
    <w:basedOn w:val="Normal"/>
    <w:uiPriority w:val="99"/>
    <w:semiHidden/>
    <w:unhideWhenUsed/>
    <w:rsid w:val="00B9649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15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lucidchart.com/pages/data-flow-diagram/how-to-make-a-dfd"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www.visual-paradigm.com/tutorials/data-flow-diagram-dfd.j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arcgis.com/en/pro-app/latest/help/mapping/properties/coordinate-systems-and-projections.htm"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J Ford</cp:lastModifiedBy>
  <cp:revision>3</cp:revision>
  <dcterms:created xsi:type="dcterms:W3CDTF">2021-01-09T23:13:00Z</dcterms:created>
  <dcterms:modified xsi:type="dcterms:W3CDTF">2022-10-04T02:30:00Z</dcterms:modified>
</cp:coreProperties>
</file>