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C# Await Tutorial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Good await tutorial </w:t>
      </w:r>
    </w:p>
    <w:p>
      <w:pPr>
        <w:spacing w:after="0"/>
        <w:ind w:left="12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https://learn.microsoft.com/en-us/dotnet/visual-basic/programming-guide/concepts/async/</w:t>
        </w:r>
      </w:hyperlink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Control flow in asynchronous programming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async Task DoSomethingAsync()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Console.WriteLine("Start");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await Task.Delay(1000);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Console.WriteLine("End");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async Task Main()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Console.WriteLine("Before");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await DoSomethingAsync();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Console.WriteLine("After");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Result: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Before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Start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End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After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7 ways to start a task in C#</w:t>
      </w:r>
    </w:p>
    <w:p>
      <w:pPr>
        <w:spacing w:after="0"/>
        <w:ind w:left="120"/>
        <w:jc w:val="left"/>
      </w:pP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https://www.spaceclick.com/blog/7-ways-to-create-tasks-in-dot-net-c-sharp/</w:t>
        </w:r>
      </w:hyperlink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Create a task without starting it right away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Using Lambda with a method: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Task task = new Task( () =&gt; MyMethod() 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task.Start();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Create a task and start it right away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Using Run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(.NET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4.5)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async Task DoStuff()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await Task.Run(() =&gt; MyMethod());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If you don't need to wait for the task in the DoStuff()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void DoStuff()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Task.Run(() =&gt; MyMethod());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Get return value from Task.Run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string urlContents = await Task.Run(() =&gt; RunLongTask(i.ToString(CultureInfo.InvariantCulture)));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The string result is stored in the task that represents the completion of the RunLongTask method. The await operator retrieves the result from </w:t>
      </w:r>
      <w:r>
        <w:rPr>
          <w:rFonts w:ascii="Cambria" w:hAnsi="Cambria"/>
          <w:b w:val="false"/>
          <w:i w:val="false"/>
          <w:color w:val="000000"/>
          <w:sz w:val="22"/>
        </w:rPr>
        <w:t>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he task. The assignment statement assigns the retrieved result to </w:t>
      </w:r>
      <w:r>
        <w:rPr>
          <w:rFonts w:ascii="Cambria" w:hAnsi="Cambria"/>
          <w:b w:val="false"/>
          <w:i w:val="false"/>
          <w:color w:val="000000"/>
          <w:sz w:val="22"/>
        </w:rPr>
        <w:t>urlContents</w:t>
      </w:r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private async Task&lt;string&gt; ABCAsync(string someParam)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//adding .ConfigureAwait(false) may NOT be what you want but google it.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return await Task.Run(() =&gt; SomeObj.SomeMethodAsync(someParam)).ConfigureAwait(false);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ABCAsync returns a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Task(Of TResult)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where TResult is a string.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The task represents the ongoing process for the call to </w:t>
      </w:r>
      <w:r>
        <w:rPr>
          <w:rFonts w:ascii="Cambria" w:hAnsi="Cambria"/>
          <w:b w:val="false"/>
          <w:i w:val="false"/>
          <w:color w:val="000000"/>
          <w:sz w:val="22"/>
        </w:rPr>
        <w:t>ABCAsync</w:t>
      </w:r>
      <w:r>
        <w:rPr>
          <w:rFonts w:ascii="Cambria" w:hAnsi="Cambria"/>
          <w:b w:val="false"/>
          <w:i w:val="false"/>
          <w:color w:val="000000"/>
          <w:sz w:val="22"/>
        </w:rPr>
        <w:t>, with a commitment to produce an actual string value when the work is complete.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 can work on other independent works after starting a task, and await it to finish when you need its return value to continue the program.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Task&lt;string&gt; LongTask = new Task( () =&gt; MyMethod() 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LongTask.Start();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//You can continue with other work that doesn't depend on the final result from LongTask.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DoIndependentWork();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//When you have run out of work that you can do without a result from LongTask.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//Await it to finish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string urlcontent = await LongTask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Wait for multiple tasks : </w:t>
      </w:r>
      <w:hyperlink r:id="rId8">
        <w:r>
          <w:rPr>
            <w:rFonts w:ascii="Cambria" w:hAnsi="Cambria"/>
            <w:color w:val="0000ff"/>
            <w:u w:val="single"/>
          </w:rPr>
          <w:t>WaitAll vs WhenAll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Task.WaitAll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blocks the current thread until everything has completed.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Task.WhenAll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returns a </w:t>
      </w:r>
      <w:r>
        <w:rPr>
          <w:rFonts w:ascii="Cambria" w:hAnsi="Cambria"/>
          <w:b w:val="false"/>
          <w:i/>
          <w:color w:val="000000"/>
          <w:sz w:val="22"/>
        </w:rPr>
        <w:t>task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which represents the action of waiting until everything has completed.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That means that from an async method, you can use: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await Task.WhenAll(tasks);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... which means your method will continue when everything's completed, but you won't tie up a thread to just hang around until that time.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Task.WaitAll example: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async Task UnresultTaskMethod()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var task1 = AsyncMethod1();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var task2 = AsyncMethod2();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// This is not awaitable, you're blocking the current thread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Task.WaitAll(task1, task2);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// Here you are sure both task1 and task2 are completed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Task.WhenAll example: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private async Task ABCAsync(string someParam)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//Show the marquee to indicate it's waiting for the process to finish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var box = new Form2();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Form2.Show();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//Do the process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var BroadCategory = new List&lt;string&gt;();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BroadCategory.Add("123");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BroadCategory.Add("1234");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 ///////////////////Replace parallel for in kannsihhanntei btn event with this structure,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 //only Replace the Heavy process part would do the work////////////////////////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var taskArray = new Task[BroadCategory.Count];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for (int i = 0, i &lt;= BroadCategory.Count - 1;  i++)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taskArray[i] = Task.Run(() =&gt;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// Heavy process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Console.WriteLine("in tasks thread ID:" + Environment.CurrentManagedThreadId);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System.Threading.Thread.Sleep(2000);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 Asynchronously wait for all tasks to finish so that the caller function can continue its work.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await(Task.WhenAll(taskArray));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//Close the marquee window to indicate the process is done.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Form2.Close();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What I observed: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code after await will be run by another thread. As the result, the main thread will not be interrupted when the task is done.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Main thread doesn’t return immediately when encountering await. It runs the task until it meets another await If it is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“await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AsyncFunction”.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static void Main(string[] args)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Before KDAsync,Thread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KDAsync();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Return from KD Await All Done KDAsync,Thread ID:{System.Environment.CurrentManagedThreadId}");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Thread.Sleep(10000);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After All Done KDAsync,Thread ID:{System.Environment.CurrentManagedThreadId}");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Console.Read();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static async Task KI()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    </w:t>
      </w:r>
      <w:r>
        <w:rPr>
          <w:rFonts w:ascii="Consolas" w:hAnsi="Consolas"/>
          <w:b w:val="false"/>
          <w:i w:val="false"/>
          <w:color w:val="000000"/>
          <w:sz w:val="22"/>
        </w:rPr>
        <w:t>await Task.Delay(3000);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Thread.Sleep(10000);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KI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KI After,Thread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static async void KDAsync()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KD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await KI();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KD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20419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static void Main(string[] args)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Before KDAsync,Thread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KDAsync();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Return from KD Await All Done KDAsync,Thread ID:{System.Environment.CurrentManagedThreadId}");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Thread.Sleep(10000);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After All Done KDAsync,Thread ID:{System.Environment.CurrentManagedThreadId}");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Console.Read();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static async Task KI()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Thread.Sleep(10000);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KI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    </w:t>
      </w:r>
      <w:r>
        <w:rPr>
          <w:rFonts w:ascii="Consolas" w:hAnsi="Consolas"/>
          <w:b w:val="false"/>
          <w:i w:val="false"/>
          <w:color w:val="000000"/>
          <w:sz w:val="22"/>
        </w:rPr>
        <w:t>await Task.Delay(3000);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KI After,Thread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static async void KDAsync()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KD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await KI();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KD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175900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If it is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“await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Task.Run( )”, the main thread will return immediately.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static void Main(string[] args)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Before KDAsync,Thread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KDAsync();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Return from KD Await All Done KDAsync,Thread ID:{System.Environment.CurrentManagedThreadId}");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Thread.Sleep(10000);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Main After All Done KDAsync,Thread ID:{System.Environment.CurrentManagedThreadId}");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Console.Read();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static void KI()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KI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Thread.Sleep(10000);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KI After,Thread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public static async void KDAsync()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KD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    </w:t>
      </w:r>
      <w:r>
        <w:rPr>
          <w:rFonts w:ascii="Consolas" w:hAnsi="Consolas"/>
          <w:b w:val="false"/>
          <w:i w:val="false"/>
          <w:color w:val="000000"/>
          <w:sz w:val="22"/>
        </w:rPr>
        <w:t>await Task.Run(() =&gt; KI());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Console.WriteLine($"In KD Before,Thread ID:{System.Environment.CurrentManagedThreadId}");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20268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learn.microsoft.com/en-us/dotnet/visual-basic/programming-guide/concepts/async/" Type="http://schemas.openxmlformats.org/officeDocument/2006/relationships/hyperlink" Id="rId5"/>
    <Relationship TargetMode="External" Target="https://www.spaceclick.com/blog/7-ways-to-create-tasks-in-dot-net-c-sharp/" Type="http://schemas.openxmlformats.org/officeDocument/2006/relationships/hyperlink" Id="rId6"/>
    <Relationship TargetMode="External" Target="https://learn.microsoft.com/en-us/dotnet/api/system.threading.tasks.task-1" Type="http://schemas.openxmlformats.org/officeDocument/2006/relationships/hyperlink" Id="rId7"/>
    <Relationship TargetMode="External" Target="https://stackoverflow.com/questions/6123406/waitall-vs-whenall" Type="http://schemas.openxmlformats.org/officeDocument/2006/relationships/hyperlink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    <Relationship Target="media/document_image_rId11.png" Type="http://schemas.openxmlformats.org/officeDocument/2006/relationships/image" Id="rId1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