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D1A4" w14:textId="77777777" w:rsidR="00C1048D" w:rsidRDefault="00C1048D" w:rsidP="00C1048D">
      <w:pPr>
        <w:spacing w:after="0"/>
        <w:ind w:left="14"/>
      </w:pPr>
      <w:r>
        <w:rPr>
          <w:rFonts w:ascii="Georgia" w:eastAsia="Georgia" w:hAnsi="Georgia" w:cs="Georgia"/>
          <w:b/>
          <w:sz w:val="52"/>
        </w:rPr>
        <w:t>Hansa Perera</w:t>
      </w:r>
      <w:r>
        <w:rPr>
          <w:rFonts w:ascii="Georgia" w:eastAsia="Georgia" w:hAnsi="Georgia" w:cs="Georgia"/>
          <w:sz w:val="52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207F2632" w14:textId="38D6E1BF" w:rsidR="00C1048D" w:rsidRPr="00016A59" w:rsidRDefault="00016A59" w:rsidP="00C1048D">
      <w:pPr>
        <w:spacing w:after="0"/>
        <w:ind w:left="14"/>
        <w:rPr>
          <w:sz w:val="28"/>
          <w:szCs w:val="28"/>
        </w:rPr>
      </w:pPr>
      <w:r w:rsidRPr="00016A59">
        <w:rPr>
          <w:rFonts w:ascii="Georgia" w:eastAsia="Georgia" w:hAnsi="Georgia" w:cs="Georgia"/>
          <w:b/>
          <w:color w:val="F3852F"/>
          <w:sz w:val="28"/>
          <w:szCs w:val="28"/>
        </w:rPr>
        <w:t xml:space="preserve">Principal Engineer </w:t>
      </w:r>
      <w:r w:rsidR="00E27049">
        <w:rPr>
          <w:rFonts w:ascii="Georgia" w:eastAsia="Georgia" w:hAnsi="Georgia" w:cs="Georgia"/>
          <w:b/>
          <w:color w:val="F3852F"/>
          <w:sz w:val="28"/>
          <w:szCs w:val="28"/>
        </w:rPr>
        <w:t>–</w:t>
      </w:r>
      <w:r w:rsidRPr="00016A59">
        <w:rPr>
          <w:rFonts w:ascii="Georgia" w:eastAsia="Georgia" w:hAnsi="Georgia" w:cs="Georgia"/>
          <w:b/>
          <w:color w:val="F3852F"/>
          <w:sz w:val="28"/>
          <w:szCs w:val="28"/>
        </w:rPr>
        <w:t xml:space="preserve"> Nagarro</w:t>
      </w:r>
      <w:r w:rsidR="00E27049">
        <w:rPr>
          <w:rFonts w:ascii="Georgia" w:eastAsia="Georgia" w:hAnsi="Georgia" w:cs="Georgia"/>
          <w:b/>
          <w:color w:val="F3852F"/>
          <w:sz w:val="28"/>
          <w:szCs w:val="28"/>
        </w:rPr>
        <w:t>, Data and AI Technopreneur</w:t>
      </w:r>
    </w:p>
    <w:p w14:paraId="48E906AF" w14:textId="77777777" w:rsidR="00C1048D" w:rsidRDefault="00C1048D" w:rsidP="00C1048D">
      <w:pPr>
        <w:spacing w:after="15" w:line="253" w:lineRule="auto"/>
        <w:ind w:left="24" w:right="8" w:hanging="10"/>
      </w:pPr>
      <w:r>
        <w:rPr>
          <w:rFonts w:ascii="Georgia" w:eastAsia="Georgia" w:hAnsi="Georgia" w:cs="Georgia"/>
        </w:rPr>
        <w:t xml:space="preserve">184, Ratnapura road, Horana, Sri Lanka </w:t>
      </w:r>
    </w:p>
    <w:p w14:paraId="2EB23C18" w14:textId="77777777" w:rsidR="00C1048D" w:rsidRDefault="00C1048D" w:rsidP="00C1048D">
      <w:pPr>
        <w:spacing w:after="46" w:line="253" w:lineRule="auto"/>
        <w:ind w:left="24" w:right="4468" w:hanging="10"/>
      </w:pPr>
      <w:r>
        <w:rPr>
          <w:rFonts w:ascii="Georgia" w:eastAsia="Georgia" w:hAnsi="Georgia" w:cs="Georgia"/>
        </w:rPr>
        <w:t xml:space="preserve">hansa.deva.perera@gmail.com, </w:t>
      </w:r>
      <w:r>
        <w:t xml:space="preserve">+94 762788768   </w:t>
      </w:r>
    </w:p>
    <w:p w14:paraId="5A96E6BE" w14:textId="77777777" w:rsidR="00C1048D" w:rsidRDefault="00C1048D" w:rsidP="00C1048D">
      <w:pPr>
        <w:spacing w:after="15" w:line="253" w:lineRule="auto"/>
        <w:ind w:right="8"/>
        <w:jc w:val="both"/>
      </w:pPr>
    </w:p>
    <w:p w14:paraId="35FFB73D" w14:textId="63097BDC" w:rsidR="00C1048D" w:rsidRPr="00016A59" w:rsidRDefault="00C1048D" w:rsidP="00C1048D">
      <w:pPr>
        <w:spacing w:after="0"/>
        <w:ind w:left="14"/>
        <w:rPr>
          <w:rFonts w:ascii="Georgia" w:eastAsia="Georgia" w:hAnsi="Georgia" w:cs="Georgia"/>
          <w:b/>
          <w:color w:val="F3852F"/>
          <w:sz w:val="28"/>
          <w:szCs w:val="28"/>
        </w:rPr>
      </w:pPr>
      <w:r w:rsidRPr="00016A59">
        <w:rPr>
          <w:rFonts w:ascii="Georgia" w:eastAsia="Georgia" w:hAnsi="Georgia" w:cs="Georgia"/>
          <w:b/>
          <w:color w:val="F3852F"/>
          <w:sz w:val="28"/>
          <w:szCs w:val="28"/>
        </w:rPr>
        <w:t>Professional Summary</w:t>
      </w:r>
    </w:p>
    <w:p w14:paraId="460D95F0" w14:textId="36ADFD15" w:rsidR="00ED48C9" w:rsidRDefault="00C1048D" w:rsidP="00ED48C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</w:rPr>
      </w:pP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</w:rPr>
        <w:t>Experienced Data and AI Architect offering 13 years of extensive experience in successfully designing and developing Data related solutions, especially for manufacturing, retail</w:t>
      </w:r>
      <w:r w:rsidR="00CC2218">
        <w:rPr>
          <w:rFonts w:ascii="Arial" w:hAnsi="Arial" w:cs="Arial"/>
          <w:color w:val="13294B"/>
          <w:sz w:val="20"/>
          <w:szCs w:val="20"/>
          <w:shd w:val="clear" w:color="auto" w:fill="FFFFFF"/>
        </w:rPr>
        <w:t>, banking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</w:rPr>
        <w:t xml:space="preserve"> and insurance industries following their enterprise grade development processes while adhering to data governance practices. </w:t>
      </w:r>
    </w:p>
    <w:p w14:paraId="42231C3A" w14:textId="4469E60D" w:rsidR="00C1048D" w:rsidRDefault="00C1048D" w:rsidP="00ED48C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</w:rPr>
      </w:pP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</w:rPr>
        <w:t>Although primarily recognized as a technologist, works as a consultant</w:t>
      </w:r>
      <w:r w:rsidR="00CC2218">
        <w:rPr>
          <w:rFonts w:ascii="Arial" w:hAnsi="Arial" w:cs="Arial"/>
          <w:color w:val="13294B"/>
          <w:sz w:val="20"/>
          <w:szCs w:val="20"/>
          <w:shd w:val="clear" w:color="auto" w:fill="FFFFFF"/>
        </w:rPr>
        <w:t xml:space="preserve"> and evangelist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</w:rPr>
        <w:t xml:space="preserve"> assisting businesses in maximizing the potential of data and AI by establishing a data strategy and road map and implementing data solutions and products both on- and off-premises using both proprietary tools and open-source data technologies.</w:t>
      </w:r>
    </w:p>
    <w:p w14:paraId="6BB2FF3E" w14:textId="0C4A6373" w:rsidR="004B76BE" w:rsidRPr="004B76BE" w:rsidRDefault="00CC2218" w:rsidP="004B76B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</w:rPr>
      </w:pPr>
      <w:r w:rsidRPr="004B76BE">
        <w:rPr>
          <w:rFonts w:ascii="Arial" w:hAnsi="Arial" w:cs="Arial"/>
          <w:color w:val="13294B"/>
          <w:sz w:val="20"/>
          <w:szCs w:val="20"/>
          <w:shd w:val="clear" w:color="auto" w:fill="FFFFFF"/>
        </w:rPr>
        <w:t>Professional trainer and a lecturer for Data and AI, conductiing trainings for corporates, start-ups, and delivering lectures for undegraduate and master’s degree level</w:t>
      </w:r>
      <w:r w:rsidR="00DD612C" w:rsidRPr="004B76BE">
        <w:rPr>
          <w:rFonts w:ascii="Arial" w:hAnsi="Arial" w:cs="Arial"/>
          <w:color w:val="13294B"/>
          <w:sz w:val="20"/>
          <w:szCs w:val="20"/>
          <w:shd w:val="clear" w:color="auto" w:fill="FFFFFF"/>
        </w:rPr>
        <w:t>(both state universities and private institutes)</w:t>
      </w:r>
      <w:r w:rsidRPr="004B76BE">
        <w:rPr>
          <w:rFonts w:ascii="Arial" w:hAnsi="Arial" w:cs="Arial"/>
          <w:color w:val="13294B"/>
          <w:sz w:val="20"/>
          <w:szCs w:val="20"/>
          <w:shd w:val="clear" w:color="auto" w:fill="FFFFFF"/>
        </w:rPr>
        <w:t xml:space="preserve">. Currently conudcting SLASSCOM Machine Learning Boot Camp </w:t>
      </w:r>
      <w:r w:rsidR="008C70EC" w:rsidRPr="004B76BE">
        <w:rPr>
          <w:rFonts w:ascii="Arial" w:hAnsi="Arial" w:cs="Arial"/>
          <w:color w:val="13294B"/>
          <w:sz w:val="20"/>
          <w:szCs w:val="20"/>
          <w:shd w:val="clear" w:color="auto" w:fill="FFFFFF"/>
        </w:rPr>
        <w:t xml:space="preserve">series </w:t>
      </w:r>
      <w:r w:rsidRPr="004B76BE">
        <w:rPr>
          <w:rFonts w:ascii="Arial" w:hAnsi="Arial" w:cs="Arial"/>
          <w:color w:val="13294B"/>
          <w:sz w:val="20"/>
          <w:szCs w:val="20"/>
          <w:shd w:val="clear" w:color="auto" w:fill="FFFFFF"/>
        </w:rPr>
        <w:t>and</w:t>
      </w:r>
      <w:r w:rsidR="008C70EC" w:rsidRPr="004B76BE">
        <w:rPr>
          <w:rFonts w:ascii="Arial" w:hAnsi="Arial" w:cs="Arial"/>
          <w:color w:val="13294B"/>
          <w:sz w:val="20"/>
          <w:szCs w:val="20"/>
          <w:shd w:val="clear" w:color="auto" w:fill="FFFFFF"/>
        </w:rPr>
        <w:t xml:space="preserve"> a Generative AI Training Series for a mid level software engineering services company. </w:t>
      </w:r>
      <w:r w:rsidRPr="004B76BE">
        <w:rPr>
          <w:rFonts w:ascii="Arial" w:hAnsi="Arial" w:cs="Arial"/>
          <w:color w:val="13294B"/>
          <w:sz w:val="20"/>
          <w:szCs w:val="20"/>
          <w:shd w:val="clear" w:color="auto" w:fill="FFFFFF"/>
        </w:rPr>
        <w:t xml:space="preserve"> </w:t>
      </w:r>
    </w:p>
    <w:p w14:paraId="3074E06D" w14:textId="424160AF" w:rsidR="004B76BE" w:rsidRDefault="004B76BE" w:rsidP="004B76BE">
      <w:pPr>
        <w:pStyle w:val="ListParagraph"/>
        <w:spacing w:line="276" w:lineRule="auto"/>
        <w:ind w:left="374"/>
        <w:jc w:val="both"/>
        <w:rPr>
          <w:rFonts w:asciiTheme="minorHAnsi" w:hAnsiTheme="minorHAnsi" w:cstheme="minorHAnsi"/>
          <w:sz w:val="18"/>
          <w:szCs w:val="18"/>
        </w:rPr>
      </w:pPr>
      <w:r w:rsidRPr="004B76BE">
        <w:rPr>
          <w:rFonts w:asciiTheme="minorHAnsi" w:hAnsiTheme="minorHAnsi" w:cstheme="minorHAnsi"/>
          <w:color w:val="13294B"/>
          <w:sz w:val="18"/>
          <w:szCs w:val="18"/>
          <w:shd w:val="clear" w:color="auto" w:fill="FFFFFF"/>
        </w:rPr>
        <w:t xml:space="preserve">For more details please follow </w:t>
      </w:r>
      <w:hyperlink r:id="rId7" w:history="1">
        <w:r w:rsidRPr="004B76BE">
          <w:rPr>
            <w:rStyle w:val="Hyperlink"/>
            <w:rFonts w:asciiTheme="minorHAnsi" w:hAnsiTheme="minorHAnsi" w:cstheme="minorHAnsi"/>
            <w:sz w:val="18"/>
            <w:szCs w:val="18"/>
          </w:rPr>
          <w:t>Hansa Perera | LinkedIn</w:t>
        </w:r>
      </w:hyperlink>
    </w:p>
    <w:p w14:paraId="58132A0E" w14:textId="77777777" w:rsidR="00E27049" w:rsidRDefault="00E27049" w:rsidP="004B76BE">
      <w:pPr>
        <w:pStyle w:val="ListParagraph"/>
        <w:spacing w:line="276" w:lineRule="auto"/>
        <w:ind w:left="374"/>
        <w:jc w:val="both"/>
        <w:rPr>
          <w:rFonts w:asciiTheme="minorHAnsi" w:hAnsiTheme="minorHAnsi" w:cstheme="minorHAnsi"/>
          <w:sz w:val="18"/>
          <w:szCs w:val="18"/>
        </w:rPr>
      </w:pPr>
    </w:p>
    <w:p w14:paraId="24FA7D49" w14:textId="77777777" w:rsidR="00E27049" w:rsidRDefault="00E27049" w:rsidP="00E27049">
      <w:pPr>
        <w:spacing w:line="276" w:lineRule="auto"/>
        <w:jc w:val="both"/>
      </w:pPr>
      <w:r w:rsidRPr="00E27049">
        <w:rPr>
          <w:rFonts w:ascii="Georgia" w:eastAsia="Georgia" w:hAnsi="Georgia" w:cs="Georgia"/>
          <w:b/>
          <w:color w:val="F3852F"/>
          <w:sz w:val="28"/>
          <w:szCs w:val="28"/>
        </w:rPr>
        <w:t>Academic</w:t>
      </w:r>
      <w:r>
        <w:t xml:space="preserve"> </w:t>
      </w:r>
    </w:p>
    <w:p w14:paraId="7F9536DA" w14:textId="5464C396" w:rsidR="00E27049" w:rsidRPr="00EB642B" w:rsidRDefault="00E27049" w:rsidP="00136A27">
      <w:pPr>
        <w:spacing w:after="0" w:line="240" w:lineRule="auto"/>
        <w:jc w:val="both"/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</w:pP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Post Graduate </w:t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ab/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ab/>
      </w:r>
      <w:r w:rsid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ab/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>Master of Business Administration</w:t>
      </w:r>
      <w:r w:rsidR="00136A27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, </w:t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Australian Institute of Business (2017) </w:t>
      </w:r>
    </w:p>
    <w:p w14:paraId="28198EE6" w14:textId="77777777" w:rsidR="00136A27" w:rsidRDefault="00136A27" w:rsidP="00136A27">
      <w:pPr>
        <w:spacing w:after="0" w:line="240" w:lineRule="auto"/>
        <w:ind w:left="14"/>
        <w:jc w:val="both"/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</w:pPr>
    </w:p>
    <w:p w14:paraId="2542F661" w14:textId="01940F3F" w:rsidR="00136A27" w:rsidRDefault="00E27049" w:rsidP="00136A27">
      <w:pPr>
        <w:spacing w:after="0" w:line="240" w:lineRule="auto"/>
        <w:ind w:left="14"/>
        <w:jc w:val="both"/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</w:pP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Graduate </w:t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ab/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ab/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ab/>
        <w:t>Bachelor of Science (Specialized in Mathematics)</w:t>
      </w:r>
      <w:r w:rsidR="00136A27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, </w:t>
      </w:r>
      <w:r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University of Sri </w:t>
      </w:r>
      <w:r w:rsidR="00136A27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  </w:t>
      </w:r>
    </w:p>
    <w:p w14:paraId="32810F04" w14:textId="6940A974" w:rsidR="00E27049" w:rsidRPr="008C0C31" w:rsidRDefault="00136A27" w:rsidP="008C0C31">
      <w:pPr>
        <w:spacing w:after="0" w:line="240" w:lineRule="auto"/>
        <w:ind w:left="14"/>
        <w:jc w:val="both"/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</w:pPr>
      <w:r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                                                   </w:t>
      </w:r>
      <w:r w:rsidR="00E27049" w:rsidRPr="00EB642B">
        <w:rPr>
          <w:rFonts w:ascii="Arial" w:eastAsia="Times New Roman" w:hAnsi="Arial" w:cs="Arial"/>
          <w:color w:val="13294B"/>
          <w:sz w:val="20"/>
          <w:szCs w:val="20"/>
          <w:shd w:val="clear" w:color="auto" w:fill="FFFFFF"/>
          <w:lang w:val="de-DE" w:eastAsia="en-GB"/>
        </w:rPr>
        <w:t xml:space="preserve">Jayewardenepura (2009) </w:t>
      </w:r>
    </w:p>
    <w:p w14:paraId="034C07BC" w14:textId="77777777" w:rsidR="00ED48C9" w:rsidRPr="00ED48C9" w:rsidRDefault="00ED48C9" w:rsidP="00ED48C9">
      <w:pPr>
        <w:pStyle w:val="ListParagraph"/>
        <w:spacing w:line="276" w:lineRule="auto"/>
        <w:ind w:left="37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</w:rPr>
      </w:pPr>
    </w:p>
    <w:p w14:paraId="52B6AEE5" w14:textId="663DE4FC" w:rsidR="00C1048D" w:rsidRPr="00016A59" w:rsidRDefault="00C1048D" w:rsidP="00C1048D">
      <w:pPr>
        <w:spacing w:after="0"/>
        <w:ind w:left="14"/>
        <w:rPr>
          <w:rFonts w:ascii="Georgia" w:eastAsia="Georgia" w:hAnsi="Georgia" w:cs="Georgia"/>
          <w:b/>
          <w:color w:val="F3852F"/>
          <w:sz w:val="28"/>
          <w:szCs w:val="28"/>
        </w:rPr>
      </w:pPr>
      <w:r w:rsidRPr="00016A59">
        <w:rPr>
          <w:rFonts w:ascii="Georgia" w:eastAsia="Georgia" w:hAnsi="Georgia" w:cs="Georgia"/>
          <w:b/>
          <w:color w:val="F3852F"/>
          <w:sz w:val="28"/>
          <w:szCs w:val="28"/>
        </w:rPr>
        <w:t>Skill Set</w:t>
      </w:r>
    </w:p>
    <w:p w14:paraId="3E35D6D7" w14:textId="0FFB87AA" w:rsidR="00C1048D" w:rsidRPr="00ED48C9" w:rsidRDefault="00C1048D" w:rsidP="00ED4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Areas of competencies for data engineering includes </w:t>
      </w:r>
      <w:r w:rsidR="00ED48C9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data integrations, ETL designing, data cleansing, data staging, 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data warehousing, business intelligence, data analysis</w:t>
      </w:r>
      <w:r w:rsidR="00ED48C9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and dataops. 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</w:t>
      </w:r>
    </w:p>
    <w:p w14:paraId="3401B25E" w14:textId="0F739992" w:rsidR="00ED48C9" w:rsidRPr="00ED48C9" w:rsidRDefault="00C1048D" w:rsidP="00ED4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Areas of competencies for data science</w:t>
      </w:r>
      <w:r w:rsidR="00ED48C9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and machine learning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includes advance</w:t>
      </w:r>
      <w:r w:rsidR="00ED48C9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statistical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inferencing, design of experiments, data mining, </w:t>
      </w:r>
      <w:r w:rsidR="00ED48C9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feature engineering, 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operations research, mathematical modelling, statistical modelling, predictive modelling</w:t>
      </w:r>
      <w:r w:rsidR="00ED48C9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, prescriptive modelling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</w:t>
      </w:r>
      <w:r w:rsidR="00ED48C9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and mlops.</w:t>
      </w:r>
    </w:p>
    <w:p w14:paraId="37D92309" w14:textId="7CD94D9B" w:rsidR="00C1048D" w:rsidRPr="00ED48C9" w:rsidRDefault="00ED48C9" w:rsidP="00ED4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Areas of competencies for Artificial Intelligence includes </w:t>
      </w:r>
      <w:r w:rsidR="00C1048D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deep learning architectures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and </w:t>
      </w:r>
      <w:r w:rsidR="00C1048D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generative AI 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techniques.</w:t>
      </w:r>
    </w:p>
    <w:p w14:paraId="1F5A2BDB" w14:textId="36A21CE0" w:rsidR="00C1048D" w:rsidRPr="00A30B03" w:rsidRDefault="00ED48C9" w:rsidP="00ED4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</w:rPr>
      </w:pP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Areas of competencies in data product engineering includes data products designing, usage </w:t>
      </w:r>
      <w:r w:rsidR="00C1048D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optimization</w:t>
      </w:r>
      <w:r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, model enhancements</w:t>
      </w:r>
      <w:r w:rsidR="00C1048D" w:rsidRPr="00ED48C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and maintenance. </w:t>
      </w:r>
    </w:p>
    <w:p w14:paraId="043A889B" w14:textId="77777777" w:rsidR="00A30B03" w:rsidRPr="00ED48C9" w:rsidRDefault="00A30B03" w:rsidP="00A30B03">
      <w:pPr>
        <w:pStyle w:val="ListParagraph"/>
        <w:spacing w:line="276" w:lineRule="auto"/>
        <w:ind w:left="37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</w:rPr>
      </w:pPr>
    </w:p>
    <w:tbl>
      <w:tblPr>
        <w:tblStyle w:val="TableGrid0"/>
        <w:tblW w:w="9479" w:type="dxa"/>
        <w:tblInd w:w="14" w:type="dxa"/>
        <w:tblLook w:val="04A0" w:firstRow="1" w:lastRow="0" w:firstColumn="1" w:lastColumn="0" w:noHBand="0" w:noVBand="1"/>
      </w:tblPr>
      <w:tblGrid>
        <w:gridCol w:w="2249"/>
        <w:gridCol w:w="7230"/>
      </w:tblGrid>
      <w:tr w:rsidR="00ED48C9" w14:paraId="48C5F4B4" w14:textId="77777777" w:rsidTr="00A30B03">
        <w:tc>
          <w:tcPr>
            <w:tcW w:w="2249" w:type="dxa"/>
          </w:tcPr>
          <w:p w14:paraId="4A04095F" w14:textId="2B6397E4" w:rsidR="00ED48C9" w:rsidRDefault="00ED48C9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Data Engineering</w:t>
            </w:r>
          </w:p>
        </w:tc>
        <w:tc>
          <w:tcPr>
            <w:tcW w:w="7230" w:type="dxa"/>
          </w:tcPr>
          <w:p w14:paraId="17E86060" w14:textId="67646236" w:rsidR="00ED48C9" w:rsidRDefault="00ED48C9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Azure Data Factory, AWS Glue, Apache AirFlow, </w:t>
            </w:r>
            <w:r w:rsidR="0006031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Databricks, Snowflake, </w:t>
            </w:r>
            <w:r w:rsidR="00A30B0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Temenos Data Management Platform, </w:t>
            </w:r>
            <w:r w:rsidR="0006031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Temenos Transact</w:t>
            </w:r>
          </w:p>
        </w:tc>
      </w:tr>
      <w:tr w:rsidR="00060310" w14:paraId="0AD190A5" w14:textId="77777777" w:rsidTr="00A30B03">
        <w:tc>
          <w:tcPr>
            <w:tcW w:w="2249" w:type="dxa"/>
          </w:tcPr>
          <w:p w14:paraId="7EB0E443" w14:textId="711BA2B7" w:rsidR="00060310" w:rsidRDefault="00060310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Data Analytics</w:t>
            </w:r>
          </w:p>
        </w:tc>
        <w:tc>
          <w:tcPr>
            <w:tcW w:w="7230" w:type="dxa"/>
          </w:tcPr>
          <w:p w14:paraId="6331DBFE" w14:textId="26164849" w:rsidR="00060310" w:rsidRDefault="00060310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Power BI, Qlik, Tableau, AWS Quicksight, GCP Data Studio, SSAS, SSRS, Grafana, Temenos Analytics</w:t>
            </w:r>
          </w:p>
        </w:tc>
      </w:tr>
      <w:tr w:rsidR="00ED48C9" w14:paraId="662076F8" w14:textId="77777777" w:rsidTr="00A30B03">
        <w:tc>
          <w:tcPr>
            <w:tcW w:w="2249" w:type="dxa"/>
          </w:tcPr>
          <w:p w14:paraId="6D496F36" w14:textId="223AAD5B" w:rsidR="00ED48C9" w:rsidRDefault="00060310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Data Science and Machine Learning</w:t>
            </w:r>
          </w:p>
        </w:tc>
        <w:tc>
          <w:tcPr>
            <w:tcW w:w="7230" w:type="dxa"/>
          </w:tcPr>
          <w:p w14:paraId="353C51F2" w14:textId="163758CE" w:rsidR="00ED48C9" w:rsidRDefault="00060310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Python, Spark, R, Julia, DataRobot, H2o.ai, Huggingface,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Azure Machine Learning Studio, AWS SageMaker, KNIME, RapidMiner, Weka, R Studio, Rattle  </w:t>
            </w:r>
          </w:p>
        </w:tc>
      </w:tr>
      <w:tr w:rsidR="00ED48C9" w14:paraId="439703D7" w14:textId="77777777" w:rsidTr="00A30B03">
        <w:tc>
          <w:tcPr>
            <w:tcW w:w="2249" w:type="dxa"/>
          </w:tcPr>
          <w:p w14:paraId="068101EE" w14:textId="483E5E02" w:rsidR="00ED48C9" w:rsidRDefault="00060310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Artificial Intelligence</w:t>
            </w:r>
          </w:p>
        </w:tc>
        <w:tc>
          <w:tcPr>
            <w:tcW w:w="7230" w:type="dxa"/>
          </w:tcPr>
          <w:p w14:paraId="1E33C847" w14:textId="39E8CEC4" w:rsidR="00ED48C9" w:rsidRDefault="00060310" w:rsidP="00ED48C9">
            <w:pPr>
              <w:spacing w:line="276" w:lineRule="auto"/>
              <w:jc w:val="both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Google Colab,</w:t>
            </w:r>
            <w:r w:rsidR="00A30B0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Tensorflow, Keras, Caffe, Paddle_paddle, OpenAI,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Azure cognitive AI </w:t>
            </w:r>
            <w:r w:rsidR="00A30B0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ervices, AWS AI services, Google mlkit</w:t>
            </w:r>
          </w:p>
        </w:tc>
      </w:tr>
    </w:tbl>
    <w:p w14:paraId="7AF71445" w14:textId="6B2417CF" w:rsidR="00C1048D" w:rsidRDefault="00C1048D" w:rsidP="00A30B03">
      <w:pPr>
        <w:spacing w:after="15" w:line="253" w:lineRule="auto"/>
        <w:ind w:right="8"/>
        <w:rPr>
          <w:rFonts w:ascii="Georgia" w:eastAsia="Georgia" w:hAnsi="Georgia" w:cs="Georgia"/>
        </w:rPr>
      </w:pPr>
    </w:p>
    <w:p w14:paraId="409C401A" w14:textId="759E1D34" w:rsidR="00A30B03" w:rsidRDefault="00A30B03" w:rsidP="00A30B03">
      <w:pPr>
        <w:spacing w:after="0"/>
        <w:ind w:left="14"/>
        <w:rPr>
          <w:rFonts w:ascii="Georgia" w:eastAsia="Georgia" w:hAnsi="Georgia" w:cs="Georgia"/>
          <w:b/>
          <w:color w:val="F3852F"/>
          <w:sz w:val="32"/>
        </w:rPr>
      </w:pPr>
      <w:r>
        <w:rPr>
          <w:rFonts w:ascii="Georgia" w:eastAsia="Georgia" w:hAnsi="Georgia" w:cs="Georgia"/>
          <w:b/>
          <w:color w:val="F3852F"/>
          <w:sz w:val="32"/>
        </w:rPr>
        <w:t>Publications</w:t>
      </w:r>
    </w:p>
    <w:p w14:paraId="753FEB12" w14:textId="77777777" w:rsidR="00977FB9" w:rsidRPr="00977FB9" w:rsidRDefault="00977FB9" w:rsidP="00977FB9">
      <w:pPr>
        <w:pStyle w:val="ListParagraph"/>
        <w:numPr>
          <w:ilvl w:val="0"/>
          <w:numId w:val="7"/>
        </w:numPr>
        <w:spacing w:after="42" w:line="253" w:lineRule="auto"/>
        <w:ind w:left="284" w:right="8" w:hanging="28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977FB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Perera H., Samarasinghe R., A BI Tool for the AI based BI Framework for Churn Prediction of the Telco Industry and Getting the Prescriptive Decisions by Minimizing the Churning Customers, (2020)  </w:t>
      </w:r>
      <w:hyperlink r:id="rId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AI based BI Framework</w:t>
        </w:r>
      </w:hyperlink>
      <w:hyperlink r:id="rId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r w:rsidRPr="00977FB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 </w:t>
      </w:r>
    </w:p>
    <w:p w14:paraId="1697F2E1" w14:textId="78E7F21B" w:rsidR="00977FB9" w:rsidRPr="00977FB9" w:rsidRDefault="00977FB9" w:rsidP="00977FB9">
      <w:pPr>
        <w:pStyle w:val="ListParagraph"/>
        <w:numPr>
          <w:ilvl w:val="0"/>
          <w:numId w:val="7"/>
        </w:numPr>
        <w:spacing w:after="42" w:line="253" w:lineRule="auto"/>
        <w:ind w:left="284" w:right="8" w:hanging="28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977FB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Paudel, B., Gopaluhewa, T.H., Gunawardene, M.R., Wijerathna, W.C.H., Samarasinghe, R., Perera,   H., ViviSight: A sophisticated, data-driven Business Intelligence tool for Churn and Loan Default Prediction, (2016)</w:t>
      </w:r>
      <w:hyperlink r:id="rId1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1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Vivisight: Data Driven </w:t>
        </w:r>
      </w:hyperlink>
      <w:hyperlink r:id="rId1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B</w:t>
        </w:r>
      </w:hyperlink>
      <w:hyperlink r:id="rId1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I</w:t>
        </w:r>
      </w:hyperlink>
      <w:hyperlink r:id="rId1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1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 </w:t>
        </w:r>
      </w:hyperlink>
      <w:r w:rsidRPr="00977FB9">
        <w:rPr>
          <w:rFonts w:ascii="Georgia" w:eastAsia="Georgia" w:hAnsi="Georgia" w:cs="Georgia"/>
          <w:sz w:val="22"/>
        </w:rPr>
        <w:t xml:space="preserve"> </w:t>
      </w:r>
      <w:r w:rsidRPr="00977FB9">
        <w:rPr>
          <w:rFonts w:ascii="Calibri" w:eastAsia="Calibri" w:hAnsi="Calibri" w:cs="Calibri"/>
          <w:sz w:val="22"/>
        </w:rPr>
        <w:t xml:space="preserve">  </w:t>
      </w:r>
    </w:p>
    <w:p w14:paraId="1EAB4060" w14:textId="77777777" w:rsidR="00977FB9" w:rsidRDefault="00977FB9" w:rsidP="00977FB9">
      <w:pPr>
        <w:pStyle w:val="ListParagraph"/>
        <w:numPr>
          <w:ilvl w:val="0"/>
          <w:numId w:val="7"/>
        </w:numPr>
        <w:spacing w:after="15" w:line="253" w:lineRule="auto"/>
        <w:ind w:left="284" w:right="8" w:hanging="28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977FB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 xml:space="preserve">Nugaliyadde, A., Manatunga, K.N., Perera, H.,Compression using Morse Code and Data Patterns, (2014)  </w:t>
      </w:r>
      <w:hyperlink r:id="rId16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Compression using morse code and data patter</w:t>
        </w:r>
      </w:hyperlink>
      <w:hyperlink r:id="rId17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n</w:t>
        </w:r>
      </w:hyperlink>
      <w:hyperlink r:id="rId1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s</w:t>
        </w:r>
      </w:hyperlink>
      <w:hyperlink r:id="rId1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</w:p>
    <w:p w14:paraId="0AF076B8" w14:textId="77777777" w:rsidR="00977FB9" w:rsidRDefault="00977FB9" w:rsidP="00977FB9">
      <w:pPr>
        <w:pStyle w:val="ListParagraph"/>
        <w:numPr>
          <w:ilvl w:val="0"/>
          <w:numId w:val="7"/>
        </w:numPr>
        <w:spacing w:after="15" w:line="253" w:lineRule="auto"/>
        <w:ind w:left="284" w:right="8" w:hanging="28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977FB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lastRenderedPageBreak/>
        <w:t>De Silva, D.I., Kodagoda, N., Perera, H., Applicability of three complexity metrics, (2013)</w:t>
      </w:r>
      <w:hyperlink r:id="rId2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2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2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2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2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0</w:t>
        </w:r>
      </w:hyperlink>
      <w:hyperlink r:id="rId2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.</w:t>
        </w:r>
      </w:hyperlink>
      <w:hyperlink r:id="rId26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27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2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2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3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0</w:t>
        </w:r>
      </w:hyperlink>
      <w:hyperlink r:id="rId3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9</w:t>
        </w:r>
      </w:hyperlink>
      <w:hyperlink r:id="rId3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/</w:t>
        </w:r>
      </w:hyperlink>
      <w:hyperlink r:id="rId3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3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I</w:t>
        </w:r>
      </w:hyperlink>
      <w:hyperlink r:id="rId3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C</w:t>
        </w:r>
      </w:hyperlink>
      <w:hyperlink r:id="rId36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37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Te</w:t>
        </w:r>
      </w:hyperlink>
      <w:hyperlink r:id="rId3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r</w:t>
        </w:r>
      </w:hyperlink>
      <w:hyperlink r:id="rId3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4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.</w:t>
        </w:r>
      </w:hyperlink>
      <w:hyperlink r:id="rId4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2</w:t>
        </w:r>
      </w:hyperlink>
      <w:hyperlink r:id="rId4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4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0</w:t>
        </w:r>
      </w:hyperlink>
      <w:hyperlink r:id="rId4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4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46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2</w:t>
        </w:r>
      </w:hyperlink>
      <w:hyperlink r:id="rId47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4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.64</w:t>
        </w:r>
      </w:hyperlink>
      <w:hyperlink r:id="rId4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2</w:t>
        </w:r>
      </w:hyperlink>
      <w:hyperlink r:id="rId5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5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5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4</w:t>
        </w:r>
      </w:hyperlink>
      <w:hyperlink r:id="rId5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0</w:t>
        </w:r>
      </w:hyperlink>
      <w:hyperlink r:id="rId5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9</w:t>
        </w:r>
      </w:hyperlink>
      <w:hyperlink r:id="rId5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</w:p>
    <w:p w14:paraId="644779C3" w14:textId="77777777" w:rsidR="00977FB9" w:rsidRDefault="00977FB9" w:rsidP="00977FB9">
      <w:pPr>
        <w:pStyle w:val="ListParagraph"/>
        <w:numPr>
          <w:ilvl w:val="0"/>
          <w:numId w:val="7"/>
        </w:numPr>
        <w:spacing w:after="15" w:line="253" w:lineRule="auto"/>
        <w:ind w:left="284" w:right="8" w:hanging="28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977FB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Manamendra, M.A.S.C., Manathunga, K.N., Perera, K.H.D., Improvements for agile manifesto and make agile applicable for undergraduate research projects (2013)</w:t>
      </w:r>
      <w:hyperlink r:id="rId56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57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5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5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6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0</w:t>
        </w:r>
      </w:hyperlink>
      <w:hyperlink r:id="rId6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.</w:t>
        </w:r>
      </w:hyperlink>
      <w:hyperlink r:id="rId6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6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6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6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66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0</w:t>
        </w:r>
      </w:hyperlink>
      <w:hyperlink r:id="rId67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9</w:t>
        </w:r>
      </w:hyperlink>
      <w:hyperlink r:id="rId6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/</w:t>
        </w:r>
      </w:hyperlink>
      <w:hyperlink r:id="rId6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7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I</w:t>
        </w:r>
      </w:hyperlink>
      <w:hyperlink r:id="rId7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C</w:t>
        </w:r>
      </w:hyperlink>
      <w:hyperlink r:id="rId7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7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C</w:t>
        </w:r>
      </w:hyperlink>
      <w:hyperlink r:id="rId7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S</w:t>
        </w:r>
      </w:hyperlink>
      <w:hyperlink r:id="rId7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76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E</w:t>
        </w:r>
      </w:hyperlink>
      <w:hyperlink r:id="rId77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.</w:t>
        </w:r>
      </w:hyperlink>
      <w:hyperlink r:id="rId78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2</w:t>
        </w:r>
      </w:hyperlink>
      <w:hyperlink r:id="rId79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80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0</w:t>
        </w:r>
      </w:hyperlink>
      <w:hyperlink r:id="rId81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1</w:t>
        </w:r>
      </w:hyperlink>
      <w:hyperlink r:id="rId82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 xml:space="preserve"> </w:t>
        </w:r>
      </w:hyperlink>
      <w:hyperlink r:id="rId83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3.65539</w:t>
        </w:r>
      </w:hyperlink>
      <w:hyperlink r:id="rId84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6</w:t>
        </w:r>
      </w:hyperlink>
      <w:hyperlink r:id="rId85">
        <w:r w:rsidRPr="00977FB9">
          <w:rPr>
            <w:rFonts w:ascii="Arial" w:hAnsi="Arial" w:cs="Arial"/>
            <w:color w:val="13294B"/>
            <w:sz w:val="20"/>
            <w:szCs w:val="20"/>
            <w:shd w:val="clear" w:color="auto" w:fill="FFFFFF"/>
            <w:lang w:val="en-GB"/>
          </w:rPr>
          <w:t>9</w:t>
        </w:r>
      </w:hyperlink>
    </w:p>
    <w:p w14:paraId="5FF4D2EA" w14:textId="0CEA2397" w:rsidR="00A30B03" w:rsidRDefault="00977FB9" w:rsidP="00977FB9">
      <w:pPr>
        <w:pStyle w:val="ListParagraph"/>
        <w:numPr>
          <w:ilvl w:val="0"/>
          <w:numId w:val="7"/>
        </w:numPr>
        <w:spacing w:after="15" w:line="253" w:lineRule="auto"/>
        <w:ind w:left="284" w:right="8" w:hanging="284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 w:rsidRPr="00977FB9"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De Silva, H., Perera, K.H.D., Can voice services alone uplift the bottom of the pyramid (2012)</w:t>
      </w:r>
    </w:p>
    <w:p w14:paraId="0D640DBB" w14:textId="0A33BBC4" w:rsidR="001F2894" w:rsidRDefault="001F2894" w:rsidP="001F2894">
      <w:pPr>
        <w:spacing w:after="15" w:line="253" w:lineRule="auto"/>
        <w:ind w:right="8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</w:p>
    <w:p w14:paraId="7FF5C6FB" w14:textId="478CCCD6" w:rsidR="001F2894" w:rsidRPr="001F2894" w:rsidRDefault="001F2894" w:rsidP="001F2894">
      <w:pPr>
        <w:spacing w:after="0"/>
        <w:ind w:left="14"/>
        <w:rPr>
          <w:rFonts w:ascii="Georgia" w:eastAsia="Georgia" w:hAnsi="Georgia" w:cs="Georgia"/>
          <w:b/>
          <w:color w:val="F3852F"/>
          <w:sz w:val="32"/>
        </w:rPr>
      </w:pPr>
      <w:r w:rsidRPr="001F2894">
        <w:rPr>
          <w:rFonts w:ascii="Georgia" w:eastAsia="Georgia" w:hAnsi="Georgia" w:cs="Georgia"/>
          <w:b/>
          <w:color w:val="F3852F"/>
          <w:sz w:val="32"/>
        </w:rPr>
        <w:t xml:space="preserve">Some Interesting </w:t>
      </w:r>
      <w:r w:rsidR="00DC18EA">
        <w:rPr>
          <w:rFonts w:ascii="Georgia" w:eastAsia="Georgia" w:hAnsi="Georgia" w:cs="Georgia"/>
          <w:b/>
          <w:color w:val="F3852F"/>
          <w:sz w:val="32"/>
        </w:rPr>
        <w:t xml:space="preserve">Recent Data and AI </w:t>
      </w:r>
      <w:r w:rsidRPr="001F2894">
        <w:rPr>
          <w:rFonts w:ascii="Georgia" w:eastAsia="Georgia" w:hAnsi="Georgia" w:cs="Georgia"/>
          <w:b/>
          <w:color w:val="F3852F"/>
          <w:sz w:val="32"/>
        </w:rPr>
        <w:t>Projects: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3492"/>
      </w:tblGrid>
      <w:tr w:rsidR="001F2894" w14:paraId="2BF43955" w14:textId="77777777" w:rsidTr="00201AED">
        <w:tc>
          <w:tcPr>
            <w:tcW w:w="1696" w:type="dxa"/>
          </w:tcPr>
          <w:p w14:paraId="25309E88" w14:textId="77777777" w:rsidR="001F2894" w:rsidRDefault="001F2894" w:rsidP="002341D4">
            <w:r>
              <w:t>Domain</w:t>
            </w:r>
          </w:p>
        </w:tc>
        <w:tc>
          <w:tcPr>
            <w:tcW w:w="1701" w:type="dxa"/>
          </w:tcPr>
          <w:p w14:paraId="553E837F" w14:textId="77777777" w:rsidR="001F2894" w:rsidRDefault="001F2894" w:rsidP="002341D4">
            <w:r>
              <w:t>Project</w:t>
            </w:r>
          </w:p>
        </w:tc>
        <w:tc>
          <w:tcPr>
            <w:tcW w:w="2127" w:type="dxa"/>
          </w:tcPr>
          <w:p w14:paraId="5A4792E6" w14:textId="77777777" w:rsidR="001F2894" w:rsidRDefault="001F2894" w:rsidP="002341D4">
            <w:r>
              <w:t>Project Description</w:t>
            </w:r>
          </w:p>
        </w:tc>
        <w:tc>
          <w:tcPr>
            <w:tcW w:w="3492" w:type="dxa"/>
          </w:tcPr>
          <w:p w14:paraId="06DB73C0" w14:textId="77777777" w:rsidR="001F2894" w:rsidRDefault="001F2894" w:rsidP="002341D4">
            <w:r>
              <w:t>Contribution</w:t>
            </w:r>
          </w:p>
        </w:tc>
      </w:tr>
      <w:tr w:rsidR="00201AED" w14:paraId="1A48490F" w14:textId="77777777" w:rsidTr="00201AED">
        <w:tc>
          <w:tcPr>
            <w:tcW w:w="1696" w:type="dxa"/>
            <w:vMerge w:val="restart"/>
          </w:tcPr>
          <w:p w14:paraId="042B55A5" w14:textId="4EB3DEB0" w:rsidR="00201AED" w:rsidRDefault="00201AED" w:rsidP="002341D4">
            <w:r>
              <w:t>Manufacturing</w:t>
            </w:r>
          </w:p>
        </w:tc>
        <w:tc>
          <w:tcPr>
            <w:tcW w:w="1701" w:type="dxa"/>
          </w:tcPr>
          <w:p w14:paraId="0D814D72" w14:textId="7ED38585" w:rsidR="00201AED" w:rsidRDefault="00201AED" w:rsidP="002341D4">
            <w:pPr>
              <w:tabs>
                <w:tab w:val="right" w:pos="2038"/>
              </w:tabs>
            </w:pPr>
            <w:r>
              <w:t>Generative AI – Proof of Concept</w:t>
            </w:r>
          </w:p>
        </w:tc>
        <w:tc>
          <w:tcPr>
            <w:tcW w:w="2127" w:type="dxa"/>
          </w:tcPr>
          <w:p w14:paraId="3484D23A" w14:textId="2839075D" w:rsidR="00201AED" w:rsidRDefault="00201AED" w:rsidP="002341D4">
            <w:r>
              <w:t>Enhance the CRM using large language models (LLMs)</w:t>
            </w:r>
          </w:p>
        </w:tc>
        <w:tc>
          <w:tcPr>
            <w:tcW w:w="3492" w:type="dxa"/>
          </w:tcPr>
          <w:p w14:paraId="6681BD4E" w14:textId="4B376C0D" w:rsidR="00201AED" w:rsidRDefault="00201AED" w:rsidP="002341D4">
            <w:r>
              <w:t>Develop the training data set that can be utilized with the GPT -3. Use the ChatGPT API to enhance the prompts for the internal CRM uses</w:t>
            </w:r>
          </w:p>
        </w:tc>
      </w:tr>
      <w:tr w:rsidR="00201AED" w14:paraId="5777E176" w14:textId="77777777" w:rsidTr="00201AED">
        <w:tc>
          <w:tcPr>
            <w:tcW w:w="1696" w:type="dxa"/>
            <w:vMerge/>
          </w:tcPr>
          <w:p w14:paraId="3AF93DD8" w14:textId="34A92CD2" w:rsidR="00201AED" w:rsidRDefault="00201AED" w:rsidP="002341D4"/>
        </w:tc>
        <w:tc>
          <w:tcPr>
            <w:tcW w:w="1701" w:type="dxa"/>
            <w:vMerge w:val="restart"/>
          </w:tcPr>
          <w:p w14:paraId="06C669EE" w14:textId="4E582CF2" w:rsidR="00201AED" w:rsidRDefault="00201AED" w:rsidP="002341D4">
            <w:pPr>
              <w:tabs>
                <w:tab w:val="right" w:pos="2038"/>
              </w:tabs>
            </w:pPr>
            <w:r>
              <w:t>Conversational BI</w:t>
            </w:r>
          </w:p>
        </w:tc>
        <w:tc>
          <w:tcPr>
            <w:tcW w:w="2127" w:type="dxa"/>
            <w:vMerge w:val="restart"/>
          </w:tcPr>
          <w:p w14:paraId="04DA7681" w14:textId="37C89230" w:rsidR="00201AED" w:rsidRDefault="00201AED" w:rsidP="002341D4">
            <w:r>
              <w:t>Use of voice bots to query the data and insights that are required for decision making during the board meetings</w:t>
            </w:r>
          </w:p>
        </w:tc>
        <w:tc>
          <w:tcPr>
            <w:tcW w:w="3492" w:type="dxa"/>
          </w:tcPr>
          <w:p w14:paraId="4C00D854" w14:textId="543B4EA0" w:rsidR="00201AED" w:rsidRDefault="00201AED" w:rsidP="002341D4">
            <w:r>
              <w:t>Design and architect the solution</w:t>
            </w:r>
          </w:p>
        </w:tc>
      </w:tr>
      <w:tr w:rsidR="00201AED" w14:paraId="57536AFD" w14:textId="77777777" w:rsidTr="00201AED">
        <w:trPr>
          <w:trHeight w:val="816"/>
        </w:trPr>
        <w:tc>
          <w:tcPr>
            <w:tcW w:w="1696" w:type="dxa"/>
            <w:vMerge/>
          </w:tcPr>
          <w:p w14:paraId="18462DEB" w14:textId="51E26D3C" w:rsidR="00201AED" w:rsidRDefault="00201AED" w:rsidP="002341D4"/>
        </w:tc>
        <w:tc>
          <w:tcPr>
            <w:tcW w:w="1701" w:type="dxa"/>
            <w:vMerge/>
          </w:tcPr>
          <w:p w14:paraId="575C5EBD" w14:textId="1DF20C13" w:rsidR="00201AED" w:rsidRDefault="00201AED" w:rsidP="002341D4">
            <w:pPr>
              <w:tabs>
                <w:tab w:val="right" w:pos="2038"/>
              </w:tabs>
            </w:pPr>
          </w:p>
        </w:tc>
        <w:tc>
          <w:tcPr>
            <w:tcW w:w="2127" w:type="dxa"/>
            <w:vMerge/>
          </w:tcPr>
          <w:p w14:paraId="0DAB6597" w14:textId="0F85E014" w:rsidR="00201AED" w:rsidRDefault="00201AED" w:rsidP="002341D4"/>
        </w:tc>
        <w:tc>
          <w:tcPr>
            <w:tcW w:w="3492" w:type="dxa"/>
          </w:tcPr>
          <w:p w14:paraId="03651140" w14:textId="56DF2131" w:rsidR="00201AED" w:rsidRDefault="00201AED" w:rsidP="002341D4">
            <w:r>
              <w:t>Develop the AI component for natural language querying and integration with voice bots</w:t>
            </w:r>
          </w:p>
        </w:tc>
      </w:tr>
      <w:tr w:rsidR="00201AED" w14:paraId="63B22219" w14:textId="77777777" w:rsidTr="00201AED">
        <w:trPr>
          <w:trHeight w:val="816"/>
        </w:trPr>
        <w:tc>
          <w:tcPr>
            <w:tcW w:w="1696" w:type="dxa"/>
            <w:vMerge/>
          </w:tcPr>
          <w:p w14:paraId="2A21F377" w14:textId="77777777" w:rsidR="00201AED" w:rsidRDefault="00201AED" w:rsidP="002341D4"/>
        </w:tc>
        <w:tc>
          <w:tcPr>
            <w:tcW w:w="1701" w:type="dxa"/>
            <w:vMerge/>
          </w:tcPr>
          <w:p w14:paraId="7385ED3A" w14:textId="77777777" w:rsidR="00201AED" w:rsidRDefault="00201AED" w:rsidP="002341D4">
            <w:pPr>
              <w:tabs>
                <w:tab w:val="right" w:pos="2038"/>
              </w:tabs>
            </w:pPr>
          </w:p>
        </w:tc>
        <w:tc>
          <w:tcPr>
            <w:tcW w:w="2127" w:type="dxa"/>
            <w:vMerge/>
          </w:tcPr>
          <w:p w14:paraId="73EAB178" w14:textId="77777777" w:rsidR="00201AED" w:rsidRDefault="00201AED" w:rsidP="002341D4"/>
        </w:tc>
        <w:tc>
          <w:tcPr>
            <w:tcW w:w="3492" w:type="dxa"/>
          </w:tcPr>
          <w:p w14:paraId="0DA73BE9" w14:textId="073A77C4" w:rsidR="00201AED" w:rsidRDefault="00201AED" w:rsidP="002341D4">
            <w:r>
              <w:t>Train the business teams for querying, use of data and insights for decision making and enable the shared intelligence</w:t>
            </w:r>
          </w:p>
        </w:tc>
      </w:tr>
      <w:tr w:rsidR="00201AED" w14:paraId="4A51F762" w14:textId="77777777" w:rsidTr="00201AED">
        <w:tc>
          <w:tcPr>
            <w:tcW w:w="1696" w:type="dxa"/>
            <w:vMerge/>
          </w:tcPr>
          <w:p w14:paraId="53484EA4" w14:textId="1076D8F3" w:rsidR="00201AED" w:rsidRDefault="00201AED" w:rsidP="002341D4"/>
        </w:tc>
        <w:tc>
          <w:tcPr>
            <w:tcW w:w="1701" w:type="dxa"/>
            <w:vMerge w:val="restart"/>
          </w:tcPr>
          <w:p w14:paraId="17FDBE7A" w14:textId="77777777" w:rsidR="00201AED" w:rsidRDefault="00201AED" w:rsidP="002341D4">
            <w:pPr>
              <w:tabs>
                <w:tab w:val="right" w:pos="2038"/>
              </w:tabs>
            </w:pPr>
            <w:r>
              <w:t>Enterprise Data Lake and Data Warehouse Implementation</w:t>
            </w:r>
          </w:p>
        </w:tc>
        <w:tc>
          <w:tcPr>
            <w:tcW w:w="2127" w:type="dxa"/>
            <w:vMerge w:val="restart"/>
          </w:tcPr>
          <w:p w14:paraId="7C80FA13" w14:textId="77777777" w:rsidR="00201AED" w:rsidRDefault="00201AED" w:rsidP="002341D4">
            <w:r>
              <w:t>Architect, design and implementation of enterprise data lake and data warehouse for analytical requirements</w:t>
            </w:r>
          </w:p>
        </w:tc>
        <w:tc>
          <w:tcPr>
            <w:tcW w:w="3492" w:type="dxa"/>
          </w:tcPr>
          <w:p w14:paraId="7B06AE19" w14:textId="77777777" w:rsidR="00201AED" w:rsidRDefault="00201AED" w:rsidP="002341D4">
            <w:r>
              <w:t>Understanding of current analytical requirements, data assets, governance mechanisms, IT infrastructure</w:t>
            </w:r>
          </w:p>
        </w:tc>
      </w:tr>
      <w:tr w:rsidR="00201AED" w14:paraId="0DCBCE57" w14:textId="77777777" w:rsidTr="00201AED">
        <w:tc>
          <w:tcPr>
            <w:tcW w:w="1696" w:type="dxa"/>
            <w:vMerge/>
          </w:tcPr>
          <w:p w14:paraId="458C3FA5" w14:textId="77777777" w:rsidR="00201AED" w:rsidRDefault="00201AED" w:rsidP="002341D4"/>
        </w:tc>
        <w:tc>
          <w:tcPr>
            <w:tcW w:w="1701" w:type="dxa"/>
            <w:vMerge/>
          </w:tcPr>
          <w:p w14:paraId="30727D00" w14:textId="77777777" w:rsidR="00201AED" w:rsidRDefault="00201AED" w:rsidP="002341D4"/>
        </w:tc>
        <w:tc>
          <w:tcPr>
            <w:tcW w:w="2127" w:type="dxa"/>
            <w:vMerge/>
          </w:tcPr>
          <w:p w14:paraId="33323D98" w14:textId="77777777" w:rsidR="00201AED" w:rsidRDefault="00201AED" w:rsidP="002341D4"/>
        </w:tc>
        <w:tc>
          <w:tcPr>
            <w:tcW w:w="3492" w:type="dxa"/>
          </w:tcPr>
          <w:p w14:paraId="2971CCD5" w14:textId="77777777" w:rsidR="00201AED" w:rsidRDefault="00201AED" w:rsidP="002341D4">
            <w:r>
              <w:t>Explore and evaluate the best suited data architecture</w:t>
            </w:r>
          </w:p>
        </w:tc>
      </w:tr>
      <w:tr w:rsidR="00201AED" w14:paraId="63E6B96C" w14:textId="77777777" w:rsidTr="00201AED">
        <w:tc>
          <w:tcPr>
            <w:tcW w:w="1696" w:type="dxa"/>
            <w:vMerge/>
          </w:tcPr>
          <w:p w14:paraId="5EB7939B" w14:textId="77777777" w:rsidR="00201AED" w:rsidRDefault="00201AED" w:rsidP="002341D4"/>
        </w:tc>
        <w:tc>
          <w:tcPr>
            <w:tcW w:w="1701" w:type="dxa"/>
            <w:vMerge/>
          </w:tcPr>
          <w:p w14:paraId="43A67D65" w14:textId="77777777" w:rsidR="00201AED" w:rsidRDefault="00201AED" w:rsidP="002341D4"/>
        </w:tc>
        <w:tc>
          <w:tcPr>
            <w:tcW w:w="2127" w:type="dxa"/>
            <w:vMerge/>
          </w:tcPr>
          <w:p w14:paraId="65256E98" w14:textId="77777777" w:rsidR="00201AED" w:rsidRDefault="00201AED" w:rsidP="002341D4"/>
        </w:tc>
        <w:tc>
          <w:tcPr>
            <w:tcW w:w="3492" w:type="dxa"/>
          </w:tcPr>
          <w:p w14:paraId="6810B46D" w14:textId="77777777" w:rsidR="00201AED" w:rsidRDefault="00201AED" w:rsidP="002341D4">
            <w:r>
              <w:t>Design and architect the most feasible data lake design and data warehouse design</w:t>
            </w:r>
          </w:p>
        </w:tc>
      </w:tr>
      <w:tr w:rsidR="00201AED" w14:paraId="36BF3542" w14:textId="77777777" w:rsidTr="00201AED">
        <w:tc>
          <w:tcPr>
            <w:tcW w:w="1696" w:type="dxa"/>
            <w:vMerge/>
          </w:tcPr>
          <w:p w14:paraId="25645FCB" w14:textId="77777777" w:rsidR="00201AED" w:rsidRDefault="00201AED" w:rsidP="002341D4"/>
        </w:tc>
        <w:tc>
          <w:tcPr>
            <w:tcW w:w="1701" w:type="dxa"/>
            <w:vMerge/>
          </w:tcPr>
          <w:p w14:paraId="16BBB661" w14:textId="77777777" w:rsidR="00201AED" w:rsidRDefault="00201AED" w:rsidP="002341D4"/>
        </w:tc>
        <w:tc>
          <w:tcPr>
            <w:tcW w:w="2127" w:type="dxa"/>
            <w:vMerge/>
          </w:tcPr>
          <w:p w14:paraId="3A507397" w14:textId="77777777" w:rsidR="00201AED" w:rsidRDefault="00201AED" w:rsidP="002341D4"/>
        </w:tc>
        <w:tc>
          <w:tcPr>
            <w:tcW w:w="3492" w:type="dxa"/>
          </w:tcPr>
          <w:p w14:paraId="3B6F4537" w14:textId="77777777" w:rsidR="00201AED" w:rsidRDefault="00201AED" w:rsidP="002341D4">
            <w:r>
              <w:t xml:space="preserve">Decide the best suited solution stack </w:t>
            </w:r>
          </w:p>
        </w:tc>
      </w:tr>
      <w:tr w:rsidR="00201AED" w14:paraId="715A59E3" w14:textId="77777777" w:rsidTr="00201AED">
        <w:tc>
          <w:tcPr>
            <w:tcW w:w="1696" w:type="dxa"/>
            <w:vMerge/>
          </w:tcPr>
          <w:p w14:paraId="606AFC7E" w14:textId="77777777" w:rsidR="00201AED" w:rsidRDefault="00201AED" w:rsidP="002341D4"/>
        </w:tc>
        <w:tc>
          <w:tcPr>
            <w:tcW w:w="1701" w:type="dxa"/>
            <w:vMerge/>
          </w:tcPr>
          <w:p w14:paraId="03654D9C" w14:textId="77777777" w:rsidR="00201AED" w:rsidRDefault="00201AED" w:rsidP="002341D4"/>
        </w:tc>
        <w:tc>
          <w:tcPr>
            <w:tcW w:w="2127" w:type="dxa"/>
            <w:vMerge/>
          </w:tcPr>
          <w:p w14:paraId="605F195C" w14:textId="77777777" w:rsidR="00201AED" w:rsidRDefault="00201AED" w:rsidP="002341D4"/>
        </w:tc>
        <w:tc>
          <w:tcPr>
            <w:tcW w:w="3492" w:type="dxa"/>
          </w:tcPr>
          <w:p w14:paraId="3B5CC766" w14:textId="77777777" w:rsidR="00201AED" w:rsidRDefault="00201AED" w:rsidP="002341D4">
            <w:r>
              <w:t>Effort estimations and building the project plan</w:t>
            </w:r>
          </w:p>
        </w:tc>
      </w:tr>
      <w:tr w:rsidR="00201AED" w14:paraId="0E126632" w14:textId="77777777" w:rsidTr="00201AED">
        <w:tc>
          <w:tcPr>
            <w:tcW w:w="1696" w:type="dxa"/>
            <w:vMerge/>
          </w:tcPr>
          <w:p w14:paraId="32373E65" w14:textId="77777777" w:rsidR="00201AED" w:rsidRDefault="00201AED" w:rsidP="002341D4"/>
        </w:tc>
        <w:tc>
          <w:tcPr>
            <w:tcW w:w="1701" w:type="dxa"/>
            <w:vMerge/>
          </w:tcPr>
          <w:p w14:paraId="0C6175F2" w14:textId="77777777" w:rsidR="00201AED" w:rsidRDefault="00201AED" w:rsidP="002341D4"/>
        </w:tc>
        <w:tc>
          <w:tcPr>
            <w:tcW w:w="2127" w:type="dxa"/>
            <w:vMerge/>
          </w:tcPr>
          <w:p w14:paraId="11F682CF" w14:textId="77777777" w:rsidR="00201AED" w:rsidRDefault="00201AED" w:rsidP="002341D4"/>
        </w:tc>
        <w:tc>
          <w:tcPr>
            <w:tcW w:w="3492" w:type="dxa"/>
          </w:tcPr>
          <w:p w14:paraId="3904F406" w14:textId="77777777" w:rsidR="00201AED" w:rsidRDefault="00201AED" w:rsidP="002341D4">
            <w:r>
              <w:t>Mentoring the development team</w:t>
            </w:r>
          </w:p>
        </w:tc>
      </w:tr>
      <w:tr w:rsidR="00201AED" w14:paraId="365EA1B4" w14:textId="77777777" w:rsidTr="00201AED">
        <w:tc>
          <w:tcPr>
            <w:tcW w:w="1696" w:type="dxa"/>
            <w:vMerge/>
          </w:tcPr>
          <w:p w14:paraId="72E741BC" w14:textId="77777777" w:rsidR="00201AED" w:rsidRDefault="00201AED" w:rsidP="002341D4"/>
        </w:tc>
        <w:tc>
          <w:tcPr>
            <w:tcW w:w="1701" w:type="dxa"/>
            <w:vMerge/>
          </w:tcPr>
          <w:p w14:paraId="2CD1C4A1" w14:textId="77777777" w:rsidR="00201AED" w:rsidRDefault="00201AED" w:rsidP="002341D4"/>
        </w:tc>
        <w:tc>
          <w:tcPr>
            <w:tcW w:w="2127" w:type="dxa"/>
            <w:vMerge/>
          </w:tcPr>
          <w:p w14:paraId="06712DBB" w14:textId="77777777" w:rsidR="00201AED" w:rsidRDefault="00201AED" w:rsidP="002341D4"/>
        </w:tc>
        <w:tc>
          <w:tcPr>
            <w:tcW w:w="3492" w:type="dxa"/>
          </w:tcPr>
          <w:p w14:paraId="3EF41F39" w14:textId="77777777" w:rsidR="00201AED" w:rsidRDefault="00201AED" w:rsidP="002341D4">
            <w:r>
              <w:t xml:space="preserve">Train the business users for data driven decision making </w:t>
            </w:r>
          </w:p>
        </w:tc>
      </w:tr>
      <w:tr w:rsidR="00201AED" w14:paraId="5965FAD7" w14:textId="77777777" w:rsidTr="00201AED">
        <w:tc>
          <w:tcPr>
            <w:tcW w:w="1696" w:type="dxa"/>
            <w:vMerge/>
          </w:tcPr>
          <w:p w14:paraId="1AB1DD73" w14:textId="77777777" w:rsidR="00201AED" w:rsidRDefault="00201AED" w:rsidP="002341D4"/>
        </w:tc>
        <w:tc>
          <w:tcPr>
            <w:tcW w:w="1701" w:type="dxa"/>
          </w:tcPr>
          <w:p w14:paraId="34893781" w14:textId="41F2823F" w:rsidR="00201AED" w:rsidRDefault="00201AED" w:rsidP="002341D4">
            <w:r>
              <w:t xml:space="preserve">Posture Correction </w:t>
            </w:r>
          </w:p>
        </w:tc>
        <w:tc>
          <w:tcPr>
            <w:tcW w:w="2127" w:type="dxa"/>
          </w:tcPr>
          <w:p w14:paraId="0F232895" w14:textId="47F53E5E" w:rsidR="00201AED" w:rsidRDefault="00201AED" w:rsidP="002341D4">
            <w:r>
              <w:t>Identification of postures of shop floor employees and recommend correct position</w:t>
            </w:r>
          </w:p>
        </w:tc>
        <w:tc>
          <w:tcPr>
            <w:tcW w:w="3492" w:type="dxa"/>
          </w:tcPr>
          <w:p w14:paraId="52D89200" w14:textId="77778E78" w:rsidR="00201AED" w:rsidRDefault="00201AED" w:rsidP="002341D4">
            <w:r>
              <w:t>Build AI model to detect the posture and build the recommendation engine to correct the posture</w:t>
            </w:r>
          </w:p>
        </w:tc>
      </w:tr>
      <w:tr w:rsidR="00201AED" w14:paraId="14077EEB" w14:textId="77777777" w:rsidTr="00201AED">
        <w:tc>
          <w:tcPr>
            <w:tcW w:w="1696" w:type="dxa"/>
            <w:vMerge/>
          </w:tcPr>
          <w:p w14:paraId="676E419E" w14:textId="77777777" w:rsidR="00201AED" w:rsidRDefault="00201AED" w:rsidP="002341D4"/>
        </w:tc>
        <w:tc>
          <w:tcPr>
            <w:tcW w:w="1701" w:type="dxa"/>
            <w:vMerge w:val="restart"/>
          </w:tcPr>
          <w:p w14:paraId="0BD83254" w14:textId="77777777" w:rsidR="00201AED" w:rsidRDefault="00201AED" w:rsidP="002341D4">
            <w:r>
              <w:t>Employee absenteeism prediction</w:t>
            </w:r>
          </w:p>
        </w:tc>
        <w:tc>
          <w:tcPr>
            <w:tcW w:w="2127" w:type="dxa"/>
            <w:vMerge w:val="restart"/>
          </w:tcPr>
          <w:p w14:paraId="000F7186" w14:textId="77777777" w:rsidR="00201AED" w:rsidRDefault="00201AED" w:rsidP="002341D4">
            <w:r>
              <w:t>Predicting the employee absenteeism and recommend arrangements for fulfilling workforce</w:t>
            </w:r>
          </w:p>
        </w:tc>
        <w:tc>
          <w:tcPr>
            <w:tcW w:w="3492" w:type="dxa"/>
          </w:tcPr>
          <w:p w14:paraId="6B82CD36" w14:textId="77777777" w:rsidR="00201AED" w:rsidRDefault="00201AED" w:rsidP="002341D4">
            <w:r>
              <w:t>Explore and identification of problem, issues in absenteeism, how the prediction be use for proactive actioning</w:t>
            </w:r>
          </w:p>
        </w:tc>
      </w:tr>
      <w:tr w:rsidR="00201AED" w14:paraId="40226875" w14:textId="77777777" w:rsidTr="00201AED">
        <w:tc>
          <w:tcPr>
            <w:tcW w:w="1696" w:type="dxa"/>
            <w:vMerge/>
          </w:tcPr>
          <w:p w14:paraId="7E9CA6A7" w14:textId="77777777" w:rsidR="00201AED" w:rsidRDefault="00201AED" w:rsidP="002341D4"/>
        </w:tc>
        <w:tc>
          <w:tcPr>
            <w:tcW w:w="1701" w:type="dxa"/>
            <w:vMerge/>
          </w:tcPr>
          <w:p w14:paraId="5AB25817" w14:textId="77777777" w:rsidR="00201AED" w:rsidRDefault="00201AED" w:rsidP="002341D4"/>
        </w:tc>
        <w:tc>
          <w:tcPr>
            <w:tcW w:w="2127" w:type="dxa"/>
            <w:vMerge/>
          </w:tcPr>
          <w:p w14:paraId="06EA5B47" w14:textId="77777777" w:rsidR="00201AED" w:rsidRDefault="00201AED" w:rsidP="002341D4"/>
        </w:tc>
        <w:tc>
          <w:tcPr>
            <w:tcW w:w="3492" w:type="dxa"/>
          </w:tcPr>
          <w:p w14:paraId="67BC5C00" w14:textId="77777777" w:rsidR="00201AED" w:rsidRDefault="00201AED" w:rsidP="002341D4">
            <w:r>
              <w:t>Data cleansing and consolidation</w:t>
            </w:r>
          </w:p>
        </w:tc>
      </w:tr>
      <w:tr w:rsidR="00201AED" w14:paraId="2381B81F" w14:textId="77777777" w:rsidTr="00201AED">
        <w:tc>
          <w:tcPr>
            <w:tcW w:w="1696" w:type="dxa"/>
            <w:vMerge/>
          </w:tcPr>
          <w:p w14:paraId="030E1F08" w14:textId="77777777" w:rsidR="00201AED" w:rsidRDefault="00201AED" w:rsidP="002341D4"/>
        </w:tc>
        <w:tc>
          <w:tcPr>
            <w:tcW w:w="1701" w:type="dxa"/>
            <w:vMerge/>
          </w:tcPr>
          <w:p w14:paraId="4FC9372B" w14:textId="77777777" w:rsidR="00201AED" w:rsidRDefault="00201AED" w:rsidP="002341D4"/>
        </w:tc>
        <w:tc>
          <w:tcPr>
            <w:tcW w:w="2127" w:type="dxa"/>
            <w:vMerge/>
          </w:tcPr>
          <w:p w14:paraId="75564E7A" w14:textId="77777777" w:rsidR="00201AED" w:rsidRDefault="00201AED" w:rsidP="002341D4"/>
        </w:tc>
        <w:tc>
          <w:tcPr>
            <w:tcW w:w="3492" w:type="dxa"/>
          </w:tcPr>
          <w:p w14:paraId="0B0D97B5" w14:textId="0E2A15E7" w:rsidR="00201AED" w:rsidRDefault="00201AED" w:rsidP="002341D4">
            <w:r>
              <w:t>Analyse data and pattern identification</w:t>
            </w:r>
          </w:p>
        </w:tc>
      </w:tr>
      <w:tr w:rsidR="00201AED" w14:paraId="34321547" w14:textId="77777777" w:rsidTr="00201AED">
        <w:tc>
          <w:tcPr>
            <w:tcW w:w="1696" w:type="dxa"/>
            <w:vMerge/>
          </w:tcPr>
          <w:p w14:paraId="42814E09" w14:textId="77777777" w:rsidR="00201AED" w:rsidRDefault="00201AED" w:rsidP="002341D4"/>
        </w:tc>
        <w:tc>
          <w:tcPr>
            <w:tcW w:w="1701" w:type="dxa"/>
            <w:vMerge/>
          </w:tcPr>
          <w:p w14:paraId="759B81C3" w14:textId="77777777" w:rsidR="00201AED" w:rsidRDefault="00201AED" w:rsidP="002341D4"/>
        </w:tc>
        <w:tc>
          <w:tcPr>
            <w:tcW w:w="2127" w:type="dxa"/>
            <w:vMerge/>
          </w:tcPr>
          <w:p w14:paraId="69CE1584" w14:textId="77777777" w:rsidR="00201AED" w:rsidRDefault="00201AED" w:rsidP="002341D4"/>
        </w:tc>
        <w:tc>
          <w:tcPr>
            <w:tcW w:w="3492" w:type="dxa"/>
          </w:tcPr>
          <w:p w14:paraId="221C5693" w14:textId="77777777" w:rsidR="00201AED" w:rsidRDefault="00201AED" w:rsidP="002341D4">
            <w:r>
              <w:t>Build and evaluate the predictive model</w:t>
            </w:r>
          </w:p>
        </w:tc>
      </w:tr>
      <w:tr w:rsidR="00201AED" w14:paraId="5DDF3227" w14:textId="77777777" w:rsidTr="00201AED">
        <w:tc>
          <w:tcPr>
            <w:tcW w:w="1696" w:type="dxa"/>
            <w:vMerge/>
          </w:tcPr>
          <w:p w14:paraId="00671066" w14:textId="77777777" w:rsidR="00201AED" w:rsidRDefault="00201AED" w:rsidP="002341D4"/>
        </w:tc>
        <w:tc>
          <w:tcPr>
            <w:tcW w:w="1701" w:type="dxa"/>
            <w:vMerge/>
          </w:tcPr>
          <w:p w14:paraId="0CECD719" w14:textId="77777777" w:rsidR="00201AED" w:rsidRDefault="00201AED" w:rsidP="002341D4"/>
        </w:tc>
        <w:tc>
          <w:tcPr>
            <w:tcW w:w="2127" w:type="dxa"/>
            <w:vMerge/>
          </w:tcPr>
          <w:p w14:paraId="75049CD7" w14:textId="77777777" w:rsidR="00201AED" w:rsidRDefault="00201AED" w:rsidP="002341D4"/>
        </w:tc>
        <w:tc>
          <w:tcPr>
            <w:tcW w:w="3492" w:type="dxa"/>
          </w:tcPr>
          <w:p w14:paraId="4D01EC9D" w14:textId="77777777" w:rsidR="00201AED" w:rsidRDefault="00201AED" w:rsidP="002341D4">
            <w:r>
              <w:t>Build the recommendation system based on the available resource pool</w:t>
            </w:r>
          </w:p>
        </w:tc>
      </w:tr>
    </w:tbl>
    <w:p w14:paraId="02CAB1E6" w14:textId="77777777" w:rsidR="001F2894" w:rsidRDefault="001F2894" w:rsidP="001F2894"/>
    <w:p w14:paraId="5F28ED08" w14:textId="2B1F1A9F" w:rsidR="008039BE" w:rsidRPr="001F2894" w:rsidRDefault="008039BE" w:rsidP="008039BE">
      <w:pPr>
        <w:spacing w:after="0"/>
        <w:ind w:left="14"/>
        <w:rPr>
          <w:rFonts w:ascii="Georgia" w:eastAsia="Georgia" w:hAnsi="Georgia" w:cs="Georgia"/>
          <w:b/>
          <w:color w:val="F3852F"/>
          <w:sz w:val="32"/>
        </w:rPr>
      </w:pPr>
      <w:r>
        <w:rPr>
          <w:rFonts w:ascii="Georgia" w:eastAsia="Georgia" w:hAnsi="Georgia" w:cs="Georgia"/>
          <w:b/>
          <w:color w:val="F3852F"/>
          <w:sz w:val="32"/>
        </w:rPr>
        <w:t>Technologies</w:t>
      </w:r>
      <w:r w:rsidRPr="001F2894">
        <w:rPr>
          <w:rFonts w:ascii="Georgia" w:eastAsia="Georgia" w:hAnsi="Georgia" w:cs="Georgia"/>
          <w:b/>
          <w:color w:val="F3852F"/>
          <w:sz w:val="32"/>
        </w:rPr>
        <w:t>:</w:t>
      </w:r>
    </w:p>
    <w:p w14:paraId="6D116578" w14:textId="5D04CB49" w:rsidR="008C0C31" w:rsidRDefault="008039BE" w:rsidP="001F2894">
      <w:r>
        <w:t>C++, Java, Python, HTML, CSS, React, Angular, .NET</w:t>
      </w:r>
    </w:p>
    <w:p w14:paraId="61B47934" w14:textId="77777777" w:rsidR="008C0C31" w:rsidRDefault="008C0C31" w:rsidP="001F2894"/>
    <w:p w14:paraId="61FD2C29" w14:textId="77777777" w:rsidR="00201AED" w:rsidRPr="00886336" w:rsidRDefault="00201AED" w:rsidP="001F2894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3209"/>
      </w:tblGrid>
      <w:tr w:rsidR="008C70EC" w14:paraId="2C7839B4" w14:textId="77777777" w:rsidTr="004416A3">
        <w:tc>
          <w:tcPr>
            <w:tcW w:w="1696" w:type="dxa"/>
          </w:tcPr>
          <w:p w14:paraId="1B0EB049" w14:textId="77777777" w:rsidR="008C70EC" w:rsidRDefault="008C70EC" w:rsidP="00423F8C">
            <w:r>
              <w:t>Domain</w:t>
            </w:r>
          </w:p>
        </w:tc>
        <w:tc>
          <w:tcPr>
            <w:tcW w:w="1985" w:type="dxa"/>
          </w:tcPr>
          <w:p w14:paraId="1D8DB258" w14:textId="77777777" w:rsidR="008C70EC" w:rsidRDefault="008C70EC" w:rsidP="00423F8C">
            <w:r>
              <w:t>Project</w:t>
            </w:r>
          </w:p>
        </w:tc>
        <w:tc>
          <w:tcPr>
            <w:tcW w:w="2126" w:type="dxa"/>
          </w:tcPr>
          <w:p w14:paraId="5FFF9AEE" w14:textId="77777777" w:rsidR="008C70EC" w:rsidRDefault="008C70EC" w:rsidP="00423F8C">
            <w:r>
              <w:t>Project Description</w:t>
            </w:r>
          </w:p>
        </w:tc>
        <w:tc>
          <w:tcPr>
            <w:tcW w:w="3209" w:type="dxa"/>
          </w:tcPr>
          <w:p w14:paraId="6BE788CE" w14:textId="77777777" w:rsidR="008C70EC" w:rsidRDefault="008C70EC" w:rsidP="00423F8C">
            <w:r>
              <w:t>Contribution</w:t>
            </w:r>
          </w:p>
        </w:tc>
      </w:tr>
      <w:tr w:rsidR="00016A59" w14:paraId="5174BFA2" w14:textId="77777777" w:rsidTr="004416A3">
        <w:tc>
          <w:tcPr>
            <w:tcW w:w="1696" w:type="dxa"/>
            <w:vMerge w:val="restart"/>
          </w:tcPr>
          <w:p w14:paraId="1B4A7367" w14:textId="2D1A4047" w:rsidR="00016A59" w:rsidRDefault="00016A59" w:rsidP="00423F8C">
            <w:r>
              <w:t>Retail</w:t>
            </w:r>
          </w:p>
        </w:tc>
        <w:tc>
          <w:tcPr>
            <w:tcW w:w="1985" w:type="dxa"/>
            <w:vMerge w:val="restart"/>
          </w:tcPr>
          <w:p w14:paraId="1239F510" w14:textId="72D4F7C4" w:rsidR="00016A59" w:rsidRDefault="00016A59" w:rsidP="00423F8C">
            <w:r>
              <w:t>AIOps - Log Anomaly Detection (Application and Server Logs)</w:t>
            </w:r>
          </w:p>
        </w:tc>
        <w:tc>
          <w:tcPr>
            <w:tcW w:w="2126" w:type="dxa"/>
            <w:vMerge w:val="restart"/>
          </w:tcPr>
          <w:p w14:paraId="10D1E463" w14:textId="673CA8E6" w:rsidR="00016A59" w:rsidRDefault="00016A59" w:rsidP="00423F8C">
            <w:r>
              <w:t>Monitor application and server logs to predict anomalies and root cause</w:t>
            </w:r>
          </w:p>
        </w:tc>
        <w:tc>
          <w:tcPr>
            <w:tcW w:w="3209" w:type="dxa"/>
          </w:tcPr>
          <w:p w14:paraId="5F336349" w14:textId="651D89A5" w:rsidR="00016A59" w:rsidRDefault="00016A59" w:rsidP="00423F8C">
            <w:r>
              <w:t>Extract application logs using Splunk Search Query</w:t>
            </w:r>
          </w:p>
        </w:tc>
      </w:tr>
      <w:tr w:rsidR="00016A59" w14:paraId="4BCA8454" w14:textId="77777777" w:rsidTr="004416A3">
        <w:tc>
          <w:tcPr>
            <w:tcW w:w="1696" w:type="dxa"/>
            <w:vMerge/>
          </w:tcPr>
          <w:p w14:paraId="06E89B12" w14:textId="77777777" w:rsidR="00016A59" w:rsidRDefault="00016A59" w:rsidP="00423F8C"/>
        </w:tc>
        <w:tc>
          <w:tcPr>
            <w:tcW w:w="1985" w:type="dxa"/>
            <w:vMerge/>
          </w:tcPr>
          <w:p w14:paraId="2491C6A0" w14:textId="77777777" w:rsidR="00016A59" w:rsidRDefault="00016A59" w:rsidP="00423F8C"/>
        </w:tc>
        <w:tc>
          <w:tcPr>
            <w:tcW w:w="2126" w:type="dxa"/>
            <w:vMerge/>
          </w:tcPr>
          <w:p w14:paraId="077DADBD" w14:textId="77777777" w:rsidR="00016A59" w:rsidRDefault="00016A59" w:rsidP="00423F8C"/>
        </w:tc>
        <w:tc>
          <w:tcPr>
            <w:tcW w:w="3209" w:type="dxa"/>
          </w:tcPr>
          <w:p w14:paraId="7B7ED551" w14:textId="41E6E083" w:rsidR="00016A59" w:rsidRDefault="00016A59" w:rsidP="00423F8C">
            <w:r>
              <w:t>Build a text mining framework to analyze the log messages</w:t>
            </w:r>
          </w:p>
        </w:tc>
      </w:tr>
      <w:tr w:rsidR="00016A59" w14:paraId="2CB4C5CD" w14:textId="77777777" w:rsidTr="004416A3">
        <w:tc>
          <w:tcPr>
            <w:tcW w:w="1696" w:type="dxa"/>
            <w:vMerge/>
          </w:tcPr>
          <w:p w14:paraId="334366C1" w14:textId="77777777" w:rsidR="00016A59" w:rsidRDefault="00016A59" w:rsidP="00423F8C"/>
        </w:tc>
        <w:tc>
          <w:tcPr>
            <w:tcW w:w="1985" w:type="dxa"/>
            <w:vMerge/>
          </w:tcPr>
          <w:p w14:paraId="3BC9C498" w14:textId="77777777" w:rsidR="00016A59" w:rsidRDefault="00016A59" w:rsidP="00423F8C"/>
        </w:tc>
        <w:tc>
          <w:tcPr>
            <w:tcW w:w="2126" w:type="dxa"/>
            <w:vMerge/>
          </w:tcPr>
          <w:p w14:paraId="4687C3D3" w14:textId="77777777" w:rsidR="00016A59" w:rsidRDefault="00016A59" w:rsidP="00423F8C"/>
        </w:tc>
        <w:tc>
          <w:tcPr>
            <w:tcW w:w="3209" w:type="dxa"/>
          </w:tcPr>
          <w:p w14:paraId="61704FDD" w14:textId="5F0E0B99" w:rsidR="00016A59" w:rsidRDefault="00016A59" w:rsidP="00423F8C">
            <w:r>
              <w:t>Based on the text clustering automate the identification log event criticality</w:t>
            </w:r>
          </w:p>
        </w:tc>
      </w:tr>
      <w:tr w:rsidR="00016A59" w14:paraId="0C3EEC67" w14:textId="77777777" w:rsidTr="004416A3">
        <w:tc>
          <w:tcPr>
            <w:tcW w:w="1696" w:type="dxa"/>
            <w:vMerge/>
          </w:tcPr>
          <w:p w14:paraId="2E150E42" w14:textId="77777777" w:rsidR="00016A59" w:rsidRDefault="00016A59" w:rsidP="00423F8C"/>
        </w:tc>
        <w:tc>
          <w:tcPr>
            <w:tcW w:w="1985" w:type="dxa"/>
            <w:vMerge/>
          </w:tcPr>
          <w:p w14:paraId="78D0CA12" w14:textId="77777777" w:rsidR="00016A59" w:rsidRDefault="00016A59" w:rsidP="00423F8C"/>
        </w:tc>
        <w:tc>
          <w:tcPr>
            <w:tcW w:w="2126" w:type="dxa"/>
            <w:vMerge/>
          </w:tcPr>
          <w:p w14:paraId="7CE51B68" w14:textId="77777777" w:rsidR="00016A59" w:rsidRDefault="00016A59" w:rsidP="00423F8C"/>
        </w:tc>
        <w:tc>
          <w:tcPr>
            <w:tcW w:w="3209" w:type="dxa"/>
          </w:tcPr>
          <w:p w14:paraId="7C59632F" w14:textId="4DA5C4D0" w:rsidR="00016A59" w:rsidRDefault="00016A59" w:rsidP="00423F8C">
            <w:r>
              <w:t>Predict the events that could be anomaly and recommend the root cause</w:t>
            </w:r>
          </w:p>
        </w:tc>
      </w:tr>
      <w:tr w:rsidR="00016A59" w14:paraId="7E0670B8" w14:textId="77777777" w:rsidTr="004416A3">
        <w:tc>
          <w:tcPr>
            <w:tcW w:w="1696" w:type="dxa"/>
            <w:vMerge/>
          </w:tcPr>
          <w:p w14:paraId="041AFB1B" w14:textId="77777777" w:rsidR="00016A59" w:rsidRDefault="00016A59" w:rsidP="00423F8C"/>
        </w:tc>
        <w:tc>
          <w:tcPr>
            <w:tcW w:w="1985" w:type="dxa"/>
            <w:vMerge w:val="restart"/>
          </w:tcPr>
          <w:p w14:paraId="1A1FF64E" w14:textId="62A14748" w:rsidR="00016A59" w:rsidRDefault="00016A59" w:rsidP="00423F8C">
            <w:r>
              <w:t>Route Optimization</w:t>
            </w:r>
          </w:p>
        </w:tc>
        <w:tc>
          <w:tcPr>
            <w:tcW w:w="2126" w:type="dxa"/>
            <w:vMerge w:val="restart"/>
          </w:tcPr>
          <w:p w14:paraId="5738CA5A" w14:textId="697E8D7C" w:rsidR="00016A59" w:rsidRDefault="00016A59" w:rsidP="00423F8C">
            <w:r>
              <w:t xml:space="preserve">Monitoring the fleet and recommend the best routes for the delivery vehicles based on the demand including last mile delivery </w:t>
            </w:r>
          </w:p>
        </w:tc>
        <w:tc>
          <w:tcPr>
            <w:tcW w:w="3209" w:type="dxa"/>
          </w:tcPr>
          <w:p w14:paraId="38B7CB7E" w14:textId="487647AB" w:rsidR="00016A59" w:rsidRDefault="00016A59" w:rsidP="00423F8C">
            <w:r>
              <w:t>Explore and identification of data sources in the fleet, delivery vehicles and distribution centres etc.</w:t>
            </w:r>
          </w:p>
        </w:tc>
      </w:tr>
      <w:tr w:rsidR="00016A59" w14:paraId="30FAE51C" w14:textId="77777777" w:rsidTr="004416A3">
        <w:tc>
          <w:tcPr>
            <w:tcW w:w="1696" w:type="dxa"/>
            <w:vMerge/>
          </w:tcPr>
          <w:p w14:paraId="581F3BC7" w14:textId="77777777" w:rsidR="00016A59" w:rsidRDefault="00016A59" w:rsidP="00423F8C"/>
        </w:tc>
        <w:tc>
          <w:tcPr>
            <w:tcW w:w="1985" w:type="dxa"/>
            <w:vMerge/>
          </w:tcPr>
          <w:p w14:paraId="414521BA" w14:textId="77777777" w:rsidR="00016A59" w:rsidRDefault="00016A59" w:rsidP="00423F8C"/>
        </w:tc>
        <w:tc>
          <w:tcPr>
            <w:tcW w:w="2126" w:type="dxa"/>
            <w:vMerge/>
          </w:tcPr>
          <w:p w14:paraId="142BADA5" w14:textId="77777777" w:rsidR="00016A59" w:rsidRDefault="00016A59" w:rsidP="00423F8C"/>
        </w:tc>
        <w:tc>
          <w:tcPr>
            <w:tcW w:w="3209" w:type="dxa"/>
          </w:tcPr>
          <w:p w14:paraId="6AB15AF2" w14:textId="77777777" w:rsidR="00016A59" w:rsidRDefault="00016A59" w:rsidP="00423F8C">
            <w:r>
              <w:t>Data cleansing and consolidation</w:t>
            </w:r>
          </w:p>
        </w:tc>
      </w:tr>
      <w:tr w:rsidR="00016A59" w14:paraId="36268E85" w14:textId="77777777" w:rsidTr="004416A3">
        <w:tc>
          <w:tcPr>
            <w:tcW w:w="1696" w:type="dxa"/>
            <w:vMerge/>
          </w:tcPr>
          <w:p w14:paraId="24342BEE" w14:textId="77777777" w:rsidR="00016A59" w:rsidRDefault="00016A59" w:rsidP="00423F8C"/>
        </w:tc>
        <w:tc>
          <w:tcPr>
            <w:tcW w:w="1985" w:type="dxa"/>
            <w:vMerge/>
          </w:tcPr>
          <w:p w14:paraId="00860B41" w14:textId="77777777" w:rsidR="00016A59" w:rsidRDefault="00016A59" w:rsidP="00423F8C"/>
        </w:tc>
        <w:tc>
          <w:tcPr>
            <w:tcW w:w="2126" w:type="dxa"/>
            <w:vMerge/>
          </w:tcPr>
          <w:p w14:paraId="316A5C29" w14:textId="77777777" w:rsidR="00016A59" w:rsidRDefault="00016A59" w:rsidP="00423F8C"/>
        </w:tc>
        <w:tc>
          <w:tcPr>
            <w:tcW w:w="3209" w:type="dxa"/>
          </w:tcPr>
          <w:p w14:paraId="585E566E" w14:textId="77777777" w:rsidR="00016A59" w:rsidRDefault="00016A59" w:rsidP="00423F8C">
            <w:r>
              <w:t>Analyze data and pattern identification</w:t>
            </w:r>
          </w:p>
        </w:tc>
      </w:tr>
      <w:tr w:rsidR="00016A59" w14:paraId="6B423BBD" w14:textId="77777777" w:rsidTr="004416A3">
        <w:tc>
          <w:tcPr>
            <w:tcW w:w="1696" w:type="dxa"/>
            <w:vMerge/>
          </w:tcPr>
          <w:p w14:paraId="00364A4E" w14:textId="77777777" w:rsidR="00016A59" w:rsidRDefault="00016A59" w:rsidP="00423F8C"/>
        </w:tc>
        <w:tc>
          <w:tcPr>
            <w:tcW w:w="1985" w:type="dxa"/>
            <w:vMerge/>
          </w:tcPr>
          <w:p w14:paraId="3DCD387A" w14:textId="77777777" w:rsidR="00016A59" w:rsidRDefault="00016A59" w:rsidP="00423F8C"/>
        </w:tc>
        <w:tc>
          <w:tcPr>
            <w:tcW w:w="2126" w:type="dxa"/>
            <w:vMerge/>
          </w:tcPr>
          <w:p w14:paraId="04FC6542" w14:textId="77777777" w:rsidR="00016A59" w:rsidRDefault="00016A59" w:rsidP="00423F8C"/>
        </w:tc>
        <w:tc>
          <w:tcPr>
            <w:tcW w:w="3209" w:type="dxa"/>
          </w:tcPr>
          <w:p w14:paraId="61C55B08" w14:textId="6A5349F5" w:rsidR="00016A59" w:rsidRDefault="00016A59" w:rsidP="00423F8C">
            <w:r>
              <w:t>Use of route optimization techniques to derive the best route with single drop-up and multiple drop-up</w:t>
            </w:r>
          </w:p>
        </w:tc>
      </w:tr>
      <w:tr w:rsidR="00016A59" w14:paraId="569FD215" w14:textId="77777777" w:rsidTr="004416A3">
        <w:tc>
          <w:tcPr>
            <w:tcW w:w="1696" w:type="dxa"/>
            <w:vMerge/>
          </w:tcPr>
          <w:p w14:paraId="66FAA8D6" w14:textId="77777777" w:rsidR="00016A59" w:rsidRDefault="00016A59" w:rsidP="00423F8C"/>
        </w:tc>
        <w:tc>
          <w:tcPr>
            <w:tcW w:w="1985" w:type="dxa"/>
            <w:vMerge/>
          </w:tcPr>
          <w:p w14:paraId="392BF83A" w14:textId="77777777" w:rsidR="00016A59" w:rsidRDefault="00016A59" w:rsidP="00423F8C"/>
        </w:tc>
        <w:tc>
          <w:tcPr>
            <w:tcW w:w="2126" w:type="dxa"/>
            <w:vMerge/>
          </w:tcPr>
          <w:p w14:paraId="66DEA4C8" w14:textId="77777777" w:rsidR="00016A59" w:rsidRDefault="00016A59" w:rsidP="00423F8C"/>
        </w:tc>
        <w:tc>
          <w:tcPr>
            <w:tcW w:w="3209" w:type="dxa"/>
          </w:tcPr>
          <w:p w14:paraId="06647316" w14:textId="233CB7CF" w:rsidR="00016A59" w:rsidRDefault="00016A59" w:rsidP="00423F8C">
            <w:r>
              <w:t>Automate the recommendations with the given location or provide recommendations on-demand</w:t>
            </w:r>
          </w:p>
        </w:tc>
      </w:tr>
      <w:tr w:rsidR="00016A59" w14:paraId="25C20C0F" w14:textId="77777777" w:rsidTr="004416A3">
        <w:tc>
          <w:tcPr>
            <w:tcW w:w="1696" w:type="dxa"/>
            <w:vMerge/>
          </w:tcPr>
          <w:p w14:paraId="6F322EDA" w14:textId="77777777" w:rsidR="00016A59" w:rsidRDefault="00016A59" w:rsidP="00423F8C"/>
        </w:tc>
        <w:tc>
          <w:tcPr>
            <w:tcW w:w="1985" w:type="dxa"/>
            <w:vMerge w:val="restart"/>
          </w:tcPr>
          <w:p w14:paraId="733C43B9" w14:textId="3E5F93D3" w:rsidR="00016A59" w:rsidRDefault="00016A59" w:rsidP="00423F8C">
            <w:r>
              <w:t>Customer Returns Prediction</w:t>
            </w:r>
          </w:p>
        </w:tc>
        <w:tc>
          <w:tcPr>
            <w:tcW w:w="2126" w:type="dxa"/>
            <w:vMerge w:val="restart"/>
          </w:tcPr>
          <w:p w14:paraId="69FF0B03" w14:textId="66AF58F1" w:rsidR="00016A59" w:rsidRDefault="00016A59" w:rsidP="00423F8C">
            <w:r>
              <w:t>Build a machine learning model to predict customer product returns and when they will return the product (return duration)</w:t>
            </w:r>
          </w:p>
        </w:tc>
        <w:tc>
          <w:tcPr>
            <w:tcW w:w="3209" w:type="dxa"/>
          </w:tcPr>
          <w:p w14:paraId="78566733" w14:textId="74E09819" w:rsidR="00016A59" w:rsidRDefault="00016A59" w:rsidP="00423F8C">
            <w:r>
              <w:t>Feature engineering and customer profiling based on their Customer Life  Time Value, Purchasing behaviour and Returns Behaviour</w:t>
            </w:r>
          </w:p>
        </w:tc>
      </w:tr>
      <w:tr w:rsidR="00016A59" w14:paraId="35AC2CFC" w14:textId="77777777" w:rsidTr="004416A3">
        <w:tc>
          <w:tcPr>
            <w:tcW w:w="1696" w:type="dxa"/>
            <w:vMerge/>
          </w:tcPr>
          <w:p w14:paraId="3910FA5A" w14:textId="77777777" w:rsidR="00016A59" w:rsidRDefault="00016A59" w:rsidP="00423F8C"/>
        </w:tc>
        <w:tc>
          <w:tcPr>
            <w:tcW w:w="1985" w:type="dxa"/>
            <w:vMerge/>
          </w:tcPr>
          <w:p w14:paraId="5B611068" w14:textId="77777777" w:rsidR="00016A59" w:rsidRDefault="00016A59" w:rsidP="00423F8C"/>
        </w:tc>
        <w:tc>
          <w:tcPr>
            <w:tcW w:w="2126" w:type="dxa"/>
            <w:vMerge/>
          </w:tcPr>
          <w:p w14:paraId="35BF4B16" w14:textId="77777777" w:rsidR="00016A59" w:rsidRDefault="00016A59" w:rsidP="00423F8C"/>
        </w:tc>
        <w:tc>
          <w:tcPr>
            <w:tcW w:w="3209" w:type="dxa"/>
          </w:tcPr>
          <w:p w14:paraId="06B054A7" w14:textId="1F45D5D5" w:rsidR="00016A59" w:rsidRDefault="00016A59" w:rsidP="00423F8C">
            <w:r>
              <w:t>Use of automated machine learning techniques to build models faster</w:t>
            </w:r>
          </w:p>
        </w:tc>
      </w:tr>
      <w:tr w:rsidR="00016A59" w14:paraId="12B2E41C" w14:textId="77777777" w:rsidTr="004416A3">
        <w:tc>
          <w:tcPr>
            <w:tcW w:w="1696" w:type="dxa"/>
            <w:vMerge/>
          </w:tcPr>
          <w:p w14:paraId="2A4AC8BA" w14:textId="77777777" w:rsidR="00016A59" w:rsidRDefault="00016A59" w:rsidP="00423F8C"/>
        </w:tc>
        <w:tc>
          <w:tcPr>
            <w:tcW w:w="1985" w:type="dxa"/>
            <w:vMerge/>
          </w:tcPr>
          <w:p w14:paraId="12034D42" w14:textId="77777777" w:rsidR="00016A59" w:rsidRDefault="00016A59" w:rsidP="00423F8C"/>
        </w:tc>
        <w:tc>
          <w:tcPr>
            <w:tcW w:w="2126" w:type="dxa"/>
            <w:vMerge/>
          </w:tcPr>
          <w:p w14:paraId="23B78D9B" w14:textId="77777777" w:rsidR="00016A59" w:rsidRDefault="00016A59" w:rsidP="00423F8C"/>
        </w:tc>
        <w:tc>
          <w:tcPr>
            <w:tcW w:w="3209" w:type="dxa"/>
          </w:tcPr>
          <w:p w14:paraId="53C048BA" w14:textId="30813A9F" w:rsidR="00016A59" w:rsidRDefault="00016A59" w:rsidP="00423F8C">
            <w:r>
              <w:t>Enhance the accuracy of models through model agnostics explanations</w:t>
            </w:r>
          </w:p>
        </w:tc>
      </w:tr>
      <w:tr w:rsidR="00016A59" w14:paraId="6739A044" w14:textId="77777777" w:rsidTr="004416A3">
        <w:tc>
          <w:tcPr>
            <w:tcW w:w="1696" w:type="dxa"/>
            <w:vMerge/>
          </w:tcPr>
          <w:p w14:paraId="5F61B468" w14:textId="77777777" w:rsidR="00016A59" w:rsidRDefault="00016A59" w:rsidP="00423F8C"/>
        </w:tc>
        <w:tc>
          <w:tcPr>
            <w:tcW w:w="1985" w:type="dxa"/>
            <w:vMerge w:val="restart"/>
          </w:tcPr>
          <w:p w14:paraId="4252DD70" w14:textId="7587F1E3" w:rsidR="00016A59" w:rsidRDefault="00016A59" w:rsidP="00423F8C">
            <w:r>
              <w:t>Customer Visits through Video Analytics</w:t>
            </w:r>
          </w:p>
        </w:tc>
        <w:tc>
          <w:tcPr>
            <w:tcW w:w="2126" w:type="dxa"/>
            <w:vMerge w:val="restart"/>
          </w:tcPr>
          <w:p w14:paraId="0005DB7F" w14:textId="31788049" w:rsidR="00016A59" w:rsidRDefault="00016A59" w:rsidP="00423F8C">
            <w:r>
              <w:t>Build a customer visit dashboard based on the video machine learning model and detect customer visit anomalous days</w:t>
            </w:r>
          </w:p>
        </w:tc>
        <w:tc>
          <w:tcPr>
            <w:tcW w:w="3209" w:type="dxa"/>
          </w:tcPr>
          <w:p w14:paraId="7BC24763" w14:textId="3D2F99F8" w:rsidR="00016A59" w:rsidRDefault="00016A59" w:rsidP="00423F8C">
            <w:r>
              <w:t>Design and architect data extraction and visualization</w:t>
            </w:r>
          </w:p>
        </w:tc>
      </w:tr>
      <w:tr w:rsidR="00016A59" w14:paraId="6CAC3A3B" w14:textId="77777777" w:rsidTr="004416A3">
        <w:tc>
          <w:tcPr>
            <w:tcW w:w="1696" w:type="dxa"/>
            <w:vMerge/>
          </w:tcPr>
          <w:p w14:paraId="351BC8A8" w14:textId="77777777" w:rsidR="00016A59" w:rsidRDefault="00016A59" w:rsidP="00423F8C"/>
        </w:tc>
        <w:tc>
          <w:tcPr>
            <w:tcW w:w="1985" w:type="dxa"/>
            <w:vMerge/>
          </w:tcPr>
          <w:p w14:paraId="05ED95D9" w14:textId="77777777" w:rsidR="00016A59" w:rsidRDefault="00016A59" w:rsidP="00423F8C"/>
        </w:tc>
        <w:tc>
          <w:tcPr>
            <w:tcW w:w="2126" w:type="dxa"/>
            <w:vMerge/>
          </w:tcPr>
          <w:p w14:paraId="069A5DE2" w14:textId="77777777" w:rsidR="00016A59" w:rsidRDefault="00016A59" w:rsidP="00423F8C"/>
        </w:tc>
        <w:tc>
          <w:tcPr>
            <w:tcW w:w="3209" w:type="dxa"/>
          </w:tcPr>
          <w:p w14:paraId="6B10557B" w14:textId="45AFF4DF" w:rsidR="00016A59" w:rsidRDefault="00016A59" w:rsidP="00423F8C">
            <w:r>
              <w:t>Build a machine learning algorithm to detect store visit anomalies</w:t>
            </w:r>
          </w:p>
        </w:tc>
      </w:tr>
      <w:tr w:rsidR="00016A59" w14:paraId="5735F177" w14:textId="77777777" w:rsidTr="004416A3">
        <w:tc>
          <w:tcPr>
            <w:tcW w:w="1696" w:type="dxa"/>
            <w:vMerge/>
          </w:tcPr>
          <w:p w14:paraId="680F8E29" w14:textId="77777777" w:rsidR="00016A59" w:rsidRDefault="00016A59" w:rsidP="00423F8C"/>
        </w:tc>
        <w:tc>
          <w:tcPr>
            <w:tcW w:w="1985" w:type="dxa"/>
            <w:vMerge/>
          </w:tcPr>
          <w:p w14:paraId="37CD99FB" w14:textId="77777777" w:rsidR="00016A59" w:rsidRDefault="00016A59" w:rsidP="00423F8C"/>
        </w:tc>
        <w:tc>
          <w:tcPr>
            <w:tcW w:w="2126" w:type="dxa"/>
            <w:vMerge/>
          </w:tcPr>
          <w:p w14:paraId="6598F8EA" w14:textId="77777777" w:rsidR="00016A59" w:rsidRDefault="00016A59" w:rsidP="00423F8C"/>
        </w:tc>
        <w:tc>
          <w:tcPr>
            <w:tcW w:w="3209" w:type="dxa"/>
          </w:tcPr>
          <w:p w14:paraId="389214D5" w14:textId="4FCE1660" w:rsidR="00016A59" w:rsidRDefault="00016A59" w:rsidP="00423F8C">
            <w:r>
              <w:t>Mentored a junior data scientist to implement the dashboard</w:t>
            </w:r>
          </w:p>
        </w:tc>
      </w:tr>
      <w:tr w:rsidR="00016A59" w14:paraId="31365554" w14:textId="77777777" w:rsidTr="004416A3">
        <w:tc>
          <w:tcPr>
            <w:tcW w:w="1696" w:type="dxa"/>
          </w:tcPr>
          <w:p w14:paraId="4FD3C0D8" w14:textId="77777777" w:rsidR="00016A59" w:rsidRDefault="00016A59" w:rsidP="00423F8C"/>
        </w:tc>
        <w:tc>
          <w:tcPr>
            <w:tcW w:w="1985" w:type="dxa"/>
          </w:tcPr>
          <w:p w14:paraId="0999FB4F" w14:textId="0F780651" w:rsidR="00016A59" w:rsidRDefault="00016A59" w:rsidP="00423F8C">
            <w:r>
              <w:t>Customer Queue Management</w:t>
            </w:r>
          </w:p>
        </w:tc>
        <w:tc>
          <w:tcPr>
            <w:tcW w:w="2126" w:type="dxa"/>
          </w:tcPr>
          <w:p w14:paraId="734ABB32" w14:textId="7E31B67F" w:rsidR="00016A59" w:rsidRDefault="00016A59" w:rsidP="00423F8C">
            <w:r>
              <w:t>Use of video analytics data to predict the customer visits and arrange POS locations dynamically</w:t>
            </w:r>
          </w:p>
        </w:tc>
        <w:tc>
          <w:tcPr>
            <w:tcW w:w="3209" w:type="dxa"/>
          </w:tcPr>
          <w:p w14:paraId="14FC6188" w14:textId="724A19B1" w:rsidR="00016A59" w:rsidRDefault="00016A59" w:rsidP="00423F8C">
            <w:r>
              <w:t xml:space="preserve">Build queuing model to simulate the queue formation based on the video analytics data. Predict the queue formation with respect to the customer visits real-time and recommend the requirement of POS registers to serve customer fast </w:t>
            </w:r>
          </w:p>
        </w:tc>
      </w:tr>
    </w:tbl>
    <w:p w14:paraId="0DA2E1A0" w14:textId="77777777" w:rsidR="008C70EC" w:rsidRDefault="008C70EC" w:rsidP="001F2894">
      <w:pPr>
        <w:spacing w:after="15" w:line="253" w:lineRule="auto"/>
        <w:ind w:right="8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</w:p>
    <w:p w14:paraId="45015D83" w14:textId="5E74E5C9" w:rsidR="004B76BE" w:rsidRDefault="004B76BE" w:rsidP="001F2894">
      <w:pPr>
        <w:spacing w:after="15" w:line="253" w:lineRule="auto"/>
        <w:ind w:right="8"/>
        <w:jc w:val="both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  <w:t>References can be provided as per request.</w:t>
      </w:r>
    </w:p>
    <w:sectPr w:rsidR="004B76BE" w:rsidSect="00201AED">
      <w:pgSz w:w="11906" w:h="16838"/>
      <w:pgMar w:top="568" w:right="1440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7085" w14:textId="77777777" w:rsidR="00084C8C" w:rsidRDefault="00084C8C" w:rsidP="00977FB9">
      <w:pPr>
        <w:spacing w:after="0" w:line="240" w:lineRule="auto"/>
      </w:pPr>
      <w:r>
        <w:separator/>
      </w:r>
    </w:p>
  </w:endnote>
  <w:endnote w:type="continuationSeparator" w:id="0">
    <w:p w14:paraId="3FF40093" w14:textId="77777777" w:rsidR="00084C8C" w:rsidRDefault="00084C8C" w:rsidP="0097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5F00" w14:textId="77777777" w:rsidR="00084C8C" w:rsidRDefault="00084C8C" w:rsidP="00977FB9">
      <w:pPr>
        <w:spacing w:after="0" w:line="240" w:lineRule="auto"/>
      </w:pPr>
      <w:r>
        <w:separator/>
      </w:r>
    </w:p>
  </w:footnote>
  <w:footnote w:type="continuationSeparator" w:id="0">
    <w:p w14:paraId="725204E4" w14:textId="77777777" w:rsidR="00084C8C" w:rsidRDefault="00084C8C" w:rsidP="0097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FAC"/>
    <w:multiLevelType w:val="hybridMultilevel"/>
    <w:tmpl w:val="A93E5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2009"/>
    <w:multiLevelType w:val="hybridMultilevel"/>
    <w:tmpl w:val="67327846"/>
    <w:lvl w:ilvl="0" w:tplc="76F4F12C">
      <w:start w:val="1"/>
      <w:numFmt w:val="bullet"/>
      <w:lvlText w:val="•"/>
      <w:lvlJc w:val="left"/>
      <w:pPr>
        <w:ind w:left="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0550E">
      <w:start w:val="1"/>
      <w:numFmt w:val="bullet"/>
      <w:lvlText w:val="o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E8B50">
      <w:start w:val="1"/>
      <w:numFmt w:val="bullet"/>
      <w:lvlText w:val="▪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AF6EE">
      <w:start w:val="1"/>
      <w:numFmt w:val="bullet"/>
      <w:lvlText w:val="•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E8267A">
      <w:start w:val="1"/>
      <w:numFmt w:val="bullet"/>
      <w:lvlText w:val="o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56F440">
      <w:start w:val="1"/>
      <w:numFmt w:val="bullet"/>
      <w:lvlText w:val="▪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2CEC8">
      <w:start w:val="1"/>
      <w:numFmt w:val="bullet"/>
      <w:lvlText w:val="•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4F88E">
      <w:start w:val="1"/>
      <w:numFmt w:val="bullet"/>
      <w:lvlText w:val="o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96EC6A">
      <w:start w:val="1"/>
      <w:numFmt w:val="bullet"/>
      <w:lvlText w:val="▪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62147"/>
    <w:multiLevelType w:val="hybridMultilevel"/>
    <w:tmpl w:val="AE44F652"/>
    <w:lvl w:ilvl="0" w:tplc="0C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" w15:restartNumberingAfterBreak="0">
    <w:nsid w:val="5CDA5762"/>
    <w:multiLevelType w:val="hybridMultilevel"/>
    <w:tmpl w:val="27C88952"/>
    <w:lvl w:ilvl="0" w:tplc="2FE00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D7AD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168B2"/>
    <w:multiLevelType w:val="hybridMultilevel"/>
    <w:tmpl w:val="AE1AC542"/>
    <w:lvl w:ilvl="0" w:tplc="0C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5" w15:restartNumberingAfterBreak="0">
    <w:nsid w:val="6772481B"/>
    <w:multiLevelType w:val="hybridMultilevel"/>
    <w:tmpl w:val="DE6A1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B3CB2"/>
    <w:multiLevelType w:val="hybridMultilevel"/>
    <w:tmpl w:val="536CB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324">
    <w:abstractNumId w:val="0"/>
  </w:num>
  <w:num w:numId="2" w16cid:durableId="2111512866">
    <w:abstractNumId w:val="3"/>
  </w:num>
  <w:num w:numId="3" w16cid:durableId="1952125574">
    <w:abstractNumId w:val="4"/>
  </w:num>
  <w:num w:numId="4" w16cid:durableId="78991386">
    <w:abstractNumId w:val="2"/>
  </w:num>
  <w:num w:numId="5" w16cid:durableId="1857042291">
    <w:abstractNumId w:val="1"/>
  </w:num>
  <w:num w:numId="6" w16cid:durableId="1654871972">
    <w:abstractNumId w:val="6"/>
  </w:num>
  <w:num w:numId="7" w16cid:durableId="71200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D"/>
    <w:rsid w:val="00016A59"/>
    <w:rsid w:val="00060310"/>
    <w:rsid w:val="00084C8C"/>
    <w:rsid w:val="000E3868"/>
    <w:rsid w:val="00136A27"/>
    <w:rsid w:val="001F2894"/>
    <w:rsid w:val="00201AED"/>
    <w:rsid w:val="002E3C6A"/>
    <w:rsid w:val="00347372"/>
    <w:rsid w:val="004416A3"/>
    <w:rsid w:val="0045734C"/>
    <w:rsid w:val="004B76BE"/>
    <w:rsid w:val="005B0AF5"/>
    <w:rsid w:val="008039BE"/>
    <w:rsid w:val="008A190B"/>
    <w:rsid w:val="008C0C31"/>
    <w:rsid w:val="008C70EC"/>
    <w:rsid w:val="00955070"/>
    <w:rsid w:val="00977FB9"/>
    <w:rsid w:val="0098673C"/>
    <w:rsid w:val="00A30B03"/>
    <w:rsid w:val="00C1048D"/>
    <w:rsid w:val="00CC2218"/>
    <w:rsid w:val="00DC18EA"/>
    <w:rsid w:val="00DD612C"/>
    <w:rsid w:val="00E27049"/>
    <w:rsid w:val="00EB642B"/>
    <w:rsid w:val="00ED48C9"/>
    <w:rsid w:val="00F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B117"/>
  <w15:chartTrackingRefBased/>
  <w15:docId w15:val="{250F1D04-9795-420E-848A-D9F113BE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8D"/>
    <w:rPr>
      <w:rFonts w:ascii="Calibri" w:eastAsia="Calibri" w:hAnsi="Calibri" w:cs="Calibri"/>
      <w:color w:val="000000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C1048D"/>
    <w:pPr>
      <w:keepNext/>
      <w:keepLines/>
      <w:spacing w:after="4"/>
      <w:ind w:left="140" w:hanging="10"/>
      <w:outlineLvl w:val="1"/>
    </w:pPr>
    <w:rPr>
      <w:rFonts w:ascii="Georgia" w:eastAsia="Georgia" w:hAnsi="Georgia" w:cs="Georgia"/>
      <w:b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48D"/>
    <w:rPr>
      <w:rFonts w:ascii="Georgia" w:eastAsia="Georgia" w:hAnsi="Georgia" w:cs="Georgia"/>
      <w:b/>
      <w:color w:val="00000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1048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48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val="de-DE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48D"/>
    <w:rPr>
      <w:rFonts w:ascii="Times New Roman" w:eastAsia="Times New Roman" w:hAnsi="Times New Roman" w:cs="Times New Roman"/>
      <w:sz w:val="24"/>
      <w:szCs w:val="20"/>
      <w:lang w:val="de-DE" w:eastAsia="en-GB"/>
    </w:rPr>
  </w:style>
  <w:style w:type="paragraph" w:styleId="ListParagraph">
    <w:name w:val="List Paragraph"/>
    <w:basedOn w:val="Normal"/>
    <w:uiPriority w:val="34"/>
    <w:unhideWhenUsed/>
    <w:qFormat/>
    <w:rsid w:val="00C1048D"/>
    <w:pPr>
      <w:spacing w:after="0" w:line="312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de-DE" w:eastAsia="en-GB"/>
    </w:rPr>
  </w:style>
  <w:style w:type="table" w:customStyle="1" w:styleId="TableGrid">
    <w:name w:val="TableGrid"/>
    <w:rsid w:val="00ED48C9"/>
    <w:pPr>
      <w:spacing w:after="0" w:line="240" w:lineRule="auto"/>
    </w:pPr>
    <w:rPr>
      <w:rFonts w:eastAsiaTheme="minorEastAsia"/>
      <w:sz w:val="24"/>
      <w:szCs w:val="24"/>
      <w:lang w:val="en-IN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t-line-clampline">
    <w:name w:val="lt-line-clamp__line"/>
    <w:basedOn w:val="DefaultParagraphFont"/>
    <w:rsid w:val="00ED48C9"/>
  </w:style>
  <w:style w:type="table" w:styleId="TableGrid0">
    <w:name w:val="Table Grid"/>
    <w:basedOn w:val="TableNormal"/>
    <w:uiPriority w:val="39"/>
    <w:rsid w:val="00ED4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B9"/>
    <w:rPr>
      <w:rFonts w:ascii="Calibri" w:eastAsia="Calibri" w:hAnsi="Calibri" w:cs="Calibri"/>
      <w:color w:val="00000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7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B9"/>
    <w:rPr>
      <w:rFonts w:ascii="Calibri" w:eastAsia="Calibri" w:hAnsi="Calibri" w:cs="Calibri"/>
      <w:color w:val="00000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B76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x.doi.org/10.1109/ICTer.2012.6421409" TargetMode="External"/><Relationship Id="rId21" Type="http://schemas.openxmlformats.org/officeDocument/2006/relationships/hyperlink" Target="http://dx.doi.org/10.1109/ICTer.2012.6421409" TargetMode="External"/><Relationship Id="rId42" Type="http://schemas.openxmlformats.org/officeDocument/2006/relationships/hyperlink" Target="http://dx.doi.org/10.1109/ICTer.2012.6421409" TargetMode="External"/><Relationship Id="rId47" Type="http://schemas.openxmlformats.org/officeDocument/2006/relationships/hyperlink" Target="http://dx.doi.org/10.1109/ICTer.2012.6421409" TargetMode="External"/><Relationship Id="rId63" Type="http://schemas.openxmlformats.org/officeDocument/2006/relationships/hyperlink" Target="http://dx.doi.org/10.1109/ICCSE.2013.6553969" TargetMode="External"/><Relationship Id="rId68" Type="http://schemas.openxmlformats.org/officeDocument/2006/relationships/hyperlink" Target="http://dx.doi.org/10.1109/ICCSE.2013.6553969" TargetMode="External"/><Relationship Id="rId84" Type="http://schemas.openxmlformats.org/officeDocument/2006/relationships/hyperlink" Target="http://dx.doi.org/10.1109/ICCSE.2013.6553969" TargetMode="External"/><Relationship Id="rId16" Type="http://schemas.openxmlformats.org/officeDocument/2006/relationships/hyperlink" Target="http://dspace.sliit.lk/bitstream/123456789/231/1/4%20Compression%20Using%20Morse%20Code%20and%20Data%20Patterns.pdf" TargetMode="External"/><Relationship Id="rId11" Type="http://schemas.openxmlformats.org/officeDocument/2006/relationships/hyperlink" Target="http://dspace.sliit.lk/bitstream/123456789/303/1/6.pdf" TargetMode="External"/><Relationship Id="rId32" Type="http://schemas.openxmlformats.org/officeDocument/2006/relationships/hyperlink" Target="http://dx.doi.org/10.1109/ICTer.2012.6421409" TargetMode="External"/><Relationship Id="rId37" Type="http://schemas.openxmlformats.org/officeDocument/2006/relationships/hyperlink" Target="http://dx.doi.org/10.1109/ICTer.2012.6421409" TargetMode="External"/><Relationship Id="rId53" Type="http://schemas.openxmlformats.org/officeDocument/2006/relationships/hyperlink" Target="http://dx.doi.org/10.1109/ICTer.2012.6421409" TargetMode="External"/><Relationship Id="rId58" Type="http://schemas.openxmlformats.org/officeDocument/2006/relationships/hyperlink" Target="http://dx.doi.org/10.1109/ICCSE.2013.6553969" TargetMode="External"/><Relationship Id="rId74" Type="http://schemas.openxmlformats.org/officeDocument/2006/relationships/hyperlink" Target="http://dx.doi.org/10.1109/ICCSE.2013.6553969" TargetMode="External"/><Relationship Id="rId79" Type="http://schemas.openxmlformats.org/officeDocument/2006/relationships/hyperlink" Target="http://dx.doi.org/10.1109/ICCSE.2013.6553969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dspace.sliit.lk/bitstream/123456789/231/1/4%20Compression%20Using%20Morse%20Code%20and%20Data%20Patterns.pdf" TargetMode="External"/><Relationship Id="rId14" Type="http://schemas.openxmlformats.org/officeDocument/2006/relationships/hyperlink" Target="http://dspace.sliit.lk/bitstream/123456789/303/1/6.pdf" TargetMode="External"/><Relationship Id="rId22" Type="http://schemas.openxmlformats.org/officeDocument/2006/relationships/hyperlink" Target="http://dx.doi.org/10.1109/ICTer.2012.6421409" TargetMode="External"/><Relationship Id="rId27" Type="http://schemas.openxmlformats.org/officeDocument/2006/relationships/hyperlink" Target="http://dx.doi.org/10.1109/ICTer.2012.6421409" TargetMode="External"/><Relationship Id="rId30" Type="http://schemas.openxmlformats.org/officeDocument/2006/relationships/hyperlink" Target="http://dx.doi.org/10.1109/ICTer.2012.6421409" TargetMode="External"/><Relationship Id="rId35" Type="http://schemas.openxmlformats.org/officeDocument/2006/relationships/hyperlink" Target="http://dx.doi.org/10.1109/ICTer.2012.6421409" TargetMode="External"/><Relationship Id="rId43" Type="http://schemas.openxmlformats.org/officeDocument/2006/relationships/hyperlink" Target="http://dx.doi.org/10.1109/ICTer.2012.6421409" TargetMode="External"/><Relationship Id="rId48" Type="http://schemas.openxmlformats.org/officeDocument/2006/relationships/hyperlink" Target="http://dx.doi.org/10.1109/ICTer.2012.6421409" TargetMode="External"/><Relationship Id="rId56" Type="http://schemas.openxmlformats.org/officeDocument/2006/relationships/hyperlink" Target="http://dx.doi.org/10.1109/ICCSE.2013.6553969" TargetMode="External"/><Relationship Id="rId64" Type="http://schemas.openxmlformats.org/officeDocument/2006/relationships/hyperlink" Target="http://dx.doi.org/10.1109/ICCSE.2013.6553969" TargetMode="External"/><Relationship Id="rId69" Type="http://schemas.openxmlformats.org/officeDocument/2006/relationships/hyperlink" Target="http://dx.doi.org/10.1109/ICCSE.2013.6553969" TargetMode="External"/><Relationship Id="rId77" Type="http://schemas.openxmlformats.org/officeDocument/2006/relationships/hyperlink" Target="http://dx.doi.org/10.1109/ICCSE.2013.6553969" TargetMode="External"/><Relationship Id="rId8" Type="http://schemas.openxmlformats.org/officeDocument/2006/relationships/hyperlink" Target="https://www.seu.ac.lk/jisit/publication/v5n2/JISIT-5220.pdf" TargetMode="External"/><Relationship Id="rId51" Type="http://schemas.openxmlformats.org/officeDocument/2006/relationships/hyperlink" Target="http://dx.doi.org/10.1109/ICTer.2012.6421409" TargetMode="External"/><Relationship Id="rId72" Type="http://schemas.openxmlformats.org/officeDocument/2006/relationships/hyperlink" Target="http://dx.doi.org/10.1109/ICCSE.2013.6553969" TargetMode="External"/><Relationship Id="rId80" Type="http://schemas.openxmlformats.org/officeDocument/2006/relationships/hyperlink" Target="http://dx.doi.org/10.1109/ICCSE.2013.6553969" TargetMode="External"/><Relationship Id="rId85" Type="http://schemas.openxmlformats.org/officeDocument/2006/relationships/hyperlink" Target="http://dx.doi.org/10.1109/ICCSE.2013.655396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space.sliit.lk/bitstream/123456789/303/1/6.pdf" TargetMode="External"/><Relationship Id="rId17" Type="http://schemas.openxmlformats.org/officeDocument/2006/relationships/hyperlink" Target="http://dspace.sliit.lk/bitstream/123456789/231/1/4%20Compression%20Using%20Morse%20Code%20and%20Data%20Patterns.pdf" TargetMode="External"/><Relationship Id="rId25" Type="http://schemas.openxmlformats.org/officeDocument/2006/relationships/hyperlink" Target="http://dx.doi.org/10.1109/ICTer.2012.6421409" TargetMode="External"/><Relationship Id="rId33" Type="http://schemas.openxmlformats.org/officeDocument/2006/relationships/hyperlink" Target="http://dx.doi.org/10.1109/ICTer.2012.6421409" TargetMode="External"/><Relationship Id="rId38" Type="http://schemas.openxmlformats.org/officeDocument/2006/relationships/hyperlink" Target="http://dx.doi.org/10.1109/ICTer.2012.6421409" TargetMode="External"/><Relationship Id="rId46" Type="http://schemas.openxmlformats.org/officeDocument/2006/relationships/hyperlink" Target="http://dx.doi.org/10.1109/ICTer.2012.6421409" TargetMode="External"/><Relationship Id="rId59" Type="http://schemas.openxmlformats.org/officeDocument/2006/relationships/hyperlink" Target="http://dx.doi.org/10.1109/ICCSE.2013.6553969" TargetMode="External"/><Relationship Id="rId67" Type="http://schemas.openxmlformats.org/officeDocument/2006/relationships/hyperlink" Target="http://dx.doi.org/10.1109/ICCSE.2013.6553969" TargetMode="External"/><Relationship Id="rId20" Type="http://schemas.openxmlformats.org/officeDocument/2006/relationships/hyperlink" Target="http://dx.doi.org/10.1109/ICTer.2012.6421409" TargetMode="External"/><Relationship Id="rId41" Type="http://schemas.openxmlformats.org/officeDocument/2006/relationships/hyperlink" Target="http://dx.doi.org/10.1109/ICTer.2012.6421409" TargetMode="External"/><Relationship Id="rId54" Type="http://schemas.openxmlformats.org/officeDocument/2006/relationships/hyperlink" Target="http://dx.doi.org/10.1109/ICTer.2012.6421409" TargetMode="External"/><Relationship Id="rId62" Type="http://schemas.openxmlformats.org/officeDocument/2006/relationships/hyperlink" Target="http://dx.doi.org/10.1109/ICCSE.2013.6553969" TargetMode="External"/><Relationship Id="rId70" Type="http://schemas.openxmlformats.org/officeDocument/2006/relationships/hyperlink" Target="http://dx.doi.org/10.1109/ICCSE.2013.6553969" TargetMode="External"/><Relationship Id="rId75" Type="http://schemas.openxmlformats.org/officeDocument/2006/relationships/hyperlink" Target="http://dx.doi.org/10.1109/ICCSE.2013.6553969" TargetMode="External"/><Relationship Id="rId83" Type="http://schemas.openxmlformats.org/officeDocument/2006/relationships/hyperlink" Target="http://dx.doi.org/10.1109/ICCSE.2013.65539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space.sliit.lk/bitstream/123456789/303/1/6.pdf" TargetMode="External"/><Relationship Id="rId23" Type="http://schemas.openxmlformats.org/officeDocument/2006/relationships/hyperlink" Target="http://dx.doi.org/10.1109/ICTer.2012.6421409" TargetMode="External"/><Relationship Id="rId28" Type="http://schemas.openxmlformats.org/officeDocument/2006/relationships/hyperlink" Target="http://dx.doi.org/10.1109/ICTer.2012.6421409" TargetMode="External"/><Relationship Id="rId36" Type="http://schemas.openxmlformats.org/officeDocument/2006/relationships/hyperlink" Target="http://dx.doi.org/10.1109/ICTer.2012.6421409" TargetMode="External"/><Relationship Id="rId49" Type="http://schemas.openxmlformats.org/officeDocument/2006/relationships/hyperlink" Target="http://dx.doi.org/10.1109/ICTer.2012.6421409" TargetMode="External"/><Relationship Id="rId57" Type="http://schemas.openxmlformats.org/officeDocument/2006/relationships/hyperlink" Target="http://dx.doi.org/10.1109/ICCSE.2013.6553969" TargetMode="External"/><Relationship Id="rId10" Type="http://schemas.openxmlformats.org/officeDocument/2006/relationships/hyperlink" Target="http://dspace.sliit.lk/bitstream/123456789/303/1/6.pdf" TargetMode="External"/><Relationship Id="rId31" Type="http://schemas.openxmlformats.org/officeDocument/2006/relationships/hyperlink" Target="http://dx.doi.org/10.1109/ICTer.2012.6421409" TargetMode="External"/><Relationship Id="rId44" Type="http://schemas.openxmlformats.org/officeDocument/2006/relationships/hyperlink" Target="http://dx.doi.org/10.1109/ICTer.2012.6421409" TargetMode="External"/><Relationship Id="rId52" Type="http://schemas.openxmlformats.org/officeDocument/2006/relationships/hyperlink" Target="http://dx.doi.org/10.1109/ICTer.2012.6421409" TargetMode="External"/><Relationship Id="rId60" Type="http://schemas.openxmlformats.org/officeDocument/2006/relationships/hyperlink" Target="http://dx.doi.org/10.1109/ICCSE.2013.6553969" TargetMode="External"/><Relationship Id="rId65" Type="http://schemas.openxmlformats.org/officeDocument/2006/relationships/hyperlink" Target="http://dx.doi.org/10.1109/ICCSE.2013.6553969" TargetMode="External"/><Relationship Id="rId73" Type="http://schemas.openxmlformats.org/officeDocument/2006/relationships/hyperlink" Target="http://dx.doi.org/10.1109/ICCSE.2013.6553969" TargetMode="External"/><Relationship Id="rId78" Type="http://schemas.openxmlformats.org/officeDocument/2006/relationships/hyperlink" Target="http://dx.doi.org/10.1109/ICCSE.2013.6553969" TargetMode="External"/><Relationship Id="rId81" Type="http://schemas.openxmlformats.org/officeDocument/2006/relationships/hyperlink" Target="http://dx.doi.org/10.1109/ICCSE.2013.6553969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u.ac.lk/jisit/publication/v5n2/JISIT-5220.pdf" TargetMode="External"/><Relationship Id="rId13" Type="http://schemas.openxmlformats.org/officeDocument/2006/relationships/hyperlink" Target="http://dspace.sliit.lk/bitstream/123456789/303/1/6.pdf" TargetMode="External"/><Relationship Id="rId18" Type="http://schemas.openxmlformats.org/officeDocument/2006/relationships/hyperlink" Target="http://dspace.sliit.lk/bitstream/123456789/231/1/4%20Compression%20Using%20Morse%20Code%20and%20Data%20Patterns.pdf" TargetMode="External"/><Relationship Id="rId39" Type="http://schemas.openxmlformats.org/officeDocument/2006/relationships/hyperlink" Target="http://dx.doi.org/10.1109/ICTer.2012.6421409" TargetMode="External"/><Relationship Id="rId34" Type="http://schemas.openxmlformats.org/officeDocument/2006/relationships/hyperlink" Target="http://dx.doi.org/10.1109/ICTer.2012.6421409" TargetMode="External"/><Relationship Id="rId50" Type="http://schemas.openxmlformats.org/officeDocument/2006/relationships/hyperlink" Target="http://dx.doi.org/10.1109/ICTer.2012.6421409" TargetMode="External"/><Relationship Id="rId55" Type="http://schemas.openxmlformats.org/officeDocument/2006/relationships/hyperlink" Target="http://dx.doi.org/10.1109/ICTer.2012.6421409" TargetMode="External"/><Relationship Id="rId76" Type="http://schemas.openxmlformats.org/officeDocument/2006/relationships/hyperlink" Target="http://dx.doi.org/10.1109/ICCSE.2013.6553969" TargetMode="External"/><Relationship Id="rId7" Type="http://schemas.openxmlformats.org/officeDocument/2006/relationships/hyperlink" Target="https://www.linkedin.com/in/hansa-perera-26ab8b95/" TargetMode="External"/><Relationship Id="rId71" Type="http://schemas.openxmlformats.org/officeDocument/2006/relationships/hyperlink" Target="http://dx.doi.org/10.1109/ICCSE.2013.6553969" TargetMode="External"/><Relationship Id="rId2" Type="http://schemas.openxmlformats.org/officeDocument/2006/relationships/styles" Target="styles.xml"/><Relationship Id="rId29" Type="http://schemas.openxmlformats.org/officeDocument/2006/relationships/hyperlink" Target="http://dx.doi.org/10.1109/ICTer.2012.6421409" TargetMode="External"/><Relationship Id="rId24" Type="http://schemas.openxmlformats.org/officeDocument/2006/relationships/hyperlink" Target="http://dx.doi.org/10.1109/ICTer.2012.6421409" TargetMode="External"/><Relationship Id="rId40" Type="http://schemas.openxmlformats.org/officeDocument/2006/relationships/hyperlink" Target="http://dx.doi.org/10.1109/ICTer.2012.6421409" TargetMode="External"/><Relationship Id="rId45" Type="http://schemas.openxmlformats.org/officeDocument/2006/relationships/hyperlink" Target="http://dx.doi.org/10.1109/ICTer.2012.6421409" TargetMode="External"/><Relationship Id="rId66" Type="http://schemas.openxmlformats.org/officeDocument/2006/relationships/hyperlink" Target="http://dx.doi.org/10.1109/ICCSE.2013.6553969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dx.doi.org/10.1109/ICCSE.2013.6553969" TargetMode="External"/><Relationship Id="rId82" Type="http://schemas.openxmlformats.org/officeDocument/2006/relationships/hyperlink" Target="http://dx.doi.org/10.1109/ICCSE.2013.6553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 Perera</dc:creator>
  <cp:keywords/>
  <dc:description/>
  <cp:lastModifiedBy>Thishan Dharmakeerthi</cp:lastModifiedBy>
  <cp:revision>6</cp:revision>
  <cp:lastPrinted>2023-04-21T04:13:00Z</cp:lastPrinted>
  <dcterms:created xsi:type="dcterms:W3CDTF">2023-06-27T07:54:00Z</dcterms:created>
  <dcterms:modified xsi:type="dcterms:W3CDTF">2023-07-09T09:32:00Z</dcterms:modified>
</cp:coreProperties>
</file>