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项目总览与执行顺序（移动端）</w:t>
      </w:r>
    </w:p>
    <w:p>
      <w:r>
        <w:t>形态：Android 与 iOS 原生应用，建议统一采用 Flutter 构建跨端 UI（如需高原生度场景可在关键模块使用 Platform Channels 或原生工程）。后端仍提供 API/任务队列/模型接入。</w:t>
      </w:r>
    </w:p>
    <w:p>
      <w:pPr>
        <w:pStyle w:val="Heading2"/>
      </w:pPr>
      <w:r>
        <w:t>目标</w:t>
      </w:r>
    </w:p>
    <w:p>
      <w:pPr>
        <w:pStyle w:val="ListBullet"/>
      </w:pPr>
      <w:r>
        <w:t>PDF/教材解析为结构化知识块；</w:t>
      </w:r>
    </w:p>
    <w:p>
      <w:pPr>
        <w:pStyle w:val="ListBullet"/>
      </w:pPr>
      <w:r>
        <w:t>基于年级与兴趣进行个性化重写（阅读等级控制、兴趣替换）；</w:t>
      </w:r>
    </w:p>
    <w:p>
      <w:pPr>
        <w:pStyle w:val="ListBullet"/>
      </w:pPr>
      <w:r>
        <w:t>生成多种学习素材：沉浸式文本、章节测验、思维导图；</w:t>
      </w:r>
    </w:p>
    <w:p>
      <w:pPr>
        <w:pStyle w:val="ListBullet"/>
      </w:pPr>
      <w:r>
        <w:t>在 Flutter App 中采集画像、展示内容、离线缓存与交互测验。</w:t>
      </w:r>
    </w:p>
    <w:p>
      <w:pPr>
        <w:pStyle w:val="Heading2"/>
      </w:pPr>
      <w:r>
        <w:t>架构概览</w:t>
      </w:r>
    </w:p>
    <w:p>
      <w:pPr>
        <w:pStyle w:val="ListBullet"/>
      </w:pPr>
      <w:r>
        <w:t>客户端（Flutter）：</w:t>
      </w:r>
    </w:p>
    <w:p>
      <w:pPr>
        <w:pStyle w:val="ListBullet"/>
      </w:pPr>
      <w:r>
        <w:t>模块：画像表单、内容浏览（沉浸式文本/导图）、测验作答；</w:t>
      </w:r>
    </w:p>
    <w:p>
      <w:pPr>
        <w:pStyle w:val="ListBullet"/>
      </w:pPr>
      <w:r>
        <w:t>数据：</w:t>
      </w:r>
      <w:r>
        <w:rPr>
          <w:rFonts w:ascii="Mono" w:hAnsi="Mono"/>
        </w:rPr>
        <w:t>Dio</w:t>
      </w:r>
      <w:r>
        <w:t>/</w:t>
      </w:r>
      <w:r>
        <w:rPr>
          <w:rFonts w:ascii="Mono" w:hAnsi="Mono"/>
        </w:rPr>
        <w:t>http</w:t>
      </w:r>
      <w:r>
        <w:t xml:space="preserve"> 调用后端；</w:t>
      </w:r>
      <w:r>
        <w:rPr>
          <w:rFonts w:ascii="Mono" w:hAnsi="Mono"/>
        </w:rPr>
        <w:t>Riverpod</w:t>
      </w:r>
      <w:r>
        <w:t>/</w:t>
      </w:r>
      <w:r>
        <w:rPr>
          <w:rFonts w:ascii="Mono" w:hAnsi="Mono"/>
        </w:rPr>
        <w:t>Bloc</w:t>
      </w:r>
      <w:r>
        <w:t xml:space="preserve"> 状态管理；</w:t>
      </w:r>
      <w:r>
        <w:rPr>
          <w:rFonts w:ascii="Mono" w:hAnsi="Mono"/>
        </w:rPr>
        <w:t>sqflite/hive</w:t>
      </w:r>
      <w:r>
        <w:t xml:space="preserve"> 缓存；</w:t>
      </w:r>
    </w:p>
    <w:p>
      <w:pPr>
        <w:pStyle w:val="ListBullet"/>
      </w:pPr>
      <w:r>
        <w:t>原生桥接：文件选择、PDF 预览、分享、通知。</w:t>
      </w:r>
    </w:p>
    <w:p>
      <w:pPr>
        <w:pStyle w:val="ListBullet"/>
      </w:pPr>
      <w:r>
        <w:t>服务端：解析、个性化、生成、检索；异步队列与回调/轮询。</w:t>
      </w:r>
    </w:p>
    <w:p>
      <w:pPr>
        <w:pStyle w:val="Heading2"/>
      </w:pPr>
      <w:r>
        <w:t>执行顺序（里程碑）</w:t>
      </w:r>
    </w:p>
    <w:p>
      <w:pPr>
        <w:pStyle w:val="ListNumber"/>
      </w:pPr>
      <w:r>
        <w:t>环境与项目初始化（Flutter + 后端）</w:t>
      </w:r>
    </w:p>
    <w:p>
      <w:pPr>
        <w:pStyle w:val="ListNumber"/>
      </w:pPr>
      <w:r>
        <w:t>数据摄取与 PDF 解析（后端能力）</w:t>
      </w:r>
    </w:p>
    <w:p>
      <w:pPr>
        <w:pStyle w:val="ListNumber"/>
      </w:pPr>
      <w:r>
        <w:t>个性化与阅读等级调整（提示词+评测）</w:t>
      </w:r>
    </w:p>
    <w:p>
      <w:pPr>
        <w:pStyle w:val="ListNumber"/>
      </w:pPr>
      <w:r>
        <w:t>学习素材生成（沉浸式/测验/导图）</w:t>
      </w:r>
    </w:p>
    <w:p>
      <w:pPr>
        <w:pStyle w:val="ListNumber"/>
      </w:pPr>
      <w:r>
        <w:t>API 设计与集成（移动端需要的契约）</w:t>
      </w:r>
    </w:p>
    <w:p>
      <w:pPr>
        <w:pStyle w:val="ListNumber"/>
      </w:pPr>
      <w:r>
        <w:t>移动端应用与测试（UI/状态/缓存/权限）</w:t>
      </w:r>
    </w:p>
    <w:p>
      <w:pPr>
        <w:pStyle w:val="ListNumber"/>
      </w:pPr>
      <w:r>
        <w:t>部署与上架（签名、打包、商店物料）</w:t>
      </w:r>
    </w:p>
    <w:p>
      <w:pPr>
        <w:pStyle w:val="Heading2"/>
      </w:pPr>
      <w:r>
        <w:t>测试策略</w:t>
      </w:r>
    </w:p>
    <w:p>
      <w:pPr>
        <w:pStyle w:val="ListBullet"/>
      </w:pPr>
      <w:r>
        <w:t>客户端：Widget/Golden 测试、集成测试（</w:t>
      </w:r>
      <w:r>
        <w:rPr>
          <w:rFonts w:ascii="Mono" w:hAnsi="Mono"/>
        </w:rPr>
        <w:t>flutter test</w:t>
      </w:r>
      <w:r>
        <w:t>/</w:t>
      </w:r>
      <w:r>
        <w:rPr>
          <w:rFonts w:ascii="Mono" w:hAnsi="Mono"/>
        </w:rPr>
        <w:t>integration_test</w:t>
      </w:r>
      <w:r>
        <w:t>）、E2E（</w:t>
      </w:r>
      <w:r>
        <w:rPr>
          <w:rFonts w:ascii="Mono" w:hAnsi="Mono"/>
        </w:rPr>
        <w:t>flutter_driver</w:t>
      </w:r>
      <w:r>
        <w:t xml:space="preserve"> 替代方案：</w:t>
      </w:r>
      <w:r>
        <w:rPr>
          <w:rFonts w:ascii="Mono" w:hAnsi="Mono"/>
        </w:rPr>
        <w:t>integration_test</w:t>
      </w:r>
      <w:r>
        <w:t xml:space="preserve"> + </w:t>
      </w:r>
      <w:r>
        <w:rPr>
          <w:rFonts w:ascii="Mono" w:hAnsi="Mono"/>
        </w:rPr>
        <w:t>patrol</w:t>
      </w:r>
      <w:r>
        <w:t>）。</w:t>
      </w:r>
    </w:p>
    <w:p>
      <w:pPr>
        <w:pStyle w:val="ListBullet"/>
      </w:pPr>
      <w:r>
        <w:t>服务端：单元/集成/契约测试；</w:t>
      </w:r>
    </w:p>
    <w:p>
      <w:pPr>
        <w:pStyle w:val="ListBullet"/>
      </w:pPr>
      <w:r>
        <w:t>联调：利用 Mock Server 与 Postman Collection；灰度发布 + 崩溃/性能监控（Firebase Crashlytics/Performance）。</w:t>
      </w:r>
    </w:p>
    <w:p>
      <w:pPr>
        <w:pStyle w:val="Heading2"/>
      </w:pPr>
      <w:r>
        <w:t>模型使用策略（已确定）</w:t>
      </w:r>
    </w:p>
    <w:p>
      <w:pPr>
        <w:pStyle w:val="ListBullet"/>
      </w:pPr>
      <w:r>
        <w:t>仅使用托管大模型 API，不做本地训练/部署；</w:t>
      </w:r>
    </w:p>
    <w:p>
      <w:pPr>
        <w:pStyle w:val="ListBullet"/>
      </w:pPr>
      <w:r>
        <w:t>支持多家 Provider 可切换（OpenAI/Anthropic/Gemini/国内可替代），由环境变量控制；</w:t>
      </w:r>
    </w:p>
    <w:p>
      <w:pPr>
        <w:pStyle w:val="ListBullet"/>
      </w:pPr>
      <w:r>
        <w:t>通过提示词工程 + 结构化输出 + 自动化评测保证质量；</w:t>
      </w:r>
    </w:p>
    <w:p>
      <w:pPr>
        <w:pStyle w:val="ListBullet"/>
      </w:pPr>
      <w:r>
        <w:t>当且仅当累计足够高质量样本并明确有降本/延迟收益时，才评估微调。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01_项目总览与执行顺序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