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ascii="Times New Roman" w:hAnsi="Times New Roman" w:cs="Times New Roman"/>
          <w:b w:val="0"/>
          <w:bCs w:val="0"/>
          <w:sz w:val="32"/>
          <w:szCs w:val="32"/>
          <w:lang w:val="en-IN"/>
        </w:rPr>
      </w:pPr>
    </w:p>
    <w:p>
      <w:pPr>
        <w:numPr>
          <w:numId w:val="0"/>
        </w:numPr>
        <w:jc w:val="center"/>
        <w:rPr>
          <w:rFonts w:hint="default" w:ascii="Times New Roman" w:hAnsi="Times New Roman" w:cs="Times New Roman"/>
          <w:b/>
          <w:bCs/>
          <w:sz w:val="52"/>
          <w:szCs w:val="52"/>
          <w:lang w:val="en-IN"/>
        </w:rPr>
      </w:pPr>
      <w:bookmarkStart w:id="0" w:name="_GoBack"/>
      <w:bookmarkEnd w:id="0"/>
      <w:r>
        <w:rPr>
          <w:rFonts w:hint="default" w:ascii="Times New Roman" w:hAnsi="Times New Roman" w:cs="Times New Roman"/>
          <w:b/>
          <w:bCs/>
          <w:sz w:val="52"/>
          <w:szCs w:val="52"/>
          <w:lang w:val="en-IN"/>
        </w:rPr>
        <w:t>ARCHITECTURE VIEWS</w:t>
      </w:r>
    </w:p>
    <w:p>
      <w:pPr>
        <w:numPr>
          <w:numId w:val="0"/>
        </w:numPr>
        <w:ind w:left="720" w:leftChars="0" w:firstLine="1534" w:firstLineChars="426"/>
        <w:jc w:val="both"/>
        <w:rPr>
          <w:rFonts w:hint="default" w:ascii="Times New Roman" w:hAnsi="Times New Roman" w:cs="Times New Roman"/>
          <w:b/>
          <w:bCs/>
          <w:sz w:val="36"/>
          <w:szCs w:val="36"/>
          <w:lang w:val="en-IN"/>
        </w:rPr>
      </w:pPr>
    </w:p>
    <w:p>
      <w:pPr>
        <w:numPr>
          <w:numId w:val="0"/>
        </w:num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 two different architecture views to explore the university marketplace ‘DonHub’: the Logical View and the Physical View.</w:t>
      </w:r>
    </w:p>
    <w:p>
      <w:pPr>
        <w:numPr>
          <w:ilvl w:val="0"/>
          <w:numId w:val="1"/>
        </w:numPr>
        <w:ind w:left="720" w:leftChars="0"/>
        <w:jc w:val="both"/>
        <w:rPr>
          <w:rFonts w:hint="default" w:ascii="Times New Roman" w:hAnsi="Times New Roman" w:cs="Times New Roman"/>
          <w:sz w:val="32"/>
          <w:szCs w:val="32"/>
          <w:lang w:val="en-IN"/>
        </w:rPr>
      </w:pPr>
      <w:r>
        <w:rPr>
          <w:rFonts w:hint="default" w:ascii="Times New Roman" w:hAnsi="Times New Roman" w:cs="Times New Roman"/>
          <w:b/>
          <w:bCs/>
          <w:sz w:val="32"/>
          <w:szCs w:val="32"/>
          <w:lang w:val="en-IN"/>
        </w:rPr>
        <w:t xml:space="preserve">Logical View: </w:t>
      </w:r>
      <w:r>
        <w:rPr>
          <w:rFonts w:hint="default" w:ascii="Times New Roman" w:hAnsi="Times New Roman" w:cs="Times New Roman"/>
          <w:b w:val="0"/>
          <w:bCs w:val="0"/>
          <w:sz w:val="32"/>
          <w:szCs w:val="32"/>
          <w:lang w:val="en-IN"/>
        </w:rPr>
        <w:t>The logical view focuses on the conceptual structure and relationships between the major entities of the DonHub. It abstracts away the physical details and provides an overview of how the different modules interact and depend on each other.</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32"/>
          <w:szCs w:val="32"/>
          <w:lang w:val="en-IN"/>
        </w:rPr>
        <w:tab/>
      </w:r>
      <w:r>
        <w:rPr>
          <w:rFonts w:hint="default" w:ascii="Times New Roman" w:hAnsi="Times New Roman" w:cs="Times New Roman"/>
          <w:b w:val="0"/>
          <w:bCs w:val="0"/>
          <w:sz w:val="32"/>
          <w:szCs w:val="32"/>
          <w:lang w:val="en-IN"/>
        </w:rPr>
        <w:tab/>
      </w:r>
      <w:r>
        <w:rPr>
          <w:rFonts w:hint="default" w:ascii="Times New Roman" w:hAnsi="Times New Roman" w:cs="Times New Roman"/>
          <w:b w:val="0"/>
          <w:bCs w:val="0"/>
          <w:sz w:val="22"/>
          <w:szCs w:val="22"/>
          <w:lang w:val="en-IN"/>
        </w:rPr>
        <w:t xml:space="preserve">- </w:t>
      </w:r>
      <w:r>
        <w:rPr>
          <w:rFonts w:hint="default" w:ascii="Times New Roman" w:hAnsi="Times New Roman" w:cs="Times New Roman"/>
          <w:b/>
          <w:bCs/>
          <w:sz w:val="22"/>
          <w:szCs w:val="22"/>
          <w:lang w:val="en-IN"/>
        </w:rPr>
        <w:t xml:space="preserve">User Management: </w:t>
      </w:r>
      <w:r>
        <w:rPr>
          <w:rFonts w:hint="default" w:ascii="Times New Roman" w:hAnsi="Times New Roman" w:cs="Times New Roman"/>
          <w:b w:val="0"/>
          <w:bCs w:val="0"/>
          <w:sz w:val="22"/>
          <w:szCs w:val="22"/>
          <w:lang w:val="en-IN"/>
        </w:rPr>
        <w:t>Manages user information and permissions.</w:t>
      </w:r>
    </w:p>
    <w:p>
      <w:pPr>
        <w:numPr>
          <w:ilvl w:val="0"/>
          <w:numId w:val="0"/>
        </w:numPr>
        <w:jc w:val="both"/>
        <w:rPr>
          <w:rFonts w:hint="default" w:ascii="Times New Roman" w:hAnsi="Times New Roman" w:cs="Times New Roman"/>
          <w:b w:val="0"/>
          <w:bCs w:val="0"/>
          <w:sz w:val="22"/>
          <w:szCs w:val="22"/>
          <w:u w:val="single"/>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Key Entities and Attributes: </w:t>
      </w:r>
      <w:r>
        <w:rPr>
          <w:rFonts w:hint="default" w:ascii="Times New Roman" w:hAnsi="Times New Roman" w:cs="Times New Roman"/>
          <w:b/>
          <w:bCs/>
          <w:sz w:val="22"/>
          <w:szCs w:val="22"/>
          <w:lang w:val="en-IN"/>
        </w:rPr>
        <w:t xml:space="preserve">User </w:t>
      </w:r>
      <w:r>
        <w:rPr>
          <w:rFonts w:hint="default" w:ascii="Times New Roman" w:hAnsi="Times New Roman" w:cs="Times New Roman"/>
          <w:b w:val="0"/>
          <w:bCs w:val="0"/>
          <w:sz w:val="22"/>
          <w:szCs w:val="22"/>
          <w:lang w:val="en-IN"/>
        </w:rPr>
        <w:t xml:space="preserve">(name, emailId, phoneNo, address,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profilePic, password, isAdmin)</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 </w:t>
      </w:r>
      <w:r>
        <w:rPr>
          <w:rFonts w:hint="default" w:ascii="Times New Roman" w:hAnsi="Times New Roman" w:cs="Times New Roman"/>
          <w:b/>
          <w:bCs/>
          <w:sz w:val="22"/>
          <w:szCs w:val="22"/>
          <w:lang w:val="en-IN"/>
        </w:rPr>
        <w:t xml:space="preserve">Product Management: </w:t>
      </w:r>
      <w:r>
        <w:rPr>
          <w:rFonts w:hint="default" w:ascii="Times New Roman" w:hAnsi="Times New Roman" w:cs="Times New Roman"/>
          <w:b w:val="0"/>
          <w:bCs w:val="0"/>
          <w:sz w:val="22"/>
          <w:szCs w:val="22"/>
          <w:lang w:val="en-IN"/>
        </w:rPr>
        <w:t xml:space="preserve">Overviews the listing. Categorization, and state of products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available in the marketplace</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Key Entities and Attributes: </w:t>
      </w:r>
      <w:r>
        <w:rPr>
          <w:rFonts w:hint="default" w:ascii="Times New Roman" w:hAnsi="Times New Roman" w:cs="Times New Roman"/>
          <w:b/>
          <w:bCs/>
          <w:sz w:val="22"/>
          <w:szCs w:val="22"/>
          <w:lang w:val="en-IN"/>
        </w:rPr>
        <w:t xml:space="preserve">Product </w:t>
      </w:r>
      <w:r>
        <w:rPr>
          <w:rFonts w:hint="default" w:ascii="Times New Roman" w:hAnsi="Times New Roman" w:cs="Times New Roman"/>
          <w:b w:val="0"/>
          <w:bCs w:val="0"/>
          <w:sz w:val="22"/>
          <w:szCs w:val="22"/>
          <w:lang w:val="en-IN"/>
        </w:rPr>
        <w:t xml:space="preserve">(name, description, image, video,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condition, category, price, sellerId, timestamp)</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 Transaction Management: </w:t>
      </w:r>
      <w:r>
        <w:rPr>
          <w:rFonts w:hint="default" w:ascii="Times New Roman" w:hAnsi="Times New Roman" w:cs="Times New Roman"/>
          <w:b w:val="0"/>
          <w:bCs w:val="0"/>
          <w:sz w:val="22"/>
          <w:szCs w:val="22"/>
          <w:lang w:val="en-IN"/>
        </w:rPr>
        <w:t xml:space="preserve">Handles the buying and selling interactions and records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of transactions between users.</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Key Entities and Attributes: </w:t>
      </w:r>
      <w:r>
        <w:rPr>
          <w:rFonts w:hint="default" w:ascii="Times New Roman" w:hAnsi="Times New Roman" w:cs="Times New Roman"/>
          <w:b/>
          <w:bCs/>
          <w:sz w:val="22"/>
          <w:szCs w:val="22"/>
          <w:lang w:val="en-IN"/>
        </w:rPr>
        <w:t xml:space="preserve">Transaction </w:t>
      </w:r>
      <w:r>
        <w:rPr>
          <w:rFonts w:hint="default" w:ascii="Times New Roman" w:hAnsi="Times New Roman" w:cs="Times New Roman"/>
          <w:b w:val="0"/>
          <w:bCs w:val="0"/>
          <w:sz w:val="22"/>
          <w:szCs w:val="22"/>
          <w:lang w:val="en-IN"/>
        </w:rPr>
        <w:t xml:space="preserve">(buyerId, sellerId, productId, price,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transactionStatus, paymentMode, timeStamp)</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bCs/>
          <w:sz w:val="22"/>
          <w:szCs w:val="22"/>
          <w:lang w:val="en-IN"/>
        </w:rPr>
        <w:t xml:space="preserve">- Relationships: </w:t>
      </w:r>
      <w:r>
        <w:rPr>
          <w:rFonts w:hint="default" w:ascii="Times New Roman" w:hAnsi="Times New Roman" w:cs="Times New Roman"/>
          <w:b w:val="0"/>
          <w:bCs w:val="0"/>
          <w:sz w:val="22"/>
          <w:szCs w:val="22"/>
          <w:lang w:val="en-IN"/>
        </w:rPr>
        <w:t>Details how the primary entities interact and depend on each other</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Key Relationships: </w:t>
      </w:r>
    </w:p>
    <w:p>
      <w:pPr>
        <w:numPr>
          <w:ilvl w:val="0"/>
          <w:numId w:val="2"/>
        </w:numPr>
        <w:ind w:left="2160" w:leftChars="0" w:firstLine="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 xml:space="preserve">User to Product: </w:t>
      </w:r>
      <w:r>
        <w:rPr>
          <w:rFonts w:hint="default" w:ascii="Times New Roman" w:hAnsi="Times New Roman" w:cs="Times New Roman"/>
          <w:b w:val="0"/>
          <w:bCs w:val="0"/>
          <w:sz w:val="22"/>
          <w:szCs w:val="22"/>
          <w:lang w:val="en-IN"/>
        </w:rPr>
        <w:t>One-to-many relationship, as one user can list multiple products. Represented by the ‘sellerId’ in the Product entity linking back to the ‘userId’ in the User entity.</w:t>
      </w:r>
    </w:p>
    <w:p>
      <w:pPr>
        <w:numPr>
          <w:ilvl w:val="0"/>
          <w:numId w:val="2"/>
        </w:numPr>
        <w:ind w:left="2160" w:leftChars="0" w:firstLine="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 xml:space="preserve">User to Transaction: </w:t>
      </w:r>
      <w:r>
        <w:rPr>
          <w:rFonts w:hint="default" w:ascii="Times New Roman" w:hAnsi="Times New Roman" w:cs="Times New Roman"/>
          <w:b w:val="0"/>
          <w:bCs w:val="0"/>
          <w:sz w:val="22"/>
          <w:szCs w:val="22"/>
          <w:lang w:val="en-IN"/>
        </w:rPr>
        <w:t>One-to-many relationships for both buying and selling. A user can make multiple purchases and sales. The ‘buyerId’ and ‘sellerId’ in the Transaction entity refer to the ‘userId’ in the User entity.</w:t>
      </w:r>
    </w:p>
    <w:p>
      <w:pPr>
        <w:numPr>
          <w:ilvl w:val="0"/>
          <w:numId w:val="2"/>
        </w:numPr>
        <w:ind w:left="2160" w:leftChars="0" w:firstLine="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 xml:space="preserve">Product to Transaction: </w:t>
      </w:r>
      <w:r>
        <w:rPr>
          <w:rFonts w:hint="default" w:ascii="Times New Roman" w:hAnsi="Times New Roman" w:cs="Times New Roman"/>
          <w:b w:val="0"/>
          <w:bCs w:val="0"/>
          <w:sz w:val="22"/>
          <w:szCs w:val="22"/>
          <w:lang w:val="en-IN"/>
        </w:rPr>
        <w:t>One-to-one relationship. A specific product listing can result in one transaction (assuming a product is sold once). The ‘productId’ in the Transaction entity links back to the ‘productId’ in the Product entity.</w:t>
      </w:r>
    </w:p>
    <w:p>
      <w:pPr>
        <w:numPr>
          <w:ilvl w:val="0"/>
          <w:numId w:val="0"/>
        </w:numPr>
        <w:jc w:val="both"/>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Explanation: </w:t>
      </w:r>
      <w:r>
        <w:rPr>
          <w:rFonts w:hint="default" w:ascii="Times New Roman" w:hAnsi="Times New Roman" w:cs="Times New Roman"/>
          <w:b w:val="0"/>
          <w:bCs w:val="0"/>
          <w:sz w:val="32"/>
          <w:szCs w:val="32"/>
          <w:lang w:val="en-IN"/>
        </w:rPr>
        <w:t>The logical view of the DonHub university marketplace highlights the fundamental entities and the primary functionalities of managing users, products, and transactions, and estrablishes the relationships between these core entities. This view serves as a blueprint for understanding the system’s data interactions and serves as a foundation for database design, application development, and further system refinements.</w:t>
      </w:r>
    </w:p>
    <w:p>
      <w:pPr>
        <w:numPr>
          <w:ilvl w:val="0"/>
          <w:numId w:val="0"/>
        </w:numPr>
        <w:jc w:val="cente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drawing>
          <wp:inline distT="0" distB="0" distL="114300" distR="114300">
            <wp:extent cx="2326005" cy="4410710"/>
            <wp:effectExtent l="0" t="0" r="5715" b="8890"/>
            <wp:docPr id="4" name="Picture 4" descr="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cal.png"/>
                    <pic:cNvPicPr>
                      <a:picLocks noChangeAspect="1"/>
                    </pic:cNvPicPr>
                  </pic:nvPicPr>
                  <pic:blipFill>
                    <a:blip r:embed="rId6"/>
                    <a:stretch>
                      <a:fillRect/>
                    </a:stretch>
                  </pic:blipFill>
                  <pic:spPr>
                    <a:xfrm>
                      <a:off x="0" y="0"/>
                      <a:ext cx="2326005" cy="4410710"/>
                    </a:xfrm>
                    <a:prstGeom prst="rect">
                      <a:avLst/>
                    </a:prstGeom>
                  </pic:spPr>
                </pic:pic>
              </a:graphicData>
            </a:graphic>
          </wp:inline>
        </w:drawing>
      </w:r>
    </w:p>
    <w:p>
      <w:pPr>
        <w:numPr>
          <w:ilvl w:val="0"/>
          <w:numId w:val="0"/>
        </w:numPr>
        <w:jc w:val="center"/>
        <w:rPr>
          <w:rFonts w:hint="default" w:ascii="Times New Roman" w:hAnsi="Times New Roman" w:cs="Times New Roman"/>
          <w:b w:val="0"/>
          <w:bCs w:val="0"/>
          <w:sz w:val="32"/>
          <w:szCs w:val="32"/>
          <w:lang w:val="en-IN"/>
        </w:rPr>
      </w:pPr>
    </w:p>
    <w:p>
      <w:pPr>
        <w:numPr>
          <w:ilvl w:val="0"/>
          <w:numId w:val="1"/>
        </w:numPr>
        <w:ind w:left="720" w:leftChars="0"/>
        <w:jc w:val="both"/>
        <w:rPr>
          <w:rFonts w:hint="default" w:ascii="Times New Roman" w:hAnsi="Times New Roman" w:cs="Times New Roman"/>
          <w:sz w:val="32"/>
          <w:szCs w:val="32"/>
          <w:lang w:val="en-IN"/>
        </w:rPr>
      </w:pPr>
      <w:r>
        <w:rPr>
          <w:rFonts w:hint="default" w:ascii="Times New Roman" w:hAnsi="Times New Roman" w:cs="Times New Roman"/>
          <w:b/>
          <w:bCs/>
          <w:sz w:val="32"/>
          <w:szCs w:val="32"/>
          <w:lang w:val="en-IN"/>
        </w:rPr>
        <w:t xml:space="preserve">Physical View: </w:t>
      </w:r>
      <w:r>
        <w:rPr>
          <w:rFonts w:hint="default" w:ascii="Times New Roman" w:hAnsi="Times New Roman" w:cs="Times New Roman"/>
          <w:b w:val="0"/>
          <w:bCs w:val="0"/>
          <w:sz w:val="32"/>
          <w:szCs w:val="32"/>
          <w:lang w:val="en-IN"/>
        </w:rPr>
        <w:t>The physical view displays how the software components are deployed across the system’s infrastructure, focusing on hardware, servers, and networking.</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32"/>
          <w:szCs w:val="32"/>
          <w:lang w:val="en-IN"/>
        </w:rPr>
        <w:tab/>
      </w:r>
      <w:r>
        <w:rPr>
          <w:rFonts w:hint="default" w:ascii="Times New Roman" w:hAnsi="Times New Roman" w:cs="Times New Roman"/>
          <w:b w:val="0"/>
          <w:bCs w:val="0"/>
          <w:sz w:val="32"/>
          <w:szCs w:val="32"/>
          <w:lang w:val="en-IN"/>
        </w:rPr>
        <w:tab/>
      </w:r>
      <w:r>
        <w:rPr>
          <w:rFonts w:hint="default" w:ascii="Times New Roman" w:hAnsi="Times New Roman" w:cs="Times New Roman"/>
          <w:b w:val="0"/>
          <w:bCs w:val="0"/>
          <w:sz w:val="22"/>
          <w:szCs w:val="22"/>
          <w:lang w:val="en-IN"/>
        </w:rPr>
        <w:t xml:space="preserve">- </w:t>
      </w:r>
      <w:r>
        <w:rPr>
          <w:rFonts w:hint="default" w:ascii="Times New Roman" w:hAnsi="Times New Roman" w:cs="Times New Roman"/>
          <w:b/>
          <w:bCs/>
          <w:sz w:val="22"/>
          <w:szCs w:val="22"/>
          <w:lang w:val="en-IN"/>
        </w:rPr>
        <w:t xml:space="preserve">Client Devices: </w:t>
      </w:r>
      <w:r>
        <w:rPr>
          <w:rFonts w:hint="default" w:ascii="Times New Roman" w:hAnsi="Times New Roman" w:cs="Times New Roman"/>
          <w:b w:val="0"/>
          <w:bCs w:val="0"/>
          <w:sz w:val="22"/>
          <w:szCs w:val="22"/>
          <w:lang w:val="en-IN"/>
        </w:rPr>
        <w:t xml:space="preserve">These are the computers, tablets, or smartphones used by the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students and staff to access the marketplace.</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 Web Servers: </w:t>
      </w:r>
      <w:r>
        <w:rPr>
          <w:rFonts w:hint="default" w:ascii="Times New Roman" w:hAnsi="Times New Roman" w:cs="Times New Roman"/>
          <w:b w:val="0"/>
          <w:bCs w:val="0"/>
          <w:sz w:val="22"/>
          <w:szCs w:val="22"/>
          <w:lang w:val="en-IN"/>
        </w:rPr>
        <w:t xml:space="preserve">Host the core application logic of DonHub, processing user requests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and rendering the appropriate views.</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 Database Servers: </w:t>
      </w:r>
      <w:r>
        <w:rPr>
          <w:rFonts w:hint="default" w:ascii="Times New Roman" w:hAnsi="Times New Roman" w:cs="Times New Roman"/>
          <w:b w:val="0"/>
          <w:bCs w:val="0"/>
          <w:sz w:val="22"/>
          <w:szCs w:val="22"/>
          <w:lang w:val="en-IN"/>
        </w:rPr>
        <w:t xml:space="preserve">Store all the persistent data related to users, product listings,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chats, etc.</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ab/>
      </w:r>
      <w:r>
        <w:rPr>
          <w:rFonts w:hint="default" w:ascii="Times New Roman" w:hAnsi="Times New Roman" w:cs="Times New Roman"/>
          <w:b/>
          <w:bCs/>
          <w:sz w:val="22"/>
          <w:szCs w:val="22"/>
          <w:lang w:val="en-IN"/>
        </w:rPr>
        <w:t xml:space="preserve">- Load Balancers: </w:t>
      </w:r>
      <w:r>
        <w:rPr>
          <w:rFonts w:hint="default" w:ascii="Times New Roman" w:hAnsi="Times New Roman" w:cs="Times New Roman"/>
          <w:b w:val="0"/>
          <w:bCs w:val="0"/>
          <w:sz w:val="22"/>
          <w:szCs w:val="22"/>
          <w:lang w:val="en-IN"/>
        </w:rPr>
        <w:t xml:space="preserve">Distribute incoming traffic across multiple servers, ensuring that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the system remains responsive even under heavy load.</w:t>
      </w:r>
    </w:p>
    <w:p>
      <w:pPr>
        <w:numPr>
          <w:ilvl w:val="0"/>
          <w:numId w:val="0"/>
        </w:num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ab/>
      </w:r>
      <w:r>
        <w:rPr>
          <w:rFonts w:hint="default" w:ascii="Times New Roman" w:hAnsi="Times New Roman" w:cs="Times New Roman"/>
          <w:b w:val="0"/>
          <w:bCs w:val="0"/>
          <w:sz w:val="22"/>
          <w:szCs w:val="22"/>
          <w:lang w:val="en-IN"/>
        </w:rPr>
        <w:t xml:space="preserve">- </w:t>
      </w:r>
      <w:r>
        <w:rPr>
          <w:rFonts w:hint="default" w:ascii="Times New Roman" w:hAnsi="Times New Roman" w:cs="Times New Roman"/>
          <w:b/>
          <w:bCs/>
          <w:sz w:val="22"/>
          <w:szCs w:val="22"/>
          <w:lang w:val="en-IN"/>
        </w:rPr>
        <w:t xml:space="preserve">CDN (Content Delivery Network): </w:t>
      </w:r>
      <w:r>
        <w:rPr>
          <w:rFonts w:hint="default" w:ascii="Times New Roman" w:hAnsi="Times New Roman" w:cs="Times New Roman"/>
          <w:b w:val="0"/>
          <w:bCs w:val="0"/>
          <w:sz w:val="22"/>
          <w:szCs w:val="22"/>
          <w:lang w:val="en-IN"/>
        </w:rPr>
        <w:t xml:space="preserve">Ensures faster content delivery by caching </w:t>
      </w:r>
      <w:r>
        <w:rPr>
          <w:rFonts w:hint="default" w:ascii="Times New Roman" w:hAnsi="Times New Roman" w:cs="Times New Roman"/>
          <w:b w:val="0"/>
          <w:bCs w:val="0"/>
          <w:sz w:val="22"/>
          <w:szCs w:val="22"/>
          <w:lang w:val="en-IN"/>
        </w:rPr>
        <w:tab/>
        <w:t/>
      </w:r>
      <w:r>
        <w:rPr>
          <w:rFonts w:hint="default" w:ascii="Times New Roman" w:hAnsi="Times New Roman" w:cs="Times New Roman"/>
          <w:b w:val="0"/>
          <w:bCs w:val="0"/>
          <w:sz w:val="22"/>
          <w:szCs w:val="22"/>
          <w:lang w:val="en-IN"/>
        </w:rPr>
        <w:tab/>
        <w:t>static assets closer to the user’s location.</w:t>
      </w:r>
    </w:p>
    <w:p>
      <w:pPr>
        <w:numPr>
          <w:ilvl w:val="0"/>
          <w:numId w:val="0"/>
        </w:numPr>
        <w:jc w:val="both"/>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Explanation: </w:t>
      </w:r>
      <w:r>
        <w:rPr>
          <w:rFonts w:hint="default" w:ascii="Times New Roman" w:hAnsi="Times New Roman" w:cs="Times New Roman"/>
          <w:b w:val="0"/>
          <w:bCs w:val="0"/>
          <w:sz w:val="32"/>
          <w:szCs w:val="32"/>
          <w:lang w:val="en-IN"/>
        </w:rPr>
        <w:t>The physical view is essential for system administrators, infrastructure architects, and IT personnel. It provides insights into how the ‘DonHub’ platform’s software components map onto the hardware, ensuring performance, scalability, and resilience. For instance, load balancers are crucial in handling peak times, such as when students might be preparing for a new academic year and buying/selling textbooks en masse.</w:t>
      </w:r>
    </w:p>
    <w:p>
      <w:pPr>
        <w:numPr>
          <w:ilvl w:val="0"/>
          <w:numId w:val="0"/>
        </w:numPr>
        <w:jc w:val="both"/>
        <w:rPr>
          <w:rFonts w:hint="default" w:ascii="Times New Roman" w:hAnsi="Times New Roman" w:cs="Times New Roman"/>
          <w:b w:val="0"/>
          <w:bCs w:val="0"/>
          <w:sz w:val="32"/>
          <w:szCs w:val="32"/>
          <w:lang w:val="en-IN"/>
        </w:rPr>
      </w:pPr>
    </w:p>
    <w:p>
      <w:pPr>
        <w:numPr>
          <w:ilvl w:val="0"/>
          <w:numId w:val="0"/>
        </w:num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drawing>
          <wp:inline distT="0" distB="0" distL="114300" distR="114300">
            <wp:extent cx="5720080" cy="3039110"/>
            <wp:effectExtent l="0" t="0" r="10160" b="8890"/>
            <wp:docPr id="2" name="Picture 2" descr="physic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ysical view"/>
                    <pic:cNvPicPr>
                      <a:picLocks noChangeAspect="1"/>
                    </pic:cNvPicPr>
                  </pic:nvPicPr>
                  <pic:blipFill>
                    <a:blip r:embed="rId7"/>
                    <a:stretch>
                      <a:fillRect/>
                    </a:stretch>
                  </pic:blipFill>
                  <pic:spPr>
                    <a:xfrm>
                      <a:off x="0" y="0"/>
                      <a:ext cx="5720080" cy="3039110"/>
                    </a:xfrm>
                    <a:prstGeom prst="rect">
                      <a:avLst/>
                    </a:prstGeom>
                  </pic:spPr>
                </pic:pic>
              </a:graphicData>
            </a:graphic>
          </wp:inline>
        </w:drawing>
      </w:r>
    </w:p>
    <w:p>
      <w:pPr>
        <w:jc w:val="both"/>
        <w:rPr>
          <w:rFonts w:ascii="Times New Roman" w:hAnsi="Times New Roman" w:cs="Times New Roman"/>
          <w:sz w:val="32"/>
          <w:szCs w:val="32"/>
        </w:rPr>
      </w:pPr>
    </w:p>
    <w:p>
      <w:pPr>
        <w:jc w:val="both"/>
        <w:rPr>
          <w:rFonts w:ascii="Times New Roman" w:hAnsi="Times New Roman" w:cs="Times New Roman"/>
          <w:sz w:val="32"/>
          <w:szCs w:val="32"/>
        </w:rPr>
      </w:pPr>
    </w:p>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D93D9"/>
    <w:multiLevelType w:val="singleLevel"/>
    <w:tmpl w:val="962D93D9"/>
    <w:lvl w:ilvl="0" w:tentative="0">
      <w:start w:val="1"/>
      <w:numFmt w:val="decimal"/>
      <w:suff w:val="space"/>
      <w:lvlText w:val="%1."/>
      <w:lvlJc w:val="left"/>
      <w:pPr>
        <w:ind w:left="2160" w:leftChars="0" w:firstLine="0" w:firstLineChars="0"/>
      </w:pPr>
    </w:lvl>
  </w:abstractNum>
  <w:abstractNum w:abstractNumId="1">
    <w:nsid w:val="27CAE948"/>
    <w:multiLevelType w:val="singleLevel"/>
    <w:tmpl w:val="27CAE948"/>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26E9B"/>
    <w:rsid w:val="0DD41645"/>
    <w:rsid w:val="6902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2023-10-06T21:37:00Z</dcterms:created>
  <dc:creator>dhanu</dc:creator>
  <cp:lastModifiedBy>dhanu</cp:lastModifiedBy>
  <dcterms:modified xsi:type="dcterms:W3CDTF">2023-10-06T21:43:30Z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78EBA640E0B540C3B9C882EE45D1FEF9_11</vt:lpwstr>
  </property>
</Properties>
</file>