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1E0A8" w14:textId="5E058B55" w:rsidR="002C30B1" w:rsidRDefault="002C30B1">
      <w:pPr>
        <w:jc w:val="center"/>
        <w:rPr>
          <w:b/>
          <w:color w:val="000000" w:themeColor="text1"/>
          <w:sz w:val="28"/>
          <w:szCs w:val="28"/>
        </w:rPr>
      </w:pPr>
      <w:r>
        <w:rPr>
          <w:rFonts w:hint="eastAsia"/>
          <w:b/>
          <w:color w:val="000000" w:themeColor="text1"/>
          <w:sz w:val="28"/>
          <w:szCs w:val="28"/>
        </w:rPr>
        <w:t>2</w:t>
      </w:r>
      <w:r>
        <w:rPr>
          <w:b/>
          <w:color w:val="000000" w:themeColor="text1"/>
          <w:sz w:val="28"/>
          <w:szCs w:val="28"/>
        </w:rPr>
        <w:t>02</w:t>
      </w:r>
      <w:r w:rsidR="00055EB1">
        <w:rPr>
          <w:b/>
          <w:color w:val="000000" w:themeColor="text1"/>
          <w:sz w:val="28"/>
          <w:szCs w:val="28"/>
        </w:rPr>
        <w:t>3</w:t>
      </w:r>
      <w:r>
        <w:rPr>
          <w:b/>
          <w:color w:val="000000" w:themeColor="text1"/>
          <w:sz w:val="28"/>
          <w:szCs w:val="28"/>
        </w:rPr>
        <w:t>-202</w:t>
      </w:r>
      <w:r w:rsidR="00055EB1">
        <w:rPr>
          <w:b/>
          <w:color w:val="000000" w:themeColor="text1"/>
          <w:sz w:val="28"/>
          <w:szCs w:val="28"/>
        </w:rPr>
        <w:t>4</w:t>
      </w:r>
      <w:r>
        <w:rPr>
          <w:rFonts w:hint="eastAsia"/>
          <w:b/>
          <w:color w:val="000000" w:themeColor="text1"/>
          <w:sz w:val="28"/>
          <w:szCs w:val="28"/>
        </w:rPr>
        <w:t>学年第</w:t>
      </w:r>
      <w:r w:rsidR="00E94003">
        <w:rPr>
          <w:rFonts w:hint="eastAsia"/>
          <w:b/>
          <w:color w:val="000000" w:themeColor="text1"/>
          <w:sz w:val="28"/>
          <w:szCs w:val="28"/>
        </w:rPr>
        <w:t>二</w:t>
      </w:r>
      <w:r>
        <w:rPr>
          <w:rFonts w:hint="eastAsia"/>
          <w:b/>
          <w:color w:val="000000" w:themeColor="text1"/>
          <w:sz w:val="28"/>
          <w:szCs w:val="28"/>
        </w:rPr>
        <w:t>学期</w:t>
      </w:r>
    </w:p>
    <w:p w14:paraId="66D2F5DF" w14:textId="5814107C" w:rsidR="00F859FD" w:rsidRDefault="00561CF4" w:rsidP="002C30B1">
      <w:pPr>
        <w:spacing w:afterLines="50" w:after="156"/>
        <w:jc w:val="center"/>
        <w:rPr>
          <w:b/>
          <w:sz w:val="28"/>
          <w:szCs w:val="28"/>
        </w:rPr>
      </w:pPr>
      <w:r>
        <w:rPr>
          <w:rFonts w:hint="eastAsia"/>
          <w:b/>
          <w:color w:val="000000" w:themeColor="text1"/>
          <w:sz w:val="28"/>
          <w:szCs w:val="28"/>
        </w:rPr>
        <w:t>《</w:t>
      </w:r>
      <w:r w:rsidRPr="003F1A87">
        <w:rPr>
          <w:rFonts w:hint="eastAsia"/>
          <w:b/>
          <w:color w:val="000000" w:themeColor="text1"/>
          <w:sz w:val="28"/>
          <w:szCs w:val="28"/>
        </w:rPr>
        <w:t>习近平新时代中国特色社会主义思想概论</w:t>
      </w:r>
      <w:r>
        <w:rPr>
          <w:rFonts w:hint="eastAsia"/>
          <w:b/>
          <w:color w:val="000000" w:themeColor="text1"/>
          <w:sz w:val="28"/>
          <w:szCs w:val="28"/>
        </w:rPr>
        <w:t>》</w:t>
      </w:r>
      <w:r w:rsidR="00913090">
        <w:rPr>
          <w:rFonts w:hint="eastAsia"/>
          <w:b/>
          <w:sz w:val="28"/>
          <w:szCs w:val="28"/>
        </w:rPr>
        <w:t>课程期末考核论文</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38"/>
        <w:gridCol w:w="238"/>
        <w:gridCol w:w="1165"/>
        <w:gridCol w:w="860"/>
        <w:gridCol w:w="379"/>
        <w:gridCol w:w="1423"/>
        <w:gridCol w:w="461"/>
        <w:gridCol w:w="2263"/>
      </w:tblGrid>
      <w:tr w:rsidR="00F859FD" w14:paraId="545E8B86" w14:textId="77777777">
        <w:trPr>
          <w:trHeight w:val="637"/>
          <w:jc w:val="center"/>
        </w:trPr>
        <w:tc>
          <w:tcPr>
            <w:tcW w:w="1224" w:type="dxa"/>
            <w:tcBorders>
              <w:top w:val="single" w:sz="4" w:space="0" w:color="auto"/>
              <w:left w:val="single" w:sz="4" w:space="0" w:color="auto"/>
              <w:bottom w:val="single" w:sz="4" w:space="0" w:color="auto"/>
              <w:right w:val="single" w:sz="4" w:space="0" w:color="auto"/>
            </w:tcBorders>
            <w:vAlign w:val="center"/>
          </w:tcPr>
          <w:p w14:paraId="462F4E18" w14:textId="77777777" w:rsidR="00F859FD" w:rsidRDefault="00913090">
            <w:pPr>
              <w:jc w:val="center"/>
              <w:rPr>
                <w:rFonts w:ascii="仿宋" w:eastAsia="仿宋" w:hAnsi="仿宋"/>
                <w:b/>
                <w:sz w:val="24"/>
                <w:szCs w:val="24"/>
              </w:rPr>
            </w:pPr>
            <w:r>
              <w:rPr>
                <w:rFonts w:ascii="仿宋" w:eastAsia="仿宋" w:hAnsi="仿宋" w:hint="eastAsia"/>
                <w:b/>
                <w:sz w:val="24"/>
                <w:szCs w:val="24"/>
              </w:rPr>
              <w:t>姓 名</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FD3BFA5" w14:textId="483A767D" w:rsidR="00F859FD" w:rsidRDefault="00A41F3E">
            <w:pPr>
              <w:jc w:val="center"/>
              <w:rPr>
                <w:rFonts w:ascii="仿宋" w:eastAsia="仿宋" w:hAnsi="仿宋"/>
                <w:b/>
                <w:sz w:val="24"/>
                <w:szCs w:val="24"/>
              </w:rPr>
            </w:pPr>
            <w:r>
              <w:rPr>
                <w:rFonts w:ascii="仿宋" w:eastAsia="仿宋" w:hAnsi="仿宋" w:hint="eastAsia"/>
                <w:b/>
                <w:sz w:val="24"/>
                <w:szCs w:val="24"/>
              </w:rPr>
              <w:t>姚俊</w:t>
            </w:r>
          </w:p>
        </w:tc>
        <w:tc>
          <w:tcPr>
            <w:tcW w:w="1165" w:type="dxa"/>
            <w:tcBorders>
              <w:top w:val="single" w:sz="4" w:space="0" w:color="auto"/>
              <w:left w:val="single" w:sz="4" w:space="0" w:color="auto"/>
              <w:bottom w:val="single" w:sz="4" w:space="0" w:color="auto"/>
              <w:right w:val="single" w:sz="4" w:space="0" w:color="auto"/>
            </w:tcBorders>
            <w:vAlign w:val="center"/>
          </w:tcPr>
          <w:p w14:paraId="196BD703" w14:textId="77777777" w:rsidR="00F859FD" w:rsidRDefault="00913090">
            <w:pPr>
              <w:jc w:val="center"/>
              <w:rPr>
                <w:rFonts w:ascii="仿宋" w:eastAsia="仿宋" w:hAnsi="仿宋"/>
                <w:b/>
                <w:sz w:val="24"/>
                <w:szCs w:val="24"/>
              </w:rPr>
            </w:pPr>
            <w:r>
              <w:rPr>
                <w:rFonts w:ascii="仿宋" w:eastAsia="仿宋" w:hAnsi="仿宋" w:hint="eastAsia"/>
                <w:b/>
                <w:sz w:val="24"/>
                <w:szCs w:val="24"/>
              </w:rPr>
              <w:t>学 号</w:t>
            </w: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59245F29" w14:textId="0FE138F8" w:rsidR="00F859FD" w:rsidRDefault="00A41F3E">
            <w:pPr>
              <w:jc w:val="center"/>
              <w:rPr>
                <w:rFonts w:ascii="仿宋" w:eastAsia="仿宋" w:hAnsi="仿宋" w:hint="eastAsia"/>
                <w:b/>
                <w:sz w:val="24"/>
                <w:szCs w:val="24"/>
              </w:rPr>
            </w:pPr>
            <w:r>
              <w:rPr>
                <w:rFonts w:ascii="仿宋" w:eastAsia="仿宋" w:hAnsi="仿宋" w:hint="eastAsia"/>
                <w:b/>
                <w:sz w:val="24"/>
                <w:szCs w:val="24"/>
              </w:rPr>
              <w:t>2152338</w:t>
            </w:r>
          </w:p>
        </w:tc>
        <w:tc>
          <w:tcPr>
            <w:tcW w:w="1423" w:type="dxa"/>
            <w:tcBorders>
              <w:top w:val="single" w:sz="4" w:space="0" w:color="auto"/>
              <w:left w:val="single" w:sz="4" w:space="0" w:color="auto"/>
              <w:bottom w:val="single" w:sz="4" w:space="0" w:color="auto"/>
              <w:right w:val="single" w:sz="4" w:space="0" w:color="auto"/>
            </w:tcBorders>
            <w:vAlign w:val="center"/>
          </w:tcPr>
          <w:p w14:paraId="63639643" w14:textId="77777777" w:rsidR="00F859FD" w:rsidRDefault="00913090">
            <w:pPr>
              <w:jc w:val="center"/>
              <w:rPr>
                <w:rFonts w:ascii="仿宋" w:eastAsia="仿宋" w:hAnsi="仿宋"/>
                <w:b/>
                <w:sz w:val="24"/>
                <w:szCs w:val="24"/>
              </w:rPr>
            </w:pPr>
            <w:r>
              <w:rPr>
                <w:rFonts w:ascii="仿宋" w:eastAsia="仿宋" w:hAnsi="仿宋" w:hint="eastAsia"/>
                <w:b/>
                <w:sz w:val="24"/>
                <w:szCs w:val="24"/>
              </w:rPr>
              <w:t>学院/专业</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7E887788" w14:textId="04B0722A" w:rsidR="00F859FD" w:rsidRDefault="00A41F3E">
            <w:pPr>
              <w:jc w:val="center"/>
              <w:rPr>
                <w:rFonts w:ascii="仿宋" w:eastAsia="仿宋" w:hAnsi="仿宋" w:hint="eastAsia"/>
                <w:b/>
                <w:sz w:val="24"/>
                <w:szCs w:val="24"/>
              </w:rPr>
            </w:pPr>
            <w:r>
              <w:rPr>
                <w:rFonts w:ascii="仿宋" w:eastAsia="仿宋" w:hAnsi="仿宋" w:hint="eastAsia"/>
                <w:b/>
                <w:sz w:val="24"/>
                <w:szCs w:val="24"/>
              </w:rPr>
              <w:t>土木工程</w:t>
            </w:r>
          </w:p>
        </w:tc>
      </w:tr>
      <w:tr w:rsidR="00F859FD" w14:paraId="0D8AC221" w14:textId="77777777" w:rsidTr="00B14E05">
        <w:trPr>
          <w:trHeight w:val="484"/>
          <w:jc w:val="center"/>
        </w:trPr>
        <w:tc>
          <w:tcPr>
            <w:tcW w:w="1224" w:type="dxa"/>
            <w:vAlign w:val="center"/>
          </w:tcPr>
          <w:p w14:paraId="4A1B7BE8" w14:textId="77777777" w:rsidR="00F859FD" w:rsidRDefault="00913090">
            <w:pPr>
              <w:jc w:val="center"/>
              <w:rPr>
                <w:rFonts w:ascii="仿宋" w:eastAsia="仿宋" w:hAnsi="仿宋"/>
                <w:b/>
                <w:sz w:val="24"/>
                <w:szCs w:val="24"/>
              </w:rPr>
            </w:pPr>
            <w:r>
              <w:rPr>
                <w:rFonts w:ascii="仿宋" w:eastAsia="仿宋" w:hAnsi="仿宋" w:hint="eastAsia"/>
                <w:b/>
                <w:sz w:val="24"/>
                <w:szCs w:val="24"/>
              </w:rPr>
              <w:t>班号</w:t>
            </w:r>
          </w:p>
        </w:tc>
        <w:tc>
          <w:tcPr>
            <w:tcW w:w="3680" w:type="dxa"/>
            <w:gridSpan w:val="5"/>
            <w:vAlign w:val="center"/>
          </w:tcPr>
          <w:p w14:paraId="1B6D4029" w14:textId="37458CF0" w:rsidR="00F859FD" w:rsidRDefault="00A41F3E">
            <w:pPr>
              <w:jc w:val="center"/>
              <w:rPr>
                <w:rFonts w:ascii="仿宋" w:eastAsia="仿宋" w:hAnsi="仿宋" w:hint="eastAsia"/>
                <w:b/>
                <w:sz w:val="24"/>
                <w:szCs w:val="24"/>
              </w:rPr>
            </w:pPr>
            <w:r>
              <w:rPr>
                <w:rFonts w:ascii="仿宋" w:eastAsia="仿宋" w:hAnsi="仿宋" w:hint="eastAsia"/>
                <w:b/>
                <w:sz w:val="24"/>
                <w:szCs w:val="24"/>
              </w:rPr>
              <w:t>12097</w:t>
            </w:r>
          </w:p>
        </w:tc>
        <w:tc>
          <w:tcPr>
            <w:tcW w:w="1423" w:type="dxa"/>
            <w:vMerge w:val="restart"/>
            <w:vAlign w:val="center"/>
          </w:tcPr>
          <w:p w14:paraId="4943264F" w14:textId="77777777" w:rsidR="00F859FD" w:rsidRDefault="00913090">
            <w:pPr>
              <w:jc w:val="center"/>
              <w:rPr>
                <w:rFonts w:ascii="仿宋" w:eastAsia="仿宋" w:hAnsi="仿宋"/>
                <w:b/>
                <w:sz w:val="24"/>
                <w:szCs w:val="24"/>
              </w:rPr>
            </w:pPr>
            <w:r>
              <w:rPr>
                <w:rFonts w:ascii="仿宋" w:eastAsia="仿宋" w:hAnsi="仿宋" w:hint="eastAsia"/>
                <w:b/>
                <w:sz w:val="24"/>
                <w:szCs w:val="24"/>
              </w:rPr>
              <w:t>教师姓名</w:t>
            </w:r>
          </w:p>
        </w:tc>
        <w:tc>
          <w:tcPr>
            <w:tcW w:w="2724" w:type="dxa"/>
            <w:gridSpan w:val="2"/>
            <w:vMerge w:val="restart"/>
            <w:vAlign w:val="center"/>
          </w:tcPr>
          <w:p w14:paraId="30216E21" w14:textId="66E005F8" w:rsidR="00F859FD" w:rsidRDefault="00A41F3E">
            <w:pPr>
              <w:jc w:val="center"/>
              <w:rPr>
                <w:rFonts w:ascii="仿宋" w:eastAsia="仿宋" w:hAnsi="仿宋" w:hint="eastAsia"/>
                <w:b/>
                <w:sz w:val="24"/>
                <w:szCs w:val="24"/>
              </w:rPr>
            </w:pPr>
            <w:r>
              <w:rPr>
                <w:rFonts w:ascii="仿宋" w:eastAsia="仿宋" w:hAnsi="仿宋" w:hint="eastAsia"/>
                <w:b/>
                <w:sz w:val="24"/>
                <w:szCs w:val="24"/>
              </w:rPr>
              <w:t>许国艳</w:t>
            </w:r>
          </w:p>
        </w:tc>
      </w:tr>
      <w:tr w:rsidR="00F859FD" w14:paraId="00DA21E6" w14:textId="77777777" w:rsidTr="00B14E05">
        <w:trPr>
          <w:trHeight w:val="420"/>
          <w:jc w:val="center"/>
        </w:trPr>
        <w:tc>
          <w:tcPr>
            <w:tcW w:w="1224" w:type="dxa"/>
            <w:vAlign w:val="center"/>
          </w:tcPr>
          <w:p w14:paraId="1F46332C" w14:textId="77777777" w:rsidR="00F859FD" w:rsidRDefault="00913090">
            <w:pPr>
              <w:jc w:val="center"/>
              <w:rPr>
                <w:rFonts w:ascii="仿宋" w:eastAsia="仿宋" w:hAnsi="仿宋"/>
                <w:b/>
                <w:sz w:val="24"/>
                <w:szCs w:val="24"/>
              </w:rPr>
            </w:pPr>
            <w:r>
              <w:rPr>
                <w:rFonts w:ascii="仿宋" w:eastAsia="仿宋" w:hAnsi="仿宋" w:hint="eastAsia"/>
                <w:b/>
                <w:sz w:val="24"/>
                <w:szCs w:val="24"/>
              </w:rPr>
              <w:t>上课时间</w:t>
            </w:r>
          </w:p>
        </w:tc>
        <w:tc>
          <w:tcPr>
            <w:tcW w:w="3680" w:type="dxa"/>
            <w:gridSpan w:val="5"/>
            <w:vAlign w:val="center"/>
          </w:tcPr>
          <w:p w14:paraId="6325E7E3" w14:textId="5108AB78" w:rsidR="00F859FD" w:rsidRDefault="00A41F3E">
            <w:pPr>
              <w:jc w:val="center"/>
              <w:rPr>
                <w:rFonts w:ascii="仿宋" w:eastAsia="仿宋" w:hAnsi="仿宋" w:hint="eastAsia"/>
                <w:b/>
                <w:sz w:val="24"/>
                <w:szCs w:val="24"/>
              </w:rPr>
            </w:pPr>
            <w:r>
              <w:rPr>
                <w:rFonts w:ascii="仿宋" w:eastAsia="仿宋" w:hAnsi="仿宋" w:hint="eastAsia"/>
                <w:b/>
                <w:sz w:val="24"/>
                <w:szCs w:val="24"/>
              </w:rPr>
              <w:t>周五15:30~17:05</w:t>
            </w:r>
          </w:p>
        </w:tc>
        <w:tc>
          <w:tcPr>
            <w:tcW w:w="1423" w:type="dxa"/>
            <w:vMerge/>
            <w:vAlign w:val="center"/>
          </w:tcPr>
          <w:p w14:paraId="403DE58D" w14:textId="77777777" w:rsidR="00F859FD" w:rsidRDefault="00F859FD">
            <w:pPr>
              <w:jc w:val="center"/>
              <w:rPr>
                <w:rFonts w:ascii="仿宋" w:eastAsia="仿宋" w:hAnsi="仿宋"/>
                <w:b/>
                <w:sz w:val="24"/>
                <w:szCs w:val="24"/>
              </w:rPr>
            </w:pPr>
          </w:p>
        </w:tc>
        <w:tc>
          <w:tcPr>
            <w:tcW w:w="2724" w:type="dxa"/>
            <w:gridSpan w:val="2"/>
            <w:vMerge/>
            <w:vAlign w:val="center"/>
          </w:tcPr>
          <w:p w14:paraId="219C3641" w14:textId="77777777" w:rsidR="00F859FD" w:rsidRDefault="00F859FD">
            <w:pPr>
              <w:jc w:val="center"/>
              <w:rPr>
                <w:rFonts w:ascii="仿宋" w:eastAsia="仿宋" w:hAnsi="仿宋"/>
                <w:b/>
                <w:sz w:val="24"/>
                <w:szCs w:val="24"/>
              </w:rPr>
            </w:pPr>
          </w:p>
        </w:tc>
      </w:tr>
      <w:tr w:rsidR="00F859FD" w14:paraId="6DC13056" w14:textId="77777777">
        <w:trPr>
          <w:trHeight w:val="684"/>
          <w:jc w:val="center"/>
        </w:trPr>
        <w:tc>
          <w:tcPr>
            <w:tcW w:w="1224" w:type="dxa"/>
            <w:vAlign w:val="center"/>
          </w:tcPr>
          <w:p w14:paraId="4B533691" w14:textId="77777777" w:rsidR="00F859FD" w:rsidRDefault="00913090">
            <w:pPr>
              <w:spacing w:line="276" w:lineRule="auto"/>
              <w:jc w:val="center"/>
              <w:rPr>
                <w:rFonts w:ascii="仿宋" w:eastAsia="仿宋" w:hAnsi="仿宋"/>
                <w:b/>
                <w:sz w:val="24"/>
                <w:szCs w:val="24"/>
              </w:rPr>
            </w:pPr>
            <w:r>
              <w:rPr>
                <w:rFonts w:ascii="仿宋" w:eastAsia="仿宋" w:hAnsi="仿宋" w:hint="eastAsia"/>
                <w:b/>
                <w:sz w:val="24"/>
                <w:szCs w:val="24"/>
              </w:rPr>
              <w:t>课程</w:t>
            </w:r>
          </w:p>
          <w:p w14:paraId="5261337D" w14:textId="77777777" w:rsidR="00F859FD" w:rsidRDefault="00913090">
            <w:pPr>
              <w:spacing w:line="276" w:lineRule="auto"/>
              <w:jc w:val="center"/>
              <w:rPr>
                <w:rFonts w:ascii="仿宋" w:eastAsia="仿宋" w:hAnsi="仿宋"/>
                <w:sz w:val="24"/>
                <w:szCs w:val="24"/>
              </w:rPr>
            </w:pPr>
            <w:r>
              <w:rPr>
                <w:rFonts w:ascii="仿宋" w:eastAsia="仿宋" w:hAnsi="仿宋" w:hint="eastAsia"/>
                <w:b/>
                <w:sz w:val="24"/>
                <w:szCs w:val="24"/>
              </w:rPr>
              <w:t>论文要求</w:t>
            </w:r>
            <w:r>
              <w:rPr>
                <w:rFonts w:ascii="仿宋" w:eastAsia="仿宋" w:hAnsi="仿宋" w:hint="eastAsia"/>
                <w:b/>
                <w:sz w:val="24"/>
                <w:szCs w:val="24"/>
              </w:rPr>
              <w:br/>
            </w:r>
            <w:r>
              <w:rPr>
                <w:rFonts w:ascii="仿宋" w:eastAsia="仿宋" w:hAnsi="仿宋" w:hint="eastAsia"/>
                <w:b/>
                <w:szCs w:val="21"/>
              </w:rPr>
              <w:t>（满分为100）</w:t>
            </w:r>
          </w:p>
        </w:tc>
        <w:tc>
          <w:tcPr>
            <w:tcW w:w="7827" w:type="dxa"/>
            <w:gridSpan w:val="8"/>
          </w:tcPr>
          <w:p w14:paraId="305CA226" w14:textId="182015B5" w:rsidR="00C22F5D" w:rsidRDefault="00B05923" w:rsidP="000049D7">
            <w:pPr>
              <w:spacing w:line="276" w:lineRule="auto"/>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结合</w:t>
            </w:r>
            <w:r w:rsidR="00E26571">
              <w:rPr>
                <w:rFonts w:ascii="宋体" w:eastAsia="宋体" w:hAnsi="宋体" w:cs="Times New Roman" w:hint="eastAsia"/>
                <w:b/>
                <w:bCs/>
                <w:sz w:val="24"/>
                <w:szCs w:val="24"/>
              </w:rPr>
              <w:t>下面材料</w:t>
            </w:r>
            <w:r>
              <w:rPr>
                <w:rFonts w:ascii="宋体" w:eastAsia="宋体" w:hAnsi="宋体" w:cs="Times New Roman" w:hint="eastAsia"/>
                <w:b/>
                <w:bCs/>
                <w:sz w:val="24"/>
                <w:szCs w:val="24"/>
              </w:rPr>
              <w:t>，</w:t>
            </w:r>
            <w:r w:rsidR="00124E6F" w:rsidRPr="00750491">
              <w:rPr>
                <w:rFonts w:ascii="宋体" w:eastAsia="宋体" w:hAnsi="宋体" w:cs="Times New Roman" w:hint="eastAsia"/>
                <w:b/>
                <w:bCs/>
                <w:sz w:val="24"/>
                <w:szCs w:val="24"/>
              </w:rPr>
              <w:t>阐释如何</w:t>
            </w:r>
            <w:r w:rsidR="00124E6F">
              <w:rPr>
                <w:rFonts w:ascii="宋体" w:eastAsia="宋体" w:hAnsi="宋体" w:cs="Times New Roman" w:hint="eastAsia"/>
                <w:b/>
                <w:bCs/>
                <w:sz w:val="24"/>
                <w:szCs w:val="24"/>
              </w:rPr>
              <w:t>因地制宜推动</w:t>
            </w:r>
            <w:r w:rsidR="00055EB1" w:rsidRPr="00750491">
              <w:rPr>
                <w:rFonts w:ascii="宋体" w:eastAsia="宋体" w:hAnsi="宋体" w:cs="Times New Roman" w:hint="eastAsia"/>
                <w:b/>
                <w:bCs/>
                <w:sz w:val="24"/>
                <w:szCs w:val="24"/>
              </w:rPr>
              <w:t>“</w:t>
            </w:r>
            <w:r w:rsidR="00E94003">
              <w:rPr>
                <w:rFonts w:ascii="宋体" w:eastAsia="宋体" w:hAnsi="宋体" w:cs="Times New Roman" w:hint="eastAsia"/>
                <w:b/>
                <w:bCs/>
                <w:sz w:val="24"/>
                <w:szCs w:val="24"/>
              </w:rPr>
              <w:t>高质量发展</w:t>
            </w:r>
            <w:r w:rsidR="00055EB1" w:rsidRPr="00750491">
              <w:rPr>
                <w:rFonts w:ascii="宋体" w:eastAsia="宋体" w:hAnsi="宋体" w:cs="Times New Roman" w:hint="eastAsia"/>
                <w:b/>
                <w:bCs/>
                <w:sz w:val="24"/>
                <w:szCs w:val="24"/>
              </w:rPr>
              <w:t>”</w:t>
            </w:r>
            <w:r w:rsidR="00124E6F" w:rsidRPr="00124E6F">
              <w:rPr>
                <w:rFonts w:ascii="宋体" w:eastAsia="宋体" w:hAnsi="宋体" w:cs="Times New Roman"/>
                <w:b/>
                <w:bCs/>
                <w:sz w:val="24"/>
                <w:szCs w:val="24"/>
              </w:rPr>
              <w:t>，</w:t>
            </w:r>
            <w:r w:rsidR="009B4BD8">
              <w:rPr>
                <w:rFonts w:ascii="宋体" w:eastAsia="宋体" w:hAnsi="宋体" w:cs="Times New Roman" w:hint="eastAsia"/>
                <w:b/>
                <w:bCs/>
                <w:sz w:val="24"/>
                <w:szCs w:val="24"/>
              </w:rPr>
              <w:t>奋力谱写</w:t>
            </w:r>
            <w:r w:rsidR="00124E6F" w:rsidRPr="00124E6F">
              <w:rPr>
                <w:rFonts w:ascii="宋体" w:eastAsia="宋体" w:hAnsi="宋体" w:cs="Times New Roman"/>
                <w:b/>
                <w:bCs/>
                <w:sz w:val="24"/>
                <w:szCs w:val="24"/>
              </w:rPr>
              <w:t>中国式现代化建设</w:t>
            </w:r>
            <w:r w:rsidR="009B4BD8">
              <w:rPr>
                <w:rFonts w:ascii="宋体" w:eastAsia="宋体" w:hAnsi="宋体" w:cs="Times New Roman" w:hint="eastAsia"/>
                <w:b/>
                <w:bCs/>
                <w:sz w:val="24"/>
                <w:szCs w:val="24"/>
              </w:rPr>
              <w:t>的</w:t>
            </w:r>
            <w:r w:rsidR="00124E6F" w:rsidRPr="00124E6F">
              <w:rPr>
                <w:rFonts w:ascii="宋体" w:eastAsia="宋体" w:hAnsi="宋体" w:cs="Times New Roman"/>
                <w:b/>
                <w:bCs/>
                <w:sz w:val="24"/>
                <w:szCs w:val="24"/>
              </w:rPr>
              <w:t>新篇章。</w:t>
            </w:r>
            <w:r w:rsidR="00913090">
              <w:rPr>
                <w:rFonts w:ascii="宋体" w:eastAsia="宋体" w:hAnsi="宋体" w:cs="Times New Roman" w:hint="eastAsia"/>
                <w:b/>
                <w:bCs/>
                <w:sz w:val="24"/>
                <w:szCs w:val="24"/>
              </w:rPr>
              <w:t>自拟题目，撰写一篇2</w:t>
            </w:r>
            <w:r w:rsidR="00E26571">
              <w:rPr>
                <w:rFonts w:ascii="宋体" w:eastAsia="宋体" w:hAnsi="宋体" w:cs="Times New Roman"/>
                <w:b/>
                <w:bCs/>
                <w:sz w:val="24"/>
                <w:szCs w:val="24"/>
              </w:rPr>
              <w:t>5</w:t>
            </w:r>
            <w:r w:rsidR="00913090">
              <w:rPr>
                <w:rFonts w:ascii="宋体" w:eastAsia="宋体" w:hAnsi="宋体" w:cs="Times New Roman"/>
                <w:b/>
                <w:bCs/>
                <w:sz w:val="24"/>
                <w:szCs w:val="24"/>
              </w:rPr>
              <w:t>00</w:t>
            </w:r>
            <w:r w:rsidR="00913090">
              <w:rPr>
                <w:rFonts w:ascii="宋体" w:eastAsia="宋体" w:hAnsi="宋体" w:cs="Times New Roman" w:hint="eastAsia"/>
                <w:b/>
                <w:bCs/>
                <w:sz w:val="24"/>
                <w:szCs w:val="24"/>
              </w:rPr>
              <w:t>字左右的论文。</w:t>
            </w:r>
          </w:p>
          <w:p w14:paraId="0F11BB7B" w14:textId="6A1B3211" w:rsidR="00057BCE" w:rsidRDefault="00913090" w:rsidP="000049D7">
            <w:pPr>
              <w:spacing w:line="276" w:lineRule="auto"/>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w:t>
            </w:r>
            <w:r w:rsidR="00B14E05">
              <w:rPr>
                <w:rFonts w:ascii="宋体" w:eastAsia="宋体" w:hAnsi="宋体" w:cs="Times New Roman" w:hint="eastAsia"/>
                <w:b/>
                <w:bCs/>
                <w:sz w:val="24"/>
                <w:szCs w:val="24"/>
              </w:rPr>
              <w:t>要求：</w:t>
            </w:r>
            <w:r>
              <w:rPr>
                <w:rFonts w:ascii="宋体" w:eastAsia="宋体" w:hAnsi="宋体" w:cs="Times New Roman" w:hint="eastAsia"/>
                <w:b/>
                <w:bCs/>
                <w:sz w:val="24"/>
                <w:szCs w:val="24"/>
              </w:rPr>
              <w:t>观点正确、逻辑严谨、行文规范；严禁抄袭）</w:t>
            </w:r>
          </w:p>
          <w:p w14:paraId="7735E83C" w14:textId="77777777" w:rsidR="00C22F5D" w:rsidRDefault="00C22F5D" w:rsidP="000049D7">
            <w:pPr>
              <w:spacing w:line="276" w:lineRule="auto"/>
              <w:ind w:firstLineChars="200" w:firstLine="482"/>
              <w:rPr>
                <w:rFonts w:ascii="宋体" w:eastAsia="宋体" w:hAnsi="宋体" w:cs="Times New Roman"/>
                <w:b/>
                <w:bCs/>
                <w:sz w:val="24"/>
                <w:szCs w:val="24"/>
              </w:rPr>
            </w:pPr>
          </w:p>
          <w:p w14:paraId="341EDBF4" w14:textId="0FB6D233" w:rsidR="00750491" w:rsidRDefault="00750491" w:rsidP="00750491">
            <w:pPr>
              <w:spacing w:line="400" w:lineRule="exact"/>
              <w:ind w:firstLineChars="200" w:firstLine="422"/>
              <w:rPr>
                <w:rFonts w:ascii="仿宋" w:eastAsia="仿宋" w:hAnsi="仿宋" w:cs="Times New Roman"/>
                <w:szCs w:val="21"/>
              </w:rPr>
            </w:pPr>
            <w:r w:rsidRPr="006763A1">
              <w:rPr>
                <w:rFonts w:ascii="宋体" w:eastAsia="宋体" w:hAnsi="宋体" w:cs="Times New Roman" w:hint="eastAsia"/>
                <w:b/>
                <w:bCs/>
                <w:szCs w:val="21"/>
              </w:rPr>
              <w:t>材料</w:t>
            </w:r>
            <w:r>
              <w:rPr>
                <w:rFonts w:ascii="宋体" w:eastAsia="宋体" w:hAnsi="宋体" w:cs="Times New Roman" w:hint="eastAsia"/>
                <w:b/>
                <w:bCs/>
                <w:szCs w:val="21"/>
              </w:rPr>
              <w:t>一</w:t>
            </w:r>
            <w:r w:rsidRPr="006763A1">
              <w:rPr>
                <w:rFonts w:ascii="宋体" w:eastAsia="宋体" w:hAnsi="宋体" w:cs="Times New Roman" w:hint="eastAsia"/>
                <w:b/>
                <w:bCs/>
                <w:szCs w:val="21"/>
              </w:rPr>
              <w:t>：</w:t>
            </w:r>
            <w:r w:rsidR="00E94003" w:rsidRPr="00E94003">
              <w:rPr>
                <w:rFonts w:ascii="宋体" w:eastAsia="宋体" w:hAnsi="宋体" w:cs="Times New Roman" w:hint="eastAsia"/>
                <w:szCs w:val="21"/>
              </w:rPr>
              <w:t>2024</w:t>
            </w:r>
            <w:r w:rsidR="00E94003">
              <w:rPr>
                <w:rFonts w:ascii="宋体" w:eastAsia="宋体" w:hAnsi="宋体" w:cs="Times New Roman" w:hint="eastAsia"/>
                <w:szCs w:val="21"/>
              </w:rPr>
              <w:t>年</w:t>
            </w:r>
            <w:r w:rsidR="00E94003" w:rsidRPr="00E94003">
              <w:rPr>
                <w:rFonts w:ascii="宋体" w:eastAsia="宋体" w:hAnsi="宋体" w:cs="Times New Roman" w:hint="eastAsia"/>
                <w:szCs w:val="21"/>
              </w:rPr>
              <w:t>两会期间，习近平总书记在参加江苏代表团审议时发表重要讲话，</w:t>
            </w:r>
            <w:r w:rsidR="00535E73">
              <w:rPr>
                <w:rFonts w:ascii="宋体" w:eastAsia="宋体" w:hAnsi="宋体" w:cs="Times New Roman" w:hint="eastAsia"/>
                <w:szCs w:val="21"/>
              </w:rPr>
              <w:t>指出</w:t>
            </w:r>
            <w:r w:rsidR="006C5CC5">
              <w:rPr>
                <w:rFonts w:hint="eastAsia"/>
                <w:color w:val="333333"/>
                <w:shd w:val="clear" w:color="auto" w:fill="FFFFFF"/>
              </w:rPr>
              <w:t>江苏发展新质生产力具备良好的条件和能力。要突出构建以先进制造业为骨干的现代化产业体系这个重点，以科技创新为引领，统筹推进传统产业升级、新兴产业壮大、未来产业培育，加强科技创新和产业创新深度融合，巩固传统产业领先地位，加快打造具有国际竞争力的战略性新兴产业集群，使江苏成为发展新质生产力的重要阵地。要</w:t>
            </w:r>
            <w:r w:rsidR="00E94003" w:rsidRPr="00E94003">
              <w:rPr>
                <w:rFonts w:ascii="宋体" w:eastAsia="宋体" w:hAnsi="宋体" w:cs="Times New Roman" w:hint="eastAsia"/>
                <w:szCs w:val="21"/>
              </w:rPr>
              <w:t>围绕构建高水平社会主义市场经济体制，加快完善产权保护、市场准入、公平竞争、社会信用等市场经济基础制度。完善落实“两个毫不动摇”的体制机制，支持民营经济和民营企业发展壮大，激发各类经营主体的内生动力和创新活力。深化科技体制、教育体制、人才体制等改革，打通束缚新质生产力发展的堵点卡点。持续建设市场化、法治化、国际化一流营商环境，塑造更高水平开放型经济新优势。</w:t>
            </w:r>
            <w:r w:rsidRPr="00A93DEF">
              <w:rPr>
                <w:rFonts w:ascii="仿宋" w:eastAsia="仿宋" w:hAnsi="仿宋" w:cs="Times New Roman" w:hint="eastAsia"/>
                <w:szCs w:val="21"/>
              </w:rPr>
              <w:t>——摘</w:t>
            </w:r>
            <w:r w:rsidR="00272550">
              <w:rPr>
                <w:rFonts w:ascii="仿宋" w:eastAsia="仿宋" w:hAnsi="仿宋" w:cs="Times New Roman" w:hint="eastAsia"/>
                <w:szCs w:val="21"/>
              </w:rPr>
              <w:t>编</w:t>
            </w:r>
            <w:r w:rsidRPr="00A93DEF">
              <w:rPr>
                <w:rFonts w:ascii="仿宋" w:eastAsia="仿宋" w:hAnsi="仿宋" w:cs="Times New Roman" w:hint="eastAsia"/>
                <w:szCs w:val="21"/>
              </w:rPr>
              <w:t>自</w:t>
            </w:r>
            <w:r w:rsidRPr="00E94003">
              <w:rPr>
                <w:rFonts w:ascii="仿宋" w:eastAsia="仿宋" w:hAnsi="仿宋" w:cs="Times New Roman" w:hint="eastAsia"/>
                <w:szCs w:val="21"/>
              </w:rPr>
              <w:t>“</w:t>
            </w:r>
            <w:r w:rsidR="00E94003" w:rsidRPr="00E94003">
              <w:rPr>
                <w:rFonts w:ascii="仿宋" w:eastAsia="仿宋" w:hAnsi="仿宋" w:cs="Times New Roman" w:hint="eastAsia"/>
                <w:szCs w:val="21"/>
              </w:rPr>
              <w:t>习近平在参加江苏代表团审议时强调 因地制宜发展新质生产力</w:t>
            </w:r>
            <w:r w:rsidRPr="00E94003">
              <w:rPr>
                <w:rFonts w:ascii="仿宋" w:eastAsia="仿宋" w:hAnsi="仿宋" w:cs="Times New Roman" w:hint="eastAsia"/>
                <w:szCs w:val="21"/>
              </w:rPr>
              <w:t>”（</w:t>
            </w:r>
            <w:r w:rsidR="00E94003" w:rsidRPr="00E94003">
              <w:rPr>
                <w:rFonts w:ascii="仿宋" w:eastAsia="仿宋" w:hAnsi="仿宋" w:cs="Times New Roman" w:hint="eastAsia"/>
                <w:szCs w:val="21"/>
              </w:rPr>
              <w:t>新华网</w:t>
            </w:r>
            <w:r w:rsidRPr="00E94003">
              <w:rPr>
                <w:rFonts w:ascii="仿宋" w:eastAsia="仿宋" w:hAnsi="仿宋" w:cs="Times New Roman" w:hint="eastAsia"/>
                <w:szCs w:val="21"/>
              </w:rPr>
              <w:t>，2</w:t>
            </w:r>
            <w:r w:rsidRPr="00E94003">
              <w:rPr>
                <w:rFonts w:ascii="仿宋" w:eastAsia="仿宋" w:hAnsi="仿宋" w:cs="Times New Roman"/>
                <w:szCs w:val="21"/>
              </w:rPr>
              <w:t>02</w:t>
            </w:r>
            <w:r w:rsidR="00E94003" w:rsidRPr="00E94003">
              <w:rPr>
                <w:rFonts w:ascii="仿宋" w:eastAsia="仿宋" w:hAnsi="仿宋" w:cs="Times New Roman" w:hint="eastAsia"/>
                <w:szCs w:val="21"/>
              </w:rPr>
              <w:t>4</w:t>
            </w:r>
            <w:r w:rsidRPr="00E94003">
              <w:rPr>
                <w:rFonts w:ascii="仿宋" w:eastAsia="仿宋" w:hAnsi="仿宋" w:cs="Times New Roman" w:hint="eastAsia"/>
                <w:szCs w:val="21"/>
              </w:rPr>
              <w:t>年</w:t>
            </w:r>
            <w:r w:rsidR="00E94003" w:rsidRPr="00E94003">
              <w:rPr>
                <w:rFonts w:ascii="仿宋" w:eastAsia="仿宋" w:hAnsi="仿宋" w:cs="Times New Roman" w:hint="eastAsia"/>
                <w:szCs w:val="21"/>
              </w:rPr>
              <w:t>3</w:t>
            </w:r>
            <w:r w:rsidRPr="00E94003">
              <w:rPr>
                <w:rFonts w:ascii="仿宋" w:eastAsia="仿宋" w:hAnsi="仿宋" w:cs="Times New Roman" w:hint="eastAsia"/>
                <w:szCs w:val="21"/>
              </w:rPr>
              <w:t>月</w:t>
            </w:r>
            <w:r w:rsidRPr="00E94003">
              <w:rPr>
                <w:rFonts w:ascii="仿宋" w:eastAsia="仿宋" w:hAnsi="仿宋" w:cs="Times New Roman"/>
                <w:szCs w:val="21"/>
              </w:rPr>
              <w:t>5</w:t>
            </w:r>
            <w:r w:rsidRPr="00E94003">
              <w:rPr>
                <w:rFonts w:ascii="仿宋" w:eastAsia="仿宋" w:hAnsi="仿宋" w:cs="Times New Roman" w:hint="eastAsia"/>
                <w:szCs w:val="21"/>
              </w:rPr>
              <w:t>日）</w:t>
            </w:r>
          </w:p>
          <w:p w14:paraId="30C40840" w14:textId="77777777" w:rsidR="009B4BD8" w:rsidRDefault="009B4BD8" w:rsidP="00750491">
            <w:pPr>
              <w:spacing w:line="400" w:lineRule="exact"/>
              <w:ind w:firstLineChars="200" w:firstLine="420"/>
              <w:rPr>
                <w:rFonts w:ascii="仿宋" w:eastAsia="仿宋" w:hAnsi="仿宋" w:cs="Times New Roman"/>
                <w:szCs w:val="21"/>
              </w:rPr>
            </w:pPr>
          </w:p>
          <w:p w14:paraId="2B1BACF1" w14:textId="22A6B174" w:rsidR="00124E6F" w:rsidRDefault="006763A1" w:rsidP="00750491">
            <w:pPr>
              <w:spacing w:line="400" w:lineRule="exact"/>
              <w:ind w:firstLineChars="200" w:firstLine="422"/>
              <w:rPr>
                <w:rFonts w:ascii="仿宋" w:eastAsia="仿宋" w:hAnsi="仿宋" w:cs="Times New Roman"/>
                <w:sz w:val="24"/>
                <w:szCs w:val="24"/>
              </w:rPr>
            </w:pPr>
            <w:r w:rsidRPr="006763A1">
              <w:rPr>
                <w:rFonts w:ascii="宋体" w:eastAsia="宋体" w:hAnsi="宋体" w:cs="Times New Roman" w:hint="eastAsia"/>
                <w:b/>
                <w:bCs/>
                <w:szCs w:val="21"/>
              </w:rPr>
              <w:t>材料</w:t>
            </w:r>
            <w:r w:rsidR="00750491">
              <w:rPr>
                <w:rFonts w:ascii="宋体" w:eastAsia="宋体" w:hAnsi="宋体" w:cs="Times New Roman" w:hint="eastAsia"/>
                <w:b/>
                <w:bCs/>
                <w:szCs w:val="21"/>
              </w:rPr>
              <w:t>二</w:t>
            </w:r>
            <w:r w:rsidRPr="006763A1">
              <w:rPr>
                <w:rFonts w:ascii="宋体" w:eastAsia="宋体" w:hAnsi="宋体" w:cs="Times New Roman" w:hint="eastAsia"/>
                <w:b/>
                <w:bCs/>
                <w:szCs w:val="21"/>
              </w:rPr>
              <w:t>：</w:t>
            </w:r>
            <w:r w:rsidR="00E94003" w:rsidRPr="00124E6F">
              <w:rPr>
                <w:rFonts w:ascii="宋体" w:eastAsia="宋体" w:hAnsi="宋体" w:cs="Times New Roman" w:hint="eastAsia"/>
                <w:szCs w:val="21"/>
              </w:rPr>
              <w:t>习近平总书记在湖南省长沙市主持召开新时代推动中部地区崛起座谈会上发表重要讲话，强调</w:t>
            </w:r>
            <w:r w:rsidR="00E94003" w:rsidRPr="00E94003">
              <w:rPr>
                <w:rFonts w:ascii="宋体" w:eastAsia="宋体" w:hAnsi="宋体" w:cs="Times New Roman" w:hint="eastAsia"/>
                <w:szCs w:val="21"/>
              </w:rPr>
              <w:t>要统筹推进深层次改革和高水平开放，持续打造更具竞争力的内陆开放高地。深化要素市场化改革，完善市场经济基础制度，全面清理纠正地方保护行为，推动各种生产力要素跨区域合理流动和优化配置，更好参与全国统一大市场建设。稳步扩大制度型开放，深度融入共建“一带一路”，主动对接新亚欧大陆桥、西部陆海新通道，高标准建设自由贸易试验区，打造更多高能级对外开放合作平台，在联通国内国际双循环方面发挥更大作用。加强市场化法治化国际化营商环境建设，增强对国内外要素资源的吸引力。坚持“两个毫不动摇”，支持国有企业做强做优做大，进一步优化民营企业发展环境。</w:t>
            </w:r>
            <w:r w:rsidRPr="00477A36">
              <w:rPr>
                <w:rFonts w:ascii="仿宋" w:eastAsia="仿宋" w:hAnsi="仿宋" w:cs="宋体" w:hint="eastAsia"/>
                <w:szCs w:val="21"/>
              </w:rPr>
              <w:t>——摘</w:t>
            </w:r>
            <w:r w:rsidR="00272550">
              <w:rPr>
                <w:rFonts w:ascii="仿宋" w:eastAsia="仿宋" w:hAnsi="仿宋" w:cs="宋体" w:hint="eastAsia"/>
                <w:szCs w:val="21"/>
              </w:rPr>
              <w:t>编</w:t>
            </w:r>
            <w:r w:rsidRPr="00477A36">
              <w:rPr>
                <w:rFonts w:ascii="仿宋" w:eastAsia="仿宋" w:hAnsi="仿宋" w:cs="宋体" w:hint="eastAsia"/>
                <w:szCs w:val="21"/>
              </w:rPr>
              <w:t>自</w:t>
            </w:r>
            <w:r>
              <w:rPr>
                <w:rFonts w:ascii="仿宋" w:eastAsia="仿宋" w:hAnsi="仿宋" w:cs="宋体" w:hint="eastAsia"/>
                <w:szCs w:val="21"/>
              </w:rPr>
              <w:t>“</w:t>
            </w:r>
            <w:r w:rsidR="00124E6F">
              <w:rPr>
                <w:rFonts w:ascii="仿宋" w:eastAsia="仿宋" w:hAnsi="仿宋" w:cs="宋体" w:hint="eastAsia"/>
                <w:szCs w:val="21"/>
              </w:rPr>
              <w:t>习近平主持召开新时代推动中部地区崛起座谈会强调 在更高起点上扎实推动中部地区崛起</w:t>
            </w:r>
            <w:r>
              <w:rPr>
                <w:rFonts w:ascii="仿宋" w:eastAsia="仿宋" w:hAnsi="仿宋" w:cs="宋体" w:hint="eastAsia"/>
                <w:szCs w:val="21"/>
              </w:rPr>
              <w:t>”</w:t>
            </w:r>
            <w:r w:rsidRPr="00477A36">
              <w:rPr>
                <w:rFonts w:ascii="仿宋" w:eastAsia="仿宋" w:hAnsi="仿宋" w:cs="宋体" w:hint="eastAsia"/>
                <w:szCs w:val="21"/>
              </w:rPr>
              <w:t>（</w:t>
            </w:r>
            <w:r w:rsidR="00124E6F">
              <w:rPr>
                <w:rFonts w:ascii="仿宋" w:eastAsia="仿宋" w:hAnsi="仿宋" w:cs="宋体" w:hint="eastAsia"/>
                <w:szCs w:val="21"/>
              </w:rPr>
              <w:t>新华</w:t>
            </w:r>
            <w:r>
              <w:rPr>
                <w:rFonts w:ascii="仿宋" w:eastAsia="仿宋" w:hAnsi="仿宋" w:cs="宋体" w:hint="eastAsia"/>
                <w:szCs w:val="21"/>
              </w:rPr>
              <w:t>网，</w:t>
            </w:r>
            <w:r w:rsidRPr="00477A36">
              <w:rPr>
                <w:rFonts w:ascii="仿宋" w:eastAsia="仿宋" w:hAnsi="仿宋" w:cs="宋体" w:hint="eastAsia"/>
                <w:szCs w:val="21"/>
              </w:rPr>
              <w:t>2</w:t>
            </w:r>
            <w:r w:rsidRPr="00477A36">
              <w:rPr>
                <w:rFonts w:ascii="仿宋" w:eastAsia="仿宋" w:hAnsi="仿宋" w:cs="宋体"/>
                <w:szCs w:val="21"/>
              </w:rPr>
              <w:t>02</w:t>
            </w:r>
            <w:r w:rsidR="00124E6F">
              <w:rPr>
                <w:rFonts w:ascii="仿宋" w:eastAsia="仿宋" w:hAnsi="仿宋" w:cs="宋体" w:hint="eastAsia"/>
                <w:szCs w:val="21"/>
              </w:rPr>
              <w:t>4</w:t>
            </w:r>
            <w:r w:rsidRPr="00477A36">
              <w:rPr>
                <w:rFonts w:ascii="仿宋" w:eastAsia="仿宋" w:hAnsi="仿宋" w:cs="宋体" w:hint="eastAsia"/>
                <w:szCs w:val="21"/>
              </w:rPr>
              <w:t>年</w:t>
            </w:r>
            <w:r w:rsidR="00124E6F">
              <w:rPr>
                <w:rFonts w:ascii="仿宋" w:eastAsia="仿宋" w:hAnsi="仿宋" w:cs="宋体" w:hint="eastAsia"/>
                <w:szCs w:val="21"/>
              </w:rPr>
              <w:t>3</w:t>
            </w:r>
            <w:r w:rsidRPr="00477A36">
              <w:rPr>
                <w:rFonts w:ascii="仿宋" w:eastAsia="仿宋" w:hAnsi="仿宋" w:cs="宋体" w:hint="eastAsia"/>
                <w:szCs w:val="21"/>
              </w:rPr>
              <w:t>月</w:t>
            </w:r>
            <w:r w:rsidR="00124E6F">
              <w:rPr>
                <w:rFonts w:ascii="仿宋" w:eastAsia="仿宋" w:hAnsi="仿宋" w:cs="宋体" w:hint="eastAsia"/>
                <w:szCs w:val="21"/>
              </w:rPr>
              <w:t>20</w:t>
            </w:r>
            <w:r w:rsidRPr="00477A36">
              <w:rPr>
                <w:rFonts w:ascii="仿宋" w:eastAsia="仿宋" w:hAnsi="仿宋" w:cs="宋体" w:hint="eastAsia"/>
                <w:szCs w:val="21"/>
              </w:rPr>
              <w:t>日）</w:t>
            </w:r>
          </w:p>
          <w:p w14:paraId="3E4B6728" w14:textId="289B847C" w:rsidR="00124E6F" w:rsidRPr="00C22F5D" w:rsidRDefault="00124E6F" w:rsidP="00750491">
            <w:pPr>
              <w:spacing w:line="400" w:lineRule="exact"/>
              <w:ind w:firstLineChars="200" w:firstLine="480"/>
              <w:rPr>
                <w:rFonts w:ascii="仿宋" w:eastAsia="仿宋" w:hAnsi="仿宋" w:cs="Times New Roman"/>
                <w:sz w:val="24"/>
                <w:szCs w:val="24"/>
              </w:rPr>
            </w:pPr>
          </w:p>
        </w:tc>
      </w:tr>
      <w:tr w:rsidR="00F859FD" w14:paraId="6D01D887" w14:textId="77777777">
        <w:trPr>
          <w:trHeight w:val="717"/>
          <w:jc w:val="center"/>
        </w:trPr>
        <w:tc>
          <w:tcPr>
            <w:tcW w:w="9051" w:type="dxa"/>
            <w:gridSpan w:val="9"/>
            <w:vAlign w:val="center"/>
          </w:tcPr>
          <w:p w14:paraId="0E934704" w14:textId="71B686A6" w:rsidR="00F859FD" w:rsidRDefault="00913090" w:rsidP="00EA60D9">
            <w:pPr>
              <w:jc w:val="center"/>
              <w:rPr>
                <w:rFonts w:ascii="仿宋" w:eastAsia="仿宋" w:hAnsi="仿宋"/>
                <w:b/>
                <w:sz w:val="24"/>
                <w:szCs w:val="24"/>
              </w:rPr>
            </w:pPr>
            <w:r>
              <w:rPr>
                <w:rFonts w:ascii="仿宋" w:eastAsia="仿宋" w:hAnsi="仿宋" w:hint="eastAsia"/>
                <w:b/>
                <w:sz w:val="24"/>
                <w:szCs w:val="24"/>
              </w:rPr>
              <w:lastRenderedPageBreak/>
              <w:t>论文题目</w:t>
            </w:r>
          </w:p>
          <w:p w14:paraId="2D2B30F4" w14:textId="3883A617" w:rsidR="0061534C" w:rsidRPr="00A41F3E" w:rsidRDefault="00A41F3E" w:rsidP="00A41F3E">
            <w:pPr>
              <w:widowControl/>
              <w:spacing w:before="100" w:beforeAutospacing="1" w:after="100" w:afterAutospacing="1"/>
              <w:jc w:val="center"/>
              <w:outlineLvl w:val="0"/>
              <w:rPr>
                <w:rFonts w:ascii="宋体" w:eastAsia="宋体" w:hAnsi="宋体" w:cs="宋体" w:hint="eastAsia"/>
                <w:b/>
                <w:bCs/>
                <w:kern w:val="36"/>
                <w:sz w:val="24"/>
                <w:szCs w:val="24"/>
              </w:rPr>
            </w:pPr>
            <w:r w:rsidRPr="00A41F3E">
              <w:rPr>
                <w:rFonts w:ascii="宋体" w:eastAsia="宋体" w:hAnsi="宋体" w:cs="宋体"/>
                <w:b/>
                <w:bCs/>
                <w:kern w:val="36"/>
                <w:sz w:val="24"/>
                <w:szCs w:val="24"/>
              </w:rPr>
              <w:t>区域特色与创新驱动：推动高质量发展，实现中国式现代化新篇章</w:t>
            </w:r>
          </w:p>
        </w:tc>
      </w:tr>
      <w:tr w:rsidR="00F859FD" w14:paraId="31C2C0FD" w14:textId="77777777">
        <w:trPr>
          <w:cantSplit/>
          <w:trHeight w:val="90"/>
          <w:jc w:val="center"/>
        </w:trPr>
        <w:tc>
          <w:tcPr>
            <w:tcW w:w="9051" w:type="dxa"/>
            <w:gridSpan w:val="9"/>
          </w:tcPr>
          <w:p w14:paraId="5F81C75A" w14:textId="77777777" w:rsidR="00A41F3E" w:rsidRDefault="00A41F3E" w:rsidP="00A41F3E">
            <w:pPr>
              <w:pStyle w:val="a7"/>
              <w:spacing w:before="0" w:beforeAutospacing="0" w:after="0" w:afterAutospacing="0"/>
            </w:pPr>
            <w:r>
              <w:t>引言</w:t>
            </w:r>
          </w:p>
          <w:p w14:paraId="10C9A6A2" w14:textId="77777777" w:rsidR="00A41F3E" w:rsidRDefault="00A41F3E" w:rsidP="00A41F3E">
            <w:pPr>
              <w:pStyle w:val="a7"/>
              <w:spacing w:before="0" w:beforeAutospacing="0" w:after="0" w:afterAutospacing="0"/>
              <w:ind w:firstLineChars="200" w:firstLine="480"/>
            </w:pPr>
            <w:r>
              <w:t>习近平总书记在2024年两会和湖南座谈会上强调，推动高质量发展是实现中国式现代化的必然选择，也是提升各地区经济竞争力的重要途径。本文旨在探究如何依据本地特殊地位、实际问题，结合科技创新和制度改革，寻求更多解决方案，以期在中国社会主义现代化建设新阶段取得更为丰硕的成果。</w:t>
            </w:r>
          </w:p>
          <w:p w14:paraId="230A4DA6" w14:textId="77777777" w:rsidR="00A41F3E" w:rsidRDefault="00A41F3E" w:rsidP="00A41F3E">
            <w:pPr>
              <w:pStyle w:val="a7"/>
              <w:spacing w:before="0" w:beforeAutospacing="0" w:after="0" w:afterAutospacing="0"/>
            </w:pPr>
            <w:r>
              <w:t> </w:t>
            </w:r>
          </w:p>
          <w:p w14:paraId="5D51A701" w14:textId="77777777" w:rsidR="00A41F3E" w:rsidRDefault="00A41F3E" w:rsidP="00A41F3E">
            <w:pPr>
              <w:pStyle w:val="a7"/>
              <w:spacing w:before="0" w:beforeAutospacing="0" w:after="0" w:afterAutospacing="0"/>
            </w:pPr>
            <w:r>
              <w:t>一、江苏发展的新质生产力</w:t>
            </w:r>
          </w:p>
          <w:p w14:paraId="2080B911" w14:textId="77777777" w:rsidR="00A41F3E" w:rsidRDefault="00A41F3E" w:rsidP="00A41F3E">
            <w:pPr>
              <w:pStyle w:val="a7"/>
              <w:spacing w:before="0" w:beforeAutospacing="0" w:after="0" w:afterAutospacing="0"/>
              <w:ind w:firstLineChars="200" w:firstLine="480"/>
            </w:pPr>
            <w:r>
              <w:t>在习近平总书记在江苏会议中强调的，江苏应以先进制造业为发展核心，推动传统产业升级，重点发展新兴产业，并着力培育未来产业。江苏是中国经济的重要区域，拥有良好的新质生产力发展条件。江苏应通过推动科技创新与产业创新深度融合，巩固自身在传统产业的龙头地位，同时打造具有国际竞争力的战略性新兴产业集群。</w:t>
            </w:r>
          </w:p>
          <w:p w14:paraId="054883A4" w14:textId="77777777" w:rsidR="00A41F3E" w:rsidRDefault="00A41F3E" w:rsidP="00A41F3E">
            <w:pPr>
              <w:pStyle w:val="a7"/>
              <w:spacing w:before="0" w:beforeAutospacing="0" w:after="0" w:afterAutospacing="0"/>
              <w:ind w:firstLineChars="200" w:firstLine="480"/>
            </w:pPr>
            <w:r>
              <w:t>在新时代背景下，江苏应以先进制造业为核心，适应经济高质量发展要求，推动优化市场经济基础制度，深化科技、教育、人才体制改革，加快构建现代化产业体系，优化产业结构，提升产业整体竞争力，为全国的高质量发展树立标杆。</w:t>
            </w:r>
          </w:p>
          <w:p w14:paraId="49EEE279" w14:textId="77777777" w:rsidR="00A41F3E" w:rsidRDefault="00A41F3E" w:rsidP="00A41F3E">
            <w:pPr>
              <w:pStyle w:val="a7"/>
              <w:spacing w:before="0" w:beforeAutospacing="0" w:after="0" w:afterAutospacing="0"/>
            </w:pPr>
            <w:r>
              <w:t>1. 构建现代化产业体系</w:t>
            </w:r>
          </w:p>
          <w:p w14:paraId="6C732920" w14:textId="77777777" w:rsidR="00A41F3E" w:rsidRDefault="00A41F3E" w:rsidP="00A41F3E">
            <w:pPr>
              <w:pStyle w:val="a7"/>
              <w:spacing w:before="0" w:beforeAutospacing="0" w:after="0" w:afterAutospacing="0"/>
              <w:ind w:firstLineChars="200" w:firstLine="480"/>
            </w:pPr>
            <w:r>
              <w:t>在新时代背景下，江苏应以先进制造业为核心，加强科技创新引领发展，统筹传统产业升级、新兴产业壮大与未来产业培育，巩固其在传统产业中的领先地位，加快打造具有国际竞争力的战略性新兴产业集群。这样的路径不仅有利于提升江苏自身的经济实力，还将为全国的高质量发展树立标杆。为了更好地发挥科技创新在经济高质量发展中的基础性支撑作用，江苏需要推进位于科技创新链条各环节上的产学研深度融合，将江苏打造成为特色鲜明的科技和产业创新高地。</w:t>
            </w:r>
          </w:p>
          <w:p w14:paraId="7AC93B94" w14:textId="77777777" w:rsidR="00A41F3E" w:rsidRDefault="00A41F3E" w:rsidP="00A41F3E">
            <w:pPr>
              <w:pStyle w:val="a7"/>
              <w:spacing w:before="0" w:beforeAutospacing="0" w:after="0" w:afterAutospacing="0"/>
            </w:pPr>
            <w:r>
              <w:t>2. 优化市场经济基础制度</w:t>
            </w:r>
          </w:p>
          <w:p w14:paraId="14FF9268" w14:textId="77777777" w:rsidR="00A41F3E" w:rsidRDefault="00A41F3E" w:rsidP="00A41F3E">
            <w:pPr>
              <w:pStyle w:val="a7"/>
              <w:spacing w:before="0" w:beforeAutospacing="0" w:after="0" w:afterAutospacing="0"/>
              <w:ind w:firstLineChars="200" w:firstLine="480"/>
            </w:pPr>
            <w:r>
              <w:t>高质量发展的关键在于优化市场经济基础制度。江苏应加快完善产权保护、市场准入、公平竞争、社会信用等制度，支持民营经济和企业的发展，激发市场主体的创新活力。例如，通过加大对科技创新的投入，促进产学研结合，提升产业整体竞争力。同时，江苏还需要加强知识产权保护，提高知识产权的创造、运用、保护和管理水平，为科技创新提供良好的法治环境。</w:t>
            </w:r>
          </w:p>
          <w:p w14:paraId="2BA05A27" w14:textId="77777777" w:rsidR="00A41F3E" w:rsidRDefault="00A41F3E" w:rsidP="00A41F3E">
            <w:pPr>
              <w:pStyle w:val="a7"/>
              <w:spacing w:before="0" w:beforeAutospacing="0" w:after="0" w:afterAutospacing="0"/>
            </w:pPr>
            <w:r>
              <w:t>3. 深化科技、教育、人才体制改革</w:t>
            </w:r>
          </w:p>
          <w:p w14:paraId="41AF50C0" w14:textId="77777777" w:rsidR="00A41F3E" w:rsidRDefault="00A41F3E" w:rsidP="00A41F3E">
            <w:pPr>
              <w:pStyle w:val="a7"/>
              <w:spacing w:before="0" w:beforeAutospacing="0" w:after="0" w:afterAutospacing="0"/>
              <w:ind w:firstLineChars="200" w:firstLine="480"/>
            </w:pPr>
            <w:r>
              <w:t>科技、教育和人才是推动高质量发展的三大支柱。江苏应深化科技体制、教育体制、人才体制改革，消除制约新质生产力发展的障碍。通过建立健全人才引进、培养、激励机制，吸引和培养更多高素质的科技人才，为产业升级和新兴产业发展提供智力支持。此外，江苏还需要加强教育体制改革，提高教育质量和水平，培养更多适应经济高质量发展需要的高素质人才。</w:t>
            </w:r>
          </w:p>
          <w:p w14:paraId="7DB9B3A2" w14:textId="77777777" w:rsidR="00A41F3E" w:rsidRDefault="00A41F3E" w:rsidP="00A41F3E">
            <w:pPr>
              <w:pStyle w:val="a7"/>
              <w:spacing w:before="0" w:beforeAutospacing="0" w:after="0" w:afterAutospacing="0"/>
            </w:pPr>
            <w:r>
              <w:t>4. 江苏的国际竞争力战略</w:t>
            </w:r>
          </w:p>
          <w:p w14:paraId="582D3E8B" w14:textId="77777777" w:rsidR="00A41F3E" w:rsidRDefault="00A41F3E" w:rsidP="00A41F3E">
            <w:pPr>
              <w:pStyle w:val="a7"/>
              <w:spacing w:before="0" w:beforeAutospacing="0" w:after="0" w:afterAutospacing="0"/>
              <w:ind w:firstLineChars="200" w:firstLine="480"/>
            </w:pPr>
            <w:r>
              <w:t>江苏应加快打造具有国际竞争力的战略性新兴产业集群。通过推进科技创新、加强国际合作，提升江苏在全球产业链中的地位。例如，在智能制造、绿色能源、生物医药等领域，江苏可以通过引进国外先进技术和管理经验，结合本地实际情况，形成具有国际竞争力的产业集群。同时，江苏还需要加强国际合作，积极参与全球产业分工和合作，提高江苏在全球产业链中的地位和竞争力。</w:t>
            </w:r>
          </w:p>
          <w:p w14:paraId="7FCADBA2" w14:textId="77777777" w:rsidR="00EA60D9" w:rsidRDefault="00A41F3E" w:rsidP="00A41F3E">
            <w:pPr>
              <w:pStyle w:val="a7"/>
              <w:spacing w:before="0" w:beforeAutospacing="0" w:after="0" w:afterAutospacing="0"/>
            </w:pPr>
            <w:r>
              <w:t>二、中部地区崛起的新路径</w:t>
            </w:r>
          </w:p>
          <w:p w14:paraId="4B986E0D" w14:textId="7DB0C259" w:rsidR="00A41F3E" w:rsidRPr="00A41F3E" w:rsidRDefault="00A41F3E" w:rsidP="00A41F3E">
            <w:pPr>
              <w:pStyle w:val="a7"/>
              <w:spacing w:before="0" w:beforeAutospacing="0" w:after="0" w:afterAutospacing="0"/>
              <w:ind w:firstLineChars="200" w:firstLine="480"/>
              <w:rPr>
                <w:rFonts w:hint="eastAsia"/>
              </w:rPr>
            </w:pPr>
            <w:r>
              <w:t>作为中国经济发展的新引擎，中部地区应统筹推进深层次改革和高水平开放，从而更好地参与全国统一大市场建设。</w:t>
            </w:r>
            <w:r>
              <w:t>中</w:t>
            </w:r>
            <w:r>
              <w:rPr>
                <w:rFonts w:hint="eastAsia"/>
              </w:rPr>
              <w:t>部地</w:t>
            </w:r>
            <w:r>
              <w:t>区，如湖南等地，在推动高质量发展中肩负着重要使命。</w:t>
            </w:r>
          </w:p>
        </w:tc>
      </w:tr>
      <w:tr w:rsidR="00F859FD" w14:paraId="2D62D19A" w14:textId="77777777">
        <w:trPr>
          <w:cantSplit/>
          <w:trHeight w:val="9860"/>
          <w:jc w:val="center"/>
        </w:trPr>
        <w:tc>
          <w:tcPr>
            <w:tcW w:w="9051" w:type="dxa"/>
            <w:gridSpan w:val="9"/>
          </w:tcPr>
          <w:p w14:paraId="193EE7CF" w14:textId="77777777" w:rsidR="00A41F3E" w:rsidRDefault="00A41F3E" w:rsidP="00A41F3E">
            <w:pPr>
              <w:pStyle w:val="a7"/>
              <w:spacing w:before="0" w:beforeAutospacing="0" w:after="0" w:afterAutospacing="0"/>
            </w:pPr>
            <w:r>
              <w:lastRenderedPageBreak/>
              <w:t>1. 深化改革与开放</w:t>
            </w:r>
          </w:p>
          <w:p w14:paraId="1D4FBD3A" w14:textId="77777777" w:rsidR="00A41F3E" w:rsidRDefault="00A41F3E" w:rsidP="00A41F3E">
            <w:pPr>
              <w:pStyle w:val="a7"/>
              <w:spacing w:before="0" w:beforeAutospacing="0" w:after="0" w:afterAutospacing="0"/>
              <w:ind w:firstLineChars="200" w:firstLine="480"/>
            </w:pPr>
            <w:r>
              <w:t>中部地区应通过深化要素市场化改革，消除地方保护行为，促进生产力要素跨区域合理流动和优化配置。例如，湖北省通过实施要素市场化改革，优化资源配置，提高生产效率，为区域经济发展注入新的动力。</w:t>
            </w:r>
          </w:p>
          <w:p w14:paraId="171B296C" w14:textId="77777777" w:rsidR="00A41F3E" w:rsidRDefault="00A41F3E" w:rsidP="00A41F3E">
            <w:pPr>
              <w:pStyle w:val="a7"/>
              <w:spacing w:before="0" w:beforeAutospacing="0" w:after="0" w:afterAutospacing="0"/>
            </w:pPr>
            <w:r>
              <w:t>2. 扩大制度型开放</w:t>
            </w:r>
          </w:p>
          <w:p w14:paraId="0810D56D" w14:textId="77777777" w:rsidR="00A41F3E" w:rsidRDefault="00A41F3E" w:rsidP="00A41F3E">
            <w:pPr>
              <w:pStyle w:val="a7"/>
              <w:spacing w:before="0" w:beforeAutospacing="0" w:after="0" w:afterAutospacing="0"/>
              <w:ind w:firstLineChars="200" w:firstLine="480"/>
            </w:pPr>
            <w:r>
              <w:t>中部地区应积极融入“一带一路”建设，高标准建设自由贸易试验区，推动制度型开放。通过打造高能级对外开放合作平台，增强国际国内双循环的联通，提升区域经济的国际竞争力。</w:t>
            </w:r>
          </w:p>
          <w:p w14:paraId="08D86B20" w14:textId="77777777" w:rsidR="00A41F3E" w:rsidRDefault="00A41F3E" w:rsidP="00A41F3E">
            <w:pPr>
              <w:pStyle w:val="a7"/>
              <w:spacing w:before="0" w:beforeAutospacing="0" w:after="0" w:afterAutospacing="0"/>
            </w:pPr>
            <w:r>
              <w:t>3. 优化营商环境</w:t>
            </w:r>
          </w:p>
          <w:p w14:paraId="71926AC3" w14:textId="77777777" w:rsidR="00A41F3E" w:rsidRDefault="00A41F3E" w:rsidP="00A41F3E">
            <w:pPr>
              <w:pStyle w:val="a7"/>
              <w:spacing w:before="0" w:beforeAutospacing="0" w:after="0" w:afterAutospacing="0"/>
              <w:ind w:firstLineChars="200" w:firstLine="480"/>
            </w:pPr>
            <w:r>
              <w:t>营商环境是决定区域经济竞争力的重要因素。中部地区应加强市场化、法治化、国际化营商环境建设，吸引国内外要素资源，推动区域经济高质量发展。例如，江西省通过优化营商环境，简化行政审批程序，降低企业经营成本，提高企业创新能力。</w:t>
            </w:r>
          </w:p>
          <w:p w14:paraId="1916A744" w14:textId="77777777" w:rsidR="00A41F3E" w:rsidRDefault="00A41F3E" w:rsidP="00A41F3E">
            <w:pPr>
              <w:pStyle w:val="a7"/>
              <w:spacing w:before="0" w:beforeAutospacing="0" w:after="0" w:afterAutospacing="0"/>
            </w:pPr>
            <w:r>
              <w:t>4. 支持国有和民营企业</w:t>
            </w:r>
          </w:p>
          <w:p w14:paraId="151B88E3" w14:textId="77777777" w:rsidR="00A41F3E" w:rsidRDefault="00A41F3E" w:rsidP="00A41F3E">
            <w:pPr>
              <w:pStyle w:val="a7"/>
              <w:spacing w:before="0" w:beforeAutospacing="0" w:after="0" w:afterAutospacing="0"/>
              <w:ind w:firstLineChars="200" w:firstLine="480"/>
            </w:pPr>
            <w:r>
              <w:t>中部地区应坚持“两个毫不动摇”，支持国有企业做强做优做大，同时优化民营企业的发展环境，提升区域经济活力。例如，河南省通过政策扶持，提升国有企业竞争力，同时鼓励民营企业创新创业，为区域经济发展提供强大动力。</w:t>
            </w:r>
          </w:p>
          <w:p w14:paraId="5C5F343F" w14:textId="77777777" w:rsidR="00A41F3E" w:rsidRDefault="00A41F3E" w:rsidP="00A41F3E">
            <w:pPr>
              <w:pStyle w:val="a7"/>
              <w:spacing w:before="0" w:beforeAutospacing="0" w:after="0" w:afterAutospacing="0"/>
            </w:pPr>
            <w:r>
              <w:t>三、建议的策略和实践</w:t>
            </w:r>
          </w:p>
          <w:p w14:paraId="4B642F2D" w14:textId="77777777" w:rsidR="00A41F3E" w:rsidRDefault="00A41F3E" w:rsidP="00A41F3E">
            <w:pPr>
              <w:pStyle w:val="a7"/>
              <w:spacing w:before="0" w:beforeAutospacing="0" w:after="0" w:afterAutospacing="0"/>
            </w:pPr>
            <w:r>
              <w:t>1. 制定地区差异化发展战略</w:t>
            </w:r>
          </w:p>
          <w:p w14:paraId="5D72A677" w14:textId="77777777" w:rsidR="00A41F3E" w:rsidRDefault="00A41F3E" w:rsidP="00A41F3E">
            <w:pPr>
              <w:pStyle w:val="a7"/>
              <w:spacing w:before="0" w:beforeAutospacing="0" w:after="0" w:afterAutospacing="0"/>
              <w:ind w:firstLineChars="200" w:firstLine="480"/>
            </w:pPr>
            <w:r>
              <w:t>各地区应根据其经济、资源、科技等特点，制定差异化的发展战略，推动高质量发展。例如，江苏应侧重于产业创新与国际竞争力的提升，而中部地区则应该致力于改革开放与资源优化配置。差异化的发展战略能够更好地发挥各地区的比较优势，实现区域经济的协调发展。</w:t>
            </w:r>
          </w:p>
          <w:p w14:paraId="12690A43" w14:textId="77777777" w:rsidR="00A41F3E" w:rsidRDefault="00A41F3E" w:rsidP="00A41F3E">
            <w:pPr>
              <w:pStyle w:val="a7"/>
              <w:spacing w:before="0" w:beforeAutospacing="0" w:after="0" w:afterAutospacing="0"/>
            </w:pPr>
            <w:r>
              <w:t>2. 科技创新引领高质量发展</w:t>
            </w:r>
          </w:p>
          <w:p w14:paraId="62BB5673" w14:textId="77777777" w:rsidR="00A41F3E" w:rsidRDefault="00A41F3E" w:rsidP="00A41F3E">
            <w:pPr>
              <w:pStyle w:val="a7"/>
              <w:spacing w:before="0" w:beforeAutospacing="0" w:after="0" w:afterAutospacing="0"/>
              <w:ind w:firstLineChars="200" w:firstLine="480"/>
            </w:pPr>
            <w:r>
              <w:t>科技创新是推动高质量发展的核心动力。各地区应充分利用自身的科技优势，提升新质生产力，强化科技与产业的结合，实现科技成果的产业化。例如，江苏通过加强科技创新，提升智能制造、生物医药等新兴产业的竞争力，为区域经济高质量发展提供强大支撑。</w:t>
            </w:r>
          </w:p>
          <w:p w14:paraId="47F056C3" w14:textId="77777777" w:rsidR="00A41F3E" w:rsidRDefault="00A41F3E" w:rsidP="00A41F3E">
            <w:pPr>
              <w:pStyle w:val="a7"/>
              <w:spacing w:before="0" w:beforeAutospacing="0" w:after="0" w:afterAutospacing="0"/>
            </w:pPr>
            <w:r>
              <w:t>3. 推进市场化改革与制度创新</w:t>
            </w:r>
          </w:p>
          <w:p w14:paraId="6A3D60A3" w14:textId="77777777" w:rsidR="00A41F3E" w:rsidRDefault="00A41F3E" w:rsidP="00A41F3E">
            <w:pPr>
              <w:pStyle w:val="a7"/>
              <w:spacing w:before="0" w:beforeAutospacing="0" w:after="0" w:afterAutospacing="0"/>
              <w:ind w:firstLineChars="200" w:firstLine="480"/>
            </w:pPr>
            <w:r>
              <w:t>市场化改革与制度创新是实现高质量发展的重要保障。各地区应根据实际情况推进市场化改革，完善市场经济基础制度，激发市场主体活力，推动经济高质量发展。例如，中部地区通过深化要素市场化改革，优化资源配置，提高生产效率，为区域经济发展注入新的动力。</w:t>
            </w:r>
          </w:p>
          <w:p w14:paraId="4FB13956" w14:textId="77777777" w:rsidR="00A41F3E" w:rsidRDefault="00A41F3E" w:rsidP="00A41F3E">
            <w:pPr>
              <w:pStyle w:val="a7"/>
              <w:spacing w:before="0" w:beforeAutospacing="0" w:after="0" w:afterAutospacing="0"/>
            </w:pPr>
            <w:r>
              <w:t>4. 注重生态环境保护</w:t>
            </w:r>
          </w:p>
          <w:p w14:paraId="5CF17633" w14:textId="77777777" w:rsidR="00A41F3E" w:rsidRDefault="00A41F3E" w:rsidP="00A41F3E">
            <w:pPr>
              <w:pStyle w:val="a7"/>
              <w:spacing w:before="0" w:beforeAutospacing="0" w:after="0" w:afterAutospacing="0"/>
              <w:ind w:firstLineChars="200" w:firstLine="480"/>
            </w:pPr>
            <w:r>
              <w:t>高质量发展不仅仅是经济的增长，还包括生态环境的保护。江苏和中部地区在推动经济发展的同时，应注重生态环境保护，实现绿色发展。例如，江苏在推动智能制造和新兴产业发展的同时，应加强污染治理和环境保护，推动绿色制造，实现经济发展与环境保护的良性互动。</w:t>
            </w:r>
          </w:p>
          <w:p w14:paraId="36507A30" w14:textId="77777777" w:rsidR="00A41F3E" w:rsidRDefault="00A41F3E" w:rsidP="00A41F3E">
            <w:pPr>
              <w:pStyle w:val="a7"/>
              <w:spacing w:before="0" w:beforeAutospacing="0" w:after="0" w:afterAutospacing="0"/>
            </w:pPr>
            <w:r>
              <w:t>5. 加强区域合作与协调</w:t>
            </w:r>
          </w:p>
          <w:p w14:paraId="486C6059" w14:textId="77777777" w:rsidR="00A41F3E" w:rsidRDefault="00A41F3E" w:rsidP="00A41F3E">
            <w:pPr>
              <w:pStyle w:val="a7"/>
              <w:spacing w:before="0" w:beforeAutospacing="0" w:after="0" w:afterAutospacing="0"/>
              <w:ind w:firstLineChars="200" w:firstLine="480"/>
            </w:pPr>
            <w:r>
              <w:t>加强区域合作与协调是推动高质量发展的重要策略。各地区可以通过优势互补、协同发展，共同推动中国式现代化建设。例如，东部地区的技术和资金优势可以与中部地区的资源和市场优势相结合，形成区域间的良性互动，实现共同发展。</w:t>
            </w:r>
          </w:p>
          <w:p w14:paraId="00B9192B" w14:textId="77777777" w:rsidR="00A41F3E" w:rsidRDefault="00A41F3E" w:rsidP="00A41F3E">
            <w:pPr>
              <w:pStyle w:val="a7"/>
              <w:spacing w:before="0" w:beforeAutospacing="0" w:after="0" w:afterAutospacing="0"/>
            </w:pPr>
            <w:r>
              <w:t>6. 提升教育质量</w:t>
            </w:r>
          </w:p>
          <w:p w14:paraId="58072A23" w14:textId="77777777" w:rsidR="00A41F3E" w:rsidRDefault="00A41F3E" w:rsidP="00A41F3E">
            <w:pPr>
              <w:pStyle w:val="a7"/>
              <w:spacing w:before="0" w:beforeAutospacing="0" w:after="0" w:afterAutospacing="0"/>
              <w:ind w:firstLineChars="200" w:firstLine="480"/>
            </w:pPr>
            <w:r>
              <w:t>教育是推动高质量发展的重要支撑。各地区应加强教育改革，提高教育质量，培养更多适应现代化建设需要的高素质人才。例如，江苏可以通过引进优质教育资源，加强师资队伍建设，提高教育质量，为经济社会发展提供源源不断的智力支持。</w:t>
            </w:r>
          </w:p>
          <w:p w14:paraId="25E85E4E" w14:textId="77777777" w:rsidR="00A41F3E" w:rsidRDefault="00A41F3E" w:rsidP="00A41F3E">
            <w:pPr>
              <w:pStyle w:val="a7"/>
              <w:spacing w:before="0" w:beforeAutospacing="0" w:after="0" w:afterAutospacing="0"/>
            </w:pPr>
            <w:r>
              <w:lastRenderedPageBreak/>
              <w:t>7. 提升人民生活质量</w:t>
            </w:r>
          </w:p>
          <w:p w14:paraId="50F4C8D5" w14:textId="77777777" w:rsidR="00A41F3E" w:rsidRDefault="00A41F3E" w:rsidP="00A41F3E">
            <w:pPr>
              <w:pStyle w:val="a7"/>
              <w:spacing w:before="0" w:beforeAutospacing="0" w:after="0" w:afterAutospacing="0"/>
              <w:ind w:firstLineChars="200" w:firstLine="480"/>
            </w:pPr>
            <w:r>
              <w:t>高质量发展最终要体现在人民生活质量的提升上。各地区应注重保障和改善民生，通过提高居民收入水平、完善社会保障体系、加强公共服务供给等措施，不断提升人民群众的获得感、幸福感和安全感。</w:t>
            </w:r>
          </w:p>
          <w:p w14:paraId="5E769041" w14:textId="3B51ECC3" w:rsidR="00A41F3E" w:rsidRDefault="00A41F3E" w:rsidP="00A41F3E">
            <w:pPr>
              <w:pStyle w:val="a7"/>
              <w:spacing w:before="0" w:beforeAutospacing="0" w:after="0" w:afterAutospacing="0"/>
            </w:pPr>
            <w:r>
              <w:t>四、结束语</w:t>
            </w:r>
          </w:p>
          <w:p w14:paraId="0588F71E" w14:textId="77777777" w:rsidR="00A41F3E" w:rsidRDefault="00A41F3E" w:rsidP="00A41F3E">
            <w:pPr>
              <w:pStyle w:val="a7"/>
              <w:spacing w:before="0" w:beforeAutospacing="0" w:after="0" w:afterAutospacing="0"/>
              <w:ind w:firstLineChars="200" w:firstLine="480"/>
            </w:pPr>
            <w:r>
              <w:t>总结而言，中部地区的高质量发展需要在制定地区差异化发展战略、科技创新引领高质量发展、推进市场化改革与制度创新、注重生态环境保护、加强区域合作与协调、提升教育质量、提升人民生活质量等方面下功夫，促进经济、社会、环境的协调发展。同时，各地区应根据自身实际情况，因地制宜地制定实施方案，为实现高质量发展提供有力保障。</w:t>
            </w:r>
          </w:p>
          <w:p w14:paraId="06D16D5D" w14:textId="77777777" w:rsidR="00A41F3E" w:rsidRDefault="00A41F3E" w:rsidP="00A41F3E">
            <w:pPr>
              <w:pStyle w:val="a7"/>
              <w:spacing w:before="0" w:beforeAutospacing="0" w:after="0" w:afterAutospacing="0"/>
              <w:ind w:firstLineChars="200" w:firstLine="480"/>
            </w:pPr>
            <w:r>
              <w:t>因地制宜推动高质量发展，是实现中国式现代化的重要路径。通过区域差异化发展战略、科技创新引领、市场化改革与制度创新，各地区能够形成符合自身特点的发展模式，推动区域经济高质量发展，构建中国式现代化的新篇章。未来应继续深化改革开放，加强科技创新，完善市场经济基础制度，促进各地区协调发展，实现中国式现代化建设的新高度。</w:t>
            </w:r>
          </w:p>
          <w:p w14:paraId="2B5D39CA" w14:textId="77777777" w:rsidR="00A41F3E" w:rsidRDefault="00A41F3E" w:rsidP="00A41F3E">
            <w:pPr>
              <w:pStyle w:val="a7"/>
              <w:spacing w:before="0" w:beforeAutospacing="0" w:after="0" w:afterAutospacing="0"/>
            </w:pPr>
            <w:r>
              <w:t> </w:t>
            </w:r>
          </w:p>
          <w:p w14:paraId="327ECC48" w14:textId="77777777" w:rsidR="00A41F3E" w:rsidRDefault="00A41F3E" w:rsidP="00A41F3E">
            <w:pPr>
              <w:pStyle w:val="a7"/>
              <w:spacing w:before="0" w:beforeAutospacing="0" w:after="0" w:afterAutospacing="0"/>
            </w:pPr>
            <w:r>
              <w:t>参考文献</w:t>
            </w:r>
          </w:p>
          <w:p w14:paraId="456FAE16" w14:textId="77777777" w:rsidR="00A41F3E" w:rsidRDefault="00A41F3E" w:rsidP="00A41F3E">
            <w:pPr>
              <w:pStyle w:val="a7"/>
              <w:spacing w:before="0" w:beforeAutospacing="0" w:after="0" w:afterAutospacing="0"/>
            </w:pPr>
            <w:r>
              <w:t>- 习近平在参加江苏代表团审议时的讲话，新华网，2024年3月5日</w:t>
            </w:r>
          </w:p>
          <w:p w14:paraId="68766A37" w14:textId="77777777" w:rsidR="00A41F3E" w:rsidRDefault="00A41F3E" w:rsidP="00A41F3E">
            <w:pPr>
              <w:pStyle w:val="a7"/>
              <w:spacing w:before="0" w:beforeAutospacing="0" w:after="0" w:afterAutospacing="0"/>
            </w:pPr>
            <w:r>
              <w:t>- 习近平主持召开新时代推动中部地区崛起座谈会的讲话，新华网，2024年3月20日</w:t>
            </w:r>
          </w:p>
          <w:p w14:paraId="21D5B339" w14:textId="77777777" w:rsidR="00A41F3E" w:rsidRDefault="00A41F3E" w:rsidP="00A41F3E">
            <w:pPr>
              <w:pStyle w:val="a7"/>
              <w:spacing w:before="0" w:beforeAutospacing="0" w:after="0" w:afterAutospacing="0"/>
            </w:pPr>
            <w:r>
              <w:t>- 《因地制宜发展新质生产力》，中国政府网，2024年3月</w:t>
            </w:r>
          </w:p>
          <w:p w14:paraId="1E49531F" w14:textId="77777777" w:rsidR="00A41F3E" w:rsidRDefault="00A41F3E" w:rsidP="00A41F3E">
            <w:pPr>
              <w:pStyle w:val="a7"/>
              <w:spacing w:before="0" w:beforeAutospacing="0" w:after="0" w:afterAutospacing="0"/>
            </w:pPr>
            <w:r>
              <w:t>CSPNet: A New Backbone That Can Enhance CNN Learning Capability, arxiv.org</w:t>
            </w:r>
          </w:p>
          <w:p w14:paraId="7E0695B0" w14:textId="77777777" w:rsidR="00A41F3E" w:rsidRDefault="00A41F3E" w:rsidP="00A41F3E">
            <w:pPr>
              <w:pStyle w:val="a7"/>
              <w:spacing w:before="0" w:beforeAutospacing="0" w:after="0" w:afterAutospacing="0"/>
            </w:pPr>
            <w:r>
              <w:t>Spatial Pyramid Pooling in Deep Convolutional Networks for Visual Recognition, arxiv.org</w:t>
            </w:r>
          </w:p>
          <w:p w14:paraId="5DA98170" w14:textId="77777777" w:rsidR="00A41F3E" w:rsidRDefault="00A41F3E" w:rsidP="00A41F3E">
            <w:pPr>
              <w:pStyle w:val="a7"/>
              <w:spacing w:before="0" w:beforeAutospacing="0" w:after="0" w:afterAutospacing="0"/>
            </w:pPr>
            <w:r>
              <w:t>- CVPR 2022 | 美团技术团队精选论文解读，美团技术团队</w:t>
            </w:r>
          </w:p>
          <w:p w14:paraId="4AD7934F" w14:textId="77777777" w:rsidR="00A41F3E" w:rsidRPr="00E01BE1" w:rsidRDefault="00A41F3E" w:rsidP="00A41F3E"/>
          <w:p w14:paraId="2BB8DBE8" w14:textId="77777777" w:rsidR="000049D7" w:rsidRPr="00A41F3E" w:rsidRDefault="000049D7">
            <w:pPr>
              <w:spacing w:line="360" w:lineRule="auto"/>
              <w:rPr>
                <w:rFonts w:asciiTheme="minorEastAsia" w:hAnsiTheme="minorEastAsia" w:cs="Times New Roman"/>
                <w:sz w:val="24"/>
                <w:szCs w:val="24"/>
              </w:rPr>
            </w:pPr>
          </w:p>
          <w:p w14:paraId="3D2F4C42" w14:textId="77777777" w:rsidR="000049D7" w:rsidRDefault="000049D7">
            <w:pPr>
              <w:spacing w:line="360" w:lineRule="auto"/>
              <w:rPr>
                <w:rFonts w:asciiTheme="minorEastAsia" w:hAnsiTheme="minorEastAsia" w:cs="Times New Roman"/>
                <w:sz w:val="24"/>
                <w:szCs w:val="24"/>
              </w:rPr>
            </w:pPr>
          </w:p>
          <w:p w14:paraId="78F298AB" w14:textId="77777777" w:rsidR="000049D7" w:rsidRDefault="000049D7">
            <w:pPr>
              <w:spacing w:line="360" w:lineRule="auto"/>
              <w:rPr>
                <w:rFonts w:asciiTheme="minorEastAsia" w:hAnsiTheme="minorEastAsia" w:cs="Times New Roman"/>
                <w:sz w:val="24"/>
                <w:szCs w:val="24"/>
              </w:rPr>
            </w:pPr>
          </w:p>
          <w:p w14:paraId="2A709279" w14:textId="77777777" w:rsidR="000049D7" w:rsidRDefault="000049D7">
            <w:pPr>
              <w:spacing w:line="360" w:lineRule="auto"/>
              <w:rPr>
                <w:rFonts w:asciiTheme="minorEastAsia" w:hAnsiTheme="minorEastAsia" w:cs="Times New Roman"/>
                <w:sz w:val="24"/>
                <w:szCs w:val="24"/>
              </w:rPr>
            </w:pPr>
          </w:p>
          <w:p w14:paraId="68713096" w14:textId="77777777" w:rsidR="000049D7" w:rsidRDefault="000049D7">
            <w:pPr>
              <w:spacing w:line="360" w:lineRule="auto"/>
              <w:rPr>
                <w:rFonts w:asciiTheme="minorEastAsia" w:hAnsiTheme="minorEastAsia" w:cs="Times New Roman"/>
                <w:sz w:val="24"/>
                <w:szCs w:val="24"/>
              </w:rPr>
            </w:pPr>
          </w:p>
          <w:p w14:paraId="17315CFE" w14:textId="77777777" w:rsidR="000049D7" w:rsidRDefault="000049D7">
            <w:pPr>
              <w:spacing w:line="360" w:lineRule="auto"/>
              <w:rPr>
                <w:rFonts w:asciiTheme="minorEastAsia" w:hAnsiTheme="minorEastAsia" w:cs="Times New Roman"/>
                <w:sz w:val="24"/>
                <w:szCs w:val="24"/>
              </w:rPr>
            </w:pPr>
          </w:p>
          <w:p w14:paraId="5258F1FA" w14:textId="77777777" w:rsidR="000049D7" w:rsidRDefault="000049D7">
            <w:pPr>
              <w:spacing w:line="360" w:lineRule="auto"/>
              <w:rPr>
                <w:rFonts w:asciiTheme="minorEastAsia" w:hAnsiTheme="minorEastAsia" w:cs="Times New Roman" w:hint="eastAsia"/>
                <w:sz w:val="24"/>
                <w:szCs w:val="24"/>
              </w:rPr>
            </w:pPr>
          </w:p>
          <w:p w14:paraId="190060AD" w14:textId="77777777" w:rsidR="000049D7" w:rsidRDefault="000049D7">
            <w:pPr>
              <w:spacing w:line="360" w:lineRule="auto"/>
              <w:rPr>
                <w:rFonts w:asciiTheme="minorEastAsia" w:hAnsiTheme="minorEastAsia" w:cs="Times New Roman"/>
                <w:sz w:val="24"/>
                <w:szCs w:val="24"/>
              </w:rPr>
            </w:pPr>
          </w:p>
          <w:p w14:paraId="3DAD8F13" w14:textId="77777777" w:rsidR="000049D7" w:rsidRDefault="000049D7">
            <w:pPr>
              <w:spacing w:line="360" w:lineRule="auto"/>
              <w:rPr>
                <w:rFonts w:asciiTheme="minorEastAsia" w:hAnsiTheme="minorEastAsia" w:cs="Times New Roman"/>
                <w:sz w:val="24"/>
                <w:szCs w:val="24"/>
              </w:rPr>
            </w:pPr>
          </w:p>
          <w:p w14:paraId="0A3A9B49" w14:textId="77777777" w:rsidR="000049D7" w:rsidRDefault="000049D7">
            <w:pPr>
              <w:spacing w:line="360" w:lineRule="auto"/>
              <w:rPr>
                <w:rFonts w:asciiTheme="minorEastAsia" w:hAnsiTheme="minorEastAsia" w:cs="Times New Roman"/>
                <w:sz w:val="24"/>
                <w:szCs w:val="24"/>
              </w:rPr>
            </w:pPr>
          </w:p>
          <w:p w14:paraId="0C1C1BCA" w14:textId="6617D998" w:rsidR="000049D7" w:rsidRDefault="000049D7">
            <w:pPr>
              <w:spacing w:line="360" w:lineRule="auto"/>
              <w:rPr>
                <w:rFonts w:asciiTheme="minorEastAsia" w:hAnsiTheme="minorEastAsia" w:cs="Times New Roman"/>
                <w:sz w:val="24"/>
                <w:szCs w:val="24"/>
              </w:rPr>
            </w:pPr>
          </w:p>
        </w:tc>
      </w:tr>
      <w:tr w:rsidR="00F859FD" w14:paraId="02B0E0D0" w14:textId="77777777" w:rsidTr="007375FC">
        <w:trPr>
          <w:trHeight w:val="435"/>
          <w:jc w:val="center"/>
        </w:trPr>
        <w:tc>
          <w:tcPr>
            <w:tcW w:w="2262" w:type="dxa"/>
            <w:gridSpan w:val="2"/>
            <w:vAlign w:val="center"/>
          </w:tcPr>
          <w:p w14:paraId="430FC3C8" w14:textId="77777777" w:rsidR="00F859FD" w:rsidRDefault="00913090">
            <w:pPr>
              <w:jc w:val="center"/>
              <w:rPr>
                <w:rFonts w:asciiTheme="minorEastAsia" w:hAnsiTheme="minorEastAsia" w:cs="Times New Roman"/>
                <w:b/>
                <w:sz w:val="24"/>
                <w:szCs w:val="24"/>
              </w:rPr>
            </w:pPr>
            <w:r>
              <w:rPr>
                <w:rFonts w:asciiTheme="minorEastAsia" w:hAnsiTheme="minorEastAsia" w:cs="Times New Roman" w:hint="eastAsia"/>
                <w:b/>
                <w:sz w:val="24"/>
                <w:szCs w:val="24"/>
              </w:rPr>
              <w:t>评阅教师</w:t>
            </w:r>
          </w:p>
        </w:tc>
        <w:tc>
          <w:tcPr>
            <w:tcW w:w="2263" w:type="dxa"/>
            <w:gridSpan w:val="3"/>
            <w:vAlign w:val="center"/>
          </w:tcPr>
          <w:p w14:paraId="4ED6AA65" w14:textId="77777777" w:rsidR="00F859FD" w:rsidRDefault="00F859FD">
            <w:pPr>
              <w:jc w:val="center"/>
              <w:rPr>
                <w:rFonts w:asciiTheme="minorEastAsia" w:hAnsiTheme="minorEastAsia" w:cs="Times New Roman"/>
                <w:b/>
                <w:sz w:val="24"/>
                <w:szCs w:val="24"/>
              </w:rPr>
            </w:pPr>
          </w:p>
        </w:tc>
        <w:tc>
          <w:tcPr>
            <w:tcW w:w="2263" w:type="dxa"/>
            <w:gridSpan w:val="3"/>
            <w:vAlign w:val="center"/>
          </w:tcPr>
          <w:p w14:paraId="1C53BD42" w14:textId="77777777" w:rsidR="00F859FD" w:rsidRDefault="00913090">
            <w:pPr>
              <w:jc w:val="center"/>
              <w:rPr>
                <w:rFonts w:asciiTheme="minorEastAsia" w:hAnsiTheme="minorEastAsia" w:cs="Times New Roman"/>
                <w:b/>
                <w:sz w:val="24"/>
                <w:szCs w:val="24"/>
              </w:rPr>
            </w:pPr>
            <w:r>
              <w:rPr>
                <w:rFonts w:asciiTheme="minorEastAsia" w:hAnsiTheme="minorEastAsia" w:cs="Times New Roman" w:hint="eastAsia"/>
                <w:b/>
                <w:sz w:val="24"/>
                <w:szCs w:val="24"/>
              </w:rPr>
              <w:t>最终成绩评定</w:t>
            </w:r>
          </w:p>
          <w:p w14:paraId="53905B47" w14:textId="77777777" w:rsidR="00F859FD" w:rsidRDefault="00913090">
            <w:pPr>
              <w:jc w:val="center"/>
              <w:rPr>
                <w:rFonts w:asciiTheme="minorEastAsia" w:hAnsiTheme="minorEastAsia" w:cs="Times New Roman"/>
                <w:b/>
                <w:sz w:val="24"/>
                <w:szCs w:val="24"/>
              </w:rPr>
            </w:pPr>
            <w:r>
              <w:rPr>
                <w:rFonts w:asciiTheme="minorEastAsia" w:hAnsiTheme="minorEastAsia" w:cs="Times New Roman" w:hint="eastAsia"/>
                <w:b/>
                <w:sz w:val="24"/>
                <w:szCs w:val="24"/>
              </w:rPr>
              <w:t>（百分制）</w:t>
            </w:r>
          </w:p>
        </w:tc>
        <w:tc>
          <w:tcPr>
            <w:tcW w:w="2263" w:type="dxa"/>
            <w:vAlign w:val="center"/>
          </w:tcPr>
          <w:p w14:paraId="640A8583" w14:textId="77777777" w:rsidR="00F859FD" w:rsidRDefault="00F859FD">
            <w:pPr>
              <w:jc w:val="center"/>
              <w:rPr>
                <w:rFonts w:asciiTheme="minorEastAsia" w:hAnsiTheme="minorEastAsia" w:cs="Times New Roman"/>
                <w:b/>
                <w:sz w:val="24"/>
                <w:szCs w:val="24"/>
              </w:rPr>
            </w:pPr>
          </w:p>
        </w:tc>
      </w:tr>
    </w:tbl>
    <w:p w14:paraId="497B763B" w14:textId="4E5D3819" w:rsidR="00F859FD" w:rsidRDefault="00F859FD" w:rsidP="00AC29B1">
      <w:pPr>
        <w:rPr>
          <w:rFonts w:ascii="Times New Roman" w:hAnsi="Times New Roman" w:cs="Times New Roman" w:hint="eastAsia"/>
          <w:sz w:val="24"/>
          <w:szCs w:val="24"/>
        </w:rPr>
      </w:pPr>
    </w:p>
    <w:sectPr w:rsidR="00F859FD">
      <w:pgSz w:w="11906" w:h="16838"/>
      <w:pgMar w:top="1247" w:right="1701" w:bottom="85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275C0" w14:textId="77777777" w:rsidR="00E203BC" w:rsidRDefault="00E203BC" w:rsidP="00D11D04">
      <w:r>
        <w:separator/>
      </w:r>
    </w:p>
  </w:endnote>
  <w:endnote w:type="continuationSeparator" w:id="0">
    <w:p w14:paraId="5C212D8A" w14:textId="77777777" w:rsidR="00E203BC" w:rsidRDefault="00E203BC" w:rsidP="00D1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623AD" w14:textId="77777777" w:rsidR="00E203BC" w:rsidRDefault="00E203BC" w:rsidP="00D11D04">
      <w:r>
        <w:separator/>
      </w:r>
    </w:p>
  </w:footnote>
  <w:footnote w:type="continuationSeparator" w:id="0">
    <w:p w14:paraId="4560428E" w14:textId="77777777" w:rsidR="00E203BC" w:rsidRDefault="00E203BC" w:rsidP="00D11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1sDA2sjQxtDCyNDZS0lEKTi0uzszPAykwrAUAaSG5WSwAAAA="/>
    <w:docVar w:name="commondata" w:val="eyJoZGlkIjoiYmU2MzcxYWJiYWUzNjA1N2YzNjg1MGE3MGI5MTU3NmIifQ=="/>
  </w:docVars>
  <w:rsids>
    <w:rsidRoot w:val="00313CF5"/>
    <w:rsid w:val="000049D7"/>
    <w:rsid w:val="000246EB"/>
    <w:rsid w:val="00047668"/>
    <w:rsid w:val="00055EB1"/>
    <w:rsid w:val="0005778F"/>
    <w:rsid w:val="00057BCE"/>
    <w:rsid w:val="00096766"/>
    <w:rsid w:val="000B66BE"/>
    <w:rsid w:val="000F0A65"/>
    <w:rsid w:val="00115A41"/>
    <w:rsid w:val="00124E6F"/>
    <w:rsid w:val="00136A99"/>
    <w:rsid w:val="00180453"/>
    <w:rsid w:val="001F50DC"/>
    <w:rsid w:val="0022121A"/>
    <w:rsid w:val="00226B9B"/>
    <w:rsid w:val="00231DB8"/>
    <w:rsid w:val="0024788A"/>
    <w:rsid w:val="00272550"/>
    <w:rsid w:val="002809C6"/>
    <w:rsid w:val="002C30B1"/>
    <w:rsid w:val="002D59A2"/>
    <w:rsid w:val="002E4871"/>
    <w:rsid w:val="00305BEC"/>
    <w:rsid w:val="00313CF5"/>
    <w:rsid w:val="00357C41"/>
    <w:rsid w:val="00395E68"/>
    <w:rsid w:val="003B5A80"/>
    <w:rsid w:val="003F1A87"/>
    <w:rsid w:val="00421936"/>
    <w:rsid w:val="00467A21"/>
    <w:rsid w:val="00477A36"/>
    <w:rsid w:val="0048405E"/>
    <w:rsid w:val="004B24D9"/>
    <w:rsid w:val="004B70AF"/>
    <w:rsid w:val="00535E73"/>
    <w:rsid w:val="0054036E"/>
    <w:rsid w:val="00544B9C"/>
    <w:rsid w:val="00561CF4"/>
    <w:rsid w:val="005849AD"/>
    <w:rsid w:val="005945AC"/>
    <w:rsid w:val="005A1F2B"/>
    <w:rsid w:val="005D48EC"/>
    <w:rsid w:val="0061534C"/>
    <w:rsid w:val="00616518"/>
    <w:rsid w:val="00634F96"/>
    <w:rsid w:val="00653DF3"/>
    <w:rsid w:val="00662135"/>
    <w:rsid w:val="006763A1"/>
    <w:rsid w:val="006850D1"/>
    <w:rsid w:val="006C11F1"/>
    <w:rsid w:val="006C5CC5"/>
    <w:rsid w:val="007048F1"/>
    <w:rsid w:val="0071233A"/>
    <w:rsid w:val="00723DA0"/>
    <w:rsid w:val="007375FC"/>
    <w:rsid w:val="00743EB8"/>
    <w:rsid w:val="00746817"/>
    <w:rsid w:val="00750491"/>
    <w:rsid w:val="007A6F24"/>
    <w:rsid w:val="007D4FE1"/>
    <w:rsid w:val="007F1633"/>
    <w:rsid w:val="00817B5B"/>
    <w:rsid w:val="0085526E"/>
    <w:rsid w:val="008748DB"/>
    <w:rsid w:val="00883CF8"/>
    <w:rsid w:val="008B1460"/>
    <w:rsid w:val="008B7024"/>
    <w:rsid w:val="008D244C"/>
    <w:rsid w:val="008F3D01"/>
    <w:rsid w:val="008F5630"/>
    <w:rsid w:val="00903545"/>
    <w:rsid w:val="00913090"/>
    <w:rsid w:val="00932B71"/>
    <w:rsid w:val="009607B0"/>
    <w:rsid w:val="009A0F7F"/>
    <w:rsid w:val="009B4BD8"/>
    <w:rsid w:val="009E29D5"/>
    <w:rsid w:val="00A10C94"/>
    <w:rsid w:val="00A2705B"/>
    <w:rsid w:val="00A35AB3"/>
    <w:rsid w:val="00A41F3E"/>
    <w:rsid w:val="00A70E61"/>
    <w:rsid w:val="00A93DEF"/>
    <w:rsid w:val="00AC29B1"/>
    <w:rsid w:val="00B05923"/>
    <w:rsid w:val="00B14E05"/>
    <w:rsid w:val="00B350B6"/>
    <w:rsid w:val="00B47884"/>
    <w:rsid w:val="00B83C56"/>
    <w:rsid w:val="00B97DCF"/>
    <w:rsid w:val="00BA6F56"/>
    <w:rsid w:val="00BA790B"/>
    <w:rsid w:val="00BB7F49"/>
    <w:rsid w:val="00C05430"/>
    <w:rsid w:val="00C05BCF"/>
    <w:rsid w:val="00C103EC"/>
    <w:rsid w:val="00C21F2C"/>
    <w:rsid w:val="00C22A77"/>
    <w:rsid w:val="00C22F5D"/>
    <w:rsid w:val="00C34711"/>
    <w:rsid w:val="00CE6473"/>
    <w:rsid w:val="00D11D04"/>
    <w:rsid w:val="00D217B3"/>
    <w:rsid w:val="00D257E3"/>
    <w:rsid w:val="00D3409E"/>
    <w:rsid w:val="00D91906"/>
    <w:rsid w:val="00DB2086"/>
    <w:rsid w:val="00DC6116"/>
    <w:rsid w:val="00DD036B"/>
    <w:rsid w:val="00DD2683"/>
    <w:rsid w:val="00DE2E6A"/>
    <w:rsid w:val="00E05D18"/>
    <w:rsid w:val="00E203BC"/>
    <w:rsid w:val="00E26571"/>
    <w:rsid w:val="00E40062"/>
    <w:rsid w:val="00E83E57"/>
    <w:rsid w:val="00E84EE5"/>
    <w:rsid w:val="00E94003"/>
    <w:rsid w:val="00EA60D9"/>
    <w:rsid w:val="00EC1443"/>
    <w:rsid w:val="00EC2AA0"/>
    <w:rsid w:val="00ED4702"/>
    <w:rsid w:val="00EF62FD"/>
    <w:rsid w:val="00F50B64"/>
    <w:rsid w:val="00F56B2F"/>
    <w:rsid w:val="00F80D13"/>
    <w:rsid w:val="00F859FD"/>
    <w:rsid w:val="00F90561"/>
    <w:rsid w:val="00FC0E63"/>
    <w:rsid w:val="00FD3EB4"/>
    <w:rsid w:val="090D1923"/>
    <w:rsid w:val="43B4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050A5"/>
  <w15:docId w15:val="{895C8583-189C-4401-B956-D8DB158E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A41F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bjh-p">
    <w:name w:val="bjh-p"/>
    <w:basedOn w:val="a0"/>
    <w:rsid w:val="00B350B6"/>
  </w:style>
  <w:style w:type="paragraph" w:styleId="a7">
    <w:name w:val="Normal (Web)"/>
    <w:basedOn w:val="a"/>
    <w:uiPriority w:val="99"/>
    <w:unhideWhenUsed/>
    <w:rsid w:val="00226B9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C6116"/>
    <w:rPr>
      <w:b/>
      <w:bCs/>
    </w:rPr>
  </w:style>
  <w:style w:type="character" w:customStyle="1" w:styleId="10">
    <w:name w:val="标题 1 字符"/>
    <w:basedOn w:val="a0"/>
    <w:link w:val="1"/>
    <w:uiPriority w:val="9"/>
    <w:rsid w:val="00A41F3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0408">
      <w:bodyDiv w:val="1"/>
      <w:marLeft w:val="0"/>
      <w:marRight w:val="0"/>
      <w:marTop w:val="0"/>
      <w:marBottom w:val="0"/>
      <w:divBdr>
        <w:top w:val="none" w:sz="0" w:space="0" w:color="auto"/>
        <w:left w:val="none" w:sz="0" w:space="0" w:color="auto"/>
        <w:bottom w:val="none" w:sz="0" w:space="0" w:color="auto"/>
        <w:right w:val="none" w:sz="0" w:space="0" w:color="auto"/>
      </w:divBdr>
    </w:div>
    <w:div w:id="1052580817">
      <w:bodyDiv w:val="1"/>
      <w:marLeft w:val="0"/>
      <w:marRight w:val="0"/>
      <w:marTop w:val="0"/>
      <w:marBottom w:val="0"/>
      <w:divBdr>
        <w:top w:val="none" w:sz="0" w:space="0" w:color="auto"/>
        <w:left w:val="none" w:sz="0" w:space="0" w:color="auto"/>
        <w:bottom w:val="none" w:sz="0" w:space="0" w:color="auto"/>
        <w:right w:val="none" w:sz="0" w:space="0" w:color="auto"/>
      </w:divBdr>
    </w:div>
    <w:div w:id="1205751113">
      <w:bodyDiv w:val="1"/>
      <w:marLeft w:val="0"/>
      <w:marRight w:val="0"/>
      <w:marTop w:val="0"/>
      <w:marBottom w:val="0"/>
      <w:divBdr>
        <w:top w:val="none" w:sz="0" w:space="0" w:color="auto"/>
        <w:left w:val="none" w:sz="0" w:space="0" w:color="auto"/>
        <w:bottom w:val="none" w:sz="0" w:space="0" w:color="auto"/>
        <w:right w:val="none" w:sz="0" w:space="0" w:color="auto"/>
      </w:divBdr>
    </w:div>
    <w:div w:id="1240562141">
      <w:bodyDiv w:val="1"/>
      <w:marLeft w:val="0"/>
      <w:marRight w:val="0"/>
      <w:marTop w:val="0"/>
      <w:marBottom w:val="0"/>
      <w:divBdr>
        <w:top w:val="none" w:sz="0" w:space="0" w:color="auto"/>
        <w:left w:val="none" w:sz="0" w:space="0" w:color="auto"/>
        <w:bottom w:val="none" w:sz="0" w:space="0" w:color="auto"/>
        <w:right w:val="none" w:sz="0" w:space="0" w:color="auto"/>
      </w:divBdr>
      <w:divsChild>
        <w:div w:id="1082071768">
          <w:marLeft w:val="0"/>
          <w:marRight w:val="0"/>
          <w:marTop w:val="360"/>
          <w:marBottom w:val="0"/>
          <w:divBdr>
            <w:top w:val="none" w:sz="0" w:space="0" w:color="auto"/>
            <w:left w:val="none" w:sz="0" w:space="0" w:color="auto"/>
            <w:bottom w:val="none" w:sz="0" w:space="0" w:color="auto"/>
            <w:right w:val="none" w:sz="0" w:space="0" w:color="auto"/>
          </w:divBdr>
        </w:div>
        <w:div w:id="1671175525">
          <w:marLeft w:val="0"/>
          <w:marRight w:val="0"/>
          <w:marTop w:val="360"/>
          <w:marBottom w:val="0"/>
          <w:divBdr>
            <w:top w:val="none" w:sz="0" w:space="0" w:color="auto"/>
            <w:left w:val="none" w:sz="0" w:space="0" w:color="auto"/>
            <w:bottom w:val="none" w:sz="0" w:space="0" w:color="auto"/>
            <w:right w:val="none" w:sz="0" w:space="0" w:color="auto"/>
          </w:divBdr>
        </w:div>
      </w:divsChild>
    </w:div>
    <w:div w:id="1277637658">
      <w:bodyDiv w:val="1"/>
      <w:marLeft w:val="0"/>
      <w:marRight w:val="0"/>
      <w:marTop w:val="0"/>
      <w:marBottom w:val="0"/>
      <w:divBdr>
        <w:top w:val="none" w:sz="0" w:space="0" w:color="auto"/>
        <w:left w:val="none" w:sz="0" w:space="0" w:color="auto"/>
        <w:bottom w:val="none" w:sz="0" w:space="0" w:color="auto"/>
        <w:right w:val="none" w:sz="0" w:space="0" w:color="auto"/>
      </w:divBdr>
    </w:div>
    <w:div w:id="1312717021">
      <w:bodyDiv w:val="1"/>
      <w:marLeft w:val="0"/>
      <w:marRight w:val="0"/>
      <w:marTop w:val="0"/>
      <w:marBottom w:val="0"/>
      <w:divBdr>
        <w:top w:val="none" w:sz="0" w:space="0" w:color="auto"/>
        <w:left w:val="none" w:sz="0" w:space="0" w:color="auto"/>
        <w:bottom w:val="none" w:sz="0" w:space="0" w:color="auto"/>
        <w:right w:val="none" w:sz="0" w:space="0" w:color="auto"/>
      </w:divBdr>
      <w:divsChild>
        <w:div w:id="1139691196">
          <w:marLeft w:val="0"/>
          <w:marRight w:val="0"/>
          <w:marTop w:val="360"/>
          <w:marBottom w:val="0"/>
          <w:divBdr>
            <w:top w:val="none" w:sz="0" w:space="0" w:color="auto"/>
            <w:left w:val="none" w:sz="0" w:space="0" w:color="auto"/>
            <w:bottom w:val="none" w:sz="0" w:space="0" w:color="auto"/>
            <w:right w:val="none" w:sz="0" w:space="0" w:color="auto"/>
          </w:divBdr>
        </w:div>
        <w:div w:id="697631194">
          <w:marLeft w:val="0"/>
          <w:marRight w:val="0"/>
          <w:marTop w:val="360"/>
          <w:marBottom w:val="0"/>
          <w:divBdr>
            <w:top w:val="none" w:sz="0" w:space="0" w:color="auto"/>
            <w:left w:val="none" w:sz="0" w:space="0" w:color="auto"/>
            <w:bottom w:val="none" w:sz="0" w:space="0" w:color="auto"/>
            <w:right w:val="none" w:sz="0" w:space="0" w:color="auto"/>
          </w:divBdr>
        </w:div>
        <w:div w:id="344020973">
          <w:marLeft w:val="0"/>
          <w:marRight w:val="0"/>
          <w:marTop w:val="360"/>
          <w:marBottom w:val="0"/>
          <w:divBdr>
            <w:top w:val="none" w:sz="0" w:space="0" w:color="auto"/>
            <w:left w:val="none" w:sz="0" w:space="0" w:color="auto"/>
            <w:bottom w:val="none" w:sz="0" w:space="0" w:color="auto"/>
            <w:right w:val="none" w:sz="0" w:space="0" w:color="auto"/>
          </w:divBdr>
        </w:div>
      </w:divsChild>
    </w:div>
    <w:div w:id="1416975777">
      <w:bodyDiv w:val="1"/>
      <w:marLeft w:val="0"/>
      <w:marRight w:val="0"/>
      <w:marTop w:val="0"/>
      <w:marBottom w:val="0"/>
      <w:divBdr>
        <w:top w:val="none" w:sz="0" w:space="0" w:color="auto"/>
        <w:left w:val="none" w:sz="0" w:space="0" w:color="auto"/>
        <w:bottom w:val="none" w:sz="0" w:space="0" w:color="auto"/>
        <w:right w:val="none" w:sz="0" w:space="0" w:color="auto"/>
      </w:divBdr>
    </w:div>
    <w:div w:id="1773479034">
      <w:bodyDiv w:val="1"/>
      <w:marLeft w:val="0"/>
      <w:marRight w:val="0"/>
      <w:marTop w:val="0"/>
      <w:marBottom w:val="0"/>
      <w:divBdr>
        <w:top w:val="none" w:sz="0" w:space="0" w:color="auto"/>
        <w:left w:val="none" w:sz="0" w:space="0" w:color="auto"/>
        <w:bottom w:val="none" w:sz="0" w:space="0" w:color="auto"/>
        <w:right w:val="none" w:sz="0" w:space="0" w:color="auto"/>
      </w:divBdr>
    </w:div>
    <w:div w:id="1985507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TotalTime>
  <Pages>4</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俊 姚</cp:lastModifiedBy>
  <cp:revision>13</cp:revision>
  <dcterms:created xsi:type="dcterms:W3CDTF">2023-05-12T12:27:00Z</dcterms:created>
  <dcterms:modified xsi:type="dcterms:W3CDTF">2024-06-14T13:32:00Z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6D9AA5F331E944D08ADC1444EFC6EE38</vt:lpwstr>
  </property>
</Properties>
</file>